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956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52428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956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956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956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956"/>
        <w:rPr>
          <w:b/>
          <w:sz w:val="32"/>
        </w:rPr>
      </w:pPr>
      <w:r>
        <w:rPr>
          <w:b/>
          <w:sz w:val="32"/>
        </w:rPr>
      </w:r>
      <w:r/>
    </w:p>
    <w:p>
      <w:pPr>
        <w:pStyle w:val="956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956"/>
      </w:pPr>
      <w:r/>
      <w:r/>
    </w:p>
    <w:p>
      <w:pPr>
        <w:pStyle w:val="956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956"/>
        <w:rPr>
          <w:i/>
        </w:rPr>
      </w:pPr>
      <w:r>
        <w:rPr>
          <w:i/>
        </w:rPr>
      </w:r>
      <w:r/>
    </w:p>
    <w:p>
      <w:pPr>
        <w:pStyle w:val="956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rPr>
          <w:i/>
          <w:sz w:val="32"/>
        </w:rPr>
      </w:pPr>
      <w:r>
        <w:rPr>
          <w:i/>
          <w:sz w:val="32"/>
        </w:rPr>
      </w:r>
      <w:r/>
    </w:p>
    <w:p>
      <w:pPr>
        <w:pStyle w:val="956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956"/>
        <w:jc w:val="center"/>
        <w:rPr>
          <w:i/>
        </w:rPr>
      </w:pPr>
      <w:r>
        <w:rPr>
          <w:i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курсовой работе</w:t>
      </w:r>
      <w:r/>
    </w:p>
    <w:p>
      <w:pPr>
        <w:pStyle w:val="956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956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p>
      <w:pPr>
        <w:pStyle w:val="956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pBdr>
                <w:bottom w:val="single" w:color="000000" w:sz="6" w:space="1"/>
              </w:pBdr>
            </w:pPr>
            <w:r>
              <w:t xml:space="preserve">ИУ6-72Б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956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rPr>
          <w:i/>
          <w:sz w:val="28"/>
        </w:rPr>
      </w:pPr>
      <w:r>
        <w:rPr>
          <w:i/>
          <w:sz w:val="28"/>
        </w:rPr>
      </w:r>
      <w:r/>
    </w:p>
    <w:p>
      <w:pPr>
        <w:pStyle w:val="956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525312;o:allowoverlap:true;o:allowincell:true;mso-position-horizontal-relative:text;margin-left:-87.2pt;mso-position-horizontal:absolute;mso-position-vertical-relative:text;margin-top:-57.7pt;mso-position-vertical:absolute;width:599.7pt;height:385.8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526336;o:allowoverlap:true;o:allowincell:true;mso-position-horizontal-relative:text;margin-left:-84.7pt;mso-position-horizontal:absolute;mso-position-vertical-relative:text;margin-top:312.0pt;mso-position-vertical:absolute;width:594.6pt;height:410.2pt;mso-wrap-distance-left:9.1pt;mso-wrap-distance-top:0.0pt;mso-wrap-distance-right:9.1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528384;o:allowoverlap:true;o:allowincell:true;mso-position-horizontal-relative:text;margin-left:-77.4pt;mso-position-horizontal:absolute;mso-position-vertical-relative:text;margin-top:728.1pt;mso-position-vertical:absolute;width:580.0pt;height:30.9pt;mso-wrap-distance-left:9.1pt;mso-wrap-distance-top:0.0pt;mso-wrap-distance-right:9.1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whit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</w:t>
      </w:r>
      <w:r>
        <w:rPr>
          <w:b w:val="0"/>
          <w:i w:val="0"/>
          <w:sz w:val="28"/>
          <w:highlight w:val="yellow"/>
        </w:rPr>
        <w:t xml:space="preserve"> </w:t>
      </w:r>
      <w:r>
        <w:rPr>
          <w:b w:val="0"/>
          <w:i w:val="0"/>
          <w:sz w:val="28"/>
          <w:highlight w:val="yellow"/>
        </w:rPr>
        <w:t xml:space="preserve">Х</w:t>
      </w:r>
      <w:r>
        <w:rPr>
          <w:b w:val="0"/>
          <w:i w:val="0"/>
          <w:sz w:val="28"/>
          <w:highlight w:val="yellow"/>
        </w:rPr>
        <w:t xml:space="preserve"> стр.,</w:t>
      </w:r>
      <w:r>
        <w:rPr>
          <w:b w:val="0"/>
          <w:i w:val="0"/>
          <w:sz w:val="28"/>
          <w:highlight w:val="white"/>
        </w:rPr>
        <w:t xml:space="preserve"> 8 таблиц,</w:t>
      </w:r>
      <w:r>
        <w:rPr>
          <w:b w:val="0"/>
          <w:i w:val="0"/>
          <w:sz w:val="28"/>
          <w:highlight w:val="white"/>
        </w:rPr>
        <w:t xml:space="preserve"> </w:t>
      </w:r>
      <w:r>
        <w:rPr>
          <w:b w:val="0"/>
          <w:i w:val="0"/>
          <w:sz w:val="28"/>
          <w:highlight w:val="white"/>
        </w:rPr>
        <w:t xml:space="preserve">20 рисунков, 8 источни</w:t>
      </w:r>
      <w:r>
        <w:rPr>
          <w:b w:val="0"/>
          <w:i w:val="0"/>
          <w:sz w:val="28"/>
          <w:highlight w:val="white"/>
        </w:rPr>
        <w:t xml:space="preserve">ков</w:t>
      </w:r>
      <w:r>
        <w:rPr>
          <w:b w:val="0"/>
          <w:i w:val="0"/>
          <w:sz w:val="28"/>
          <w:highlight w:val="white"/>
        </w:rPr>
        <w:t xml:space="preserve">, 4 приложения</w:t>
      </w:r>
      <w:r>
        <w:rPr>
          <w:b w:val="0"/>
          <w:i w:val="0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тренажер оператора.</w:t>
      </w:r>
      <w:r>
        <w:rPr>
          <w:b w:val="0"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Тренажер оператора представляет собой устройство, измеряющее скорость реакции оператора на движущуюся мишень.</w:t>
      </w:r>
      <w:r>
        <w:t xml:space="preserve"> </w:t>
      </w:r>
      <w:r>
        <w:rPr>
          <w:rStyle w:val="779"/>
          <w:b w:val="0"/>
          <w:highlight w:val="none"/>
        </w:rPr>
        <w:t xml:space="preserve">Устройство может выводить информацию о результатах испытаний на дисплей из ССИ и пересылать эти данные на ПЭВМ.</w:t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схем, спецификации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96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964"/>
        <w:jc w:val="center"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  <w:highlight w:val="none"/>
        </w:rPr>
        <w:t xml:space="preserve">ОПРЕДЕЛЕНИЯ, ОБОЗНАЧЕНИЯ И СОКРАЩЕНИЯ</w:t>
      </w:r>
      <w:r>
        <w:rPr>
          <w:b/>
          <w:bCs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АЦП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аналого-цифровой преобразователь.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ССИ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семисегментный индикатор</w:t>
      </w:r>
      <w:r>
        <w:rPr>
          <w:b w:val="0"/>
          <w:bCs w:val="0"/>
          <w:highlight w:val="none"/>
        </w:rPr>
        <w:t xml:space="preserve">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МК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микроконтроллер.</w:t>
      </w:r>
      <w:r>
        <w:rPr>
          <w:b w:val="0"/>
          <w:bCs w:val="0"/>
        </w:rPr>
      </w:r>
      <w:r/>
    </w:p>
    <w:p>
      <w:pPr>
        <w:pStyle w:val="964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ПЭВМ</w:t>
      </w:r>
      <w:r>
        <w:rPr>
          <w:b w:val="0"/>
          <w:bCs w:val="0"/>
          <w:highlight w:val="none"/>
        </w:rPr>
        <w:t xml:space="preserve"> — персональная электронная вычислительная машина.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RISC</w:t>
      </w:r>
      <w:r>
        <w:rPr>
          <w:b w:val="0"/>
          <w:bCs w:val="0"/>
          <w:highlight w:val="none"/>
        </w:rPr>
        <w:t xml:space="preserve"> — </w:t>
      </w:r>
      <w:r>
        <w:rPr>
          <w:b w:val="0"/>
          <w:bCs w:val="0"/>
          <w:highlight w:val="none"/>
        </w:rPr>
        <w:t xml:space="preserve">(</w:t>
      </w:r>
      <w:r>
        <w:rPr>
          <w:b w:val="0"/>
          <w:bCs w:val="0"/>
          <w:highlight w:val="none"/>
        </w:rPr>
        <w:t xml:space="preserve">reduced instruction set computer</w:t>
      </w:r>
      <w:r>
        <w:rPr>
          <w:b w:val="0"/>
          <w:bCs w:val="0"/>
          <w:highlight w:val="none"/>
        </w:rPr>
        <w:t xml:space="preserve">) </w:t>
      </w:r>
      <w:r>
        <w:rPr>
          <w:b w:val="0"/>
          <w:bCs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bCs w:val="0"/>
        </w:rPr>
      </w:r>
      <w:r/>
    </w:p>
    <w:p>
      <w:pPr>
        <w:pStyle w:val="964"/>
        <w:ind w:firstLine="708"/>
        <w:jc w:val="both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  <w:t xml:space="preserve">UART</w:t>
      </w:r>
      <w:r>
        <w:rPr>
          <w:b w:val="0"/>
          <w:bCs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bCs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bCs w:val="0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</w:r>
      <w:r>
        <w:rPr>
          <w:b w:val="0"/>
          <w:bCs w:val="0"/>
          <w:i w:val="0"/>
          <w:sz w:val="28"/>
          <w:highlight w:val="none"/>
        </w:rPr>
        <w:t xml:space="preserve">USB</w:t>
      </w:r>
      <w:r>
        <w:rPr>
          <w:b w:val="0"/>
          <w:bCs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  <w:t xml:space="preserve">SRAM — </w:t>
      </w:r>
      <w:r>
        <w:rPr>
          <w:b w:val="0"/>
          <w:bCs w:val="0"/>
          <w:i w:val="0"/>
          <w:sz w:val="28"/>
          <w:highlight w:val="none"/>
        </w:rPr>
        <w:t xml:space="preserve"> </w:t>
      </w:r>
      <w:r>
        <w:rPr>
          <w:b w:val="0"/>
          <w:bCs w:val="0"/>
          <w:i w:val="0"/>
          <w:sz w:val="28"/>
          <w:highlight w:val="none"/>
        </w:rPr>
        <w:t xml:space="preserve">(static random access memory) </w:t>
      </w:r>
      <w:r>
        <w:rPr>
          <w:b w:val="0"/>
          <w:bCs w:val="0"/>
          <w:i w:val="0"/>
          <w:sz w:val="28"/>
          <w:highlight w:val="none"/>
        </w:rPr>
        <w:t xml:space="preserve">статическая память с произвольным доступом,</w:t>
      </w:r>
      <w:r>
        <w:rPr>
          <w:b w:val="0"/>
          <w:bCs w:val="0"/>
          <w:i w:val="0"/>
          <w:sz w:val="28"/>
          <w:highlight w:val="none"/>
        </w:rPr>
        <w:t xml:space="preserve"> полупроводниковая оперативая память, в которой каждый  разряд хранится в схеме с положительной обратной связью, позволяющей поддерживать состояние без рег</w:t>
      </w:r>
      <w:r>
        <w:rPr>
          <w:b w:val="0"/>
          <w:bCs w:val="0"/>
          <w:i w:val="0"/>
          <w:sz w:val="28"/>
          <w:highlight w:val="none"/>
        </w:rPr>
        <w:t xml:space="preserve">енерации. 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bCs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EEPROM</w:t>
      </w:r>
      <w:r>
        <w:rPr>
          <w:b w:val="0"/>
          <w:bCs w:val="0"/>
          <w:i w:val="0"/>
          <w:sz w:val="28"/>
          <w:highlight w:val="none"/>
        </w:rPr>
        <w:t xml:space="preserve"> — (Electrically Erasable Programmable Read-Only Memory) электрически стираемое перепрограммируемое постоянное запоминающее устройство.</w:t>
      </w:r>
      <w:r>
        <w:rPr>
          <w:b w:val="0"/>
          <w:bCs w:val="0"/>
        </w:rPr>
      </w:r>
      <w:r/>
    </w:p>
    <w:p>
      <w:pPr>
        <w:ind w:firstLine="0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bCs w:val="0"/>
          <w:i w:val="0"/>
          <w:sz w:val="28"/>
          <w:highlight w:val="none"/>
        </w:rPr>
        <w:tab/>
      </w:r>
      <w:r>
        <w:rPr>
          <w:b w:val="0"/>
          <w:bCs w:val="0"/>
          <w:i w:val="0"/>
          <w:sz w:val="28"/>
          <w:highlight w:val="none"/>
        </w:rPr>
        <w:t xml:space="preserve">FLASH</w:t>
      </w:r>
      <w:r>
        <w:rPr>
          <w:b w:val="0"/>
          <w:bCs w:val="0"/>
          <w:i w:val="0"/>
          <w:sz w:val="28"/>
          <w:highlight w:val="none"/>
        </w:rPr>
        <w:t xml:space="preserve"> — разновидность полупроводниковой технологии электрически перепрограмми</w:t>
      </w:r>
      <w:r>
        <w:rPr>
          <w:b w:val="0"/>
          <w:i w:val="0"/>
          <w:sz w:val="28"/>
          <w:highlight w:val="none"/>
        </w:rPr>
        <w:t xml:space="preserve">руемой памяти</w:t>
      </w: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Содержание</w:t>
      </w:r>
      <w:r/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  <w:r>
        <w:rPr>
          <w:b/>
          <w:i w:val="0"/>
          <w:sz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945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Введение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i w:val="0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 Конструкторская часть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u w:val="none"/>
            </w:rPr>
          </w:pPr>
          <w:r/>
          <w:hyperlink w:tooltip="#_Toc3" w:anchor="_Toc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 Разработка функциональной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1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1.1.1 Разработка обобщенной функциональной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i w:val="0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3"/>
              <w:color w:val="000000" w:themeColor="text1"/>
              <w:sz w:val="28"/>
              <w:szCs w:val="28"/>
              <w:u w:val="none"/>
            </w:rPr>
          </w:pPr>
          <w:r/>
          <w:hyperlink w:tooltip="#_Toc5" w:anchor="_Toc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1.1.2 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Описание архитектуры и технические характеристики микроконтрол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лера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3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u w:val="none"/>
            </w:rPr>
          </w:pPr>
          <w:r/>
          <w:hyperlink w:tooltip="#_Toc6" w:anchor="_Toc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1.1.3 Детализация функциональной схем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1"/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7" w:anchor="_Toc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1.2 Разработка принципиальной схемы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11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rStyle w:val="963"/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8" w:anchor="_Toc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1.2.1 Драйвер дисплея (</w:t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SN74LS48</w:t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)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963"/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left" w:pos="1225" w:leader="none"/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1.2.2 Расчет транзисторных ключей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    1.3 Расчет потребляемой мощности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 Разработка программной части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16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1.4.1 Использованные библиотеки и подпрограммы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16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>
            <w:t xml:space="preserve">    </w:t>
          </w:r>
          <w:hyperlink w:tooltip="#_Toc13" w:anchor="_Toc1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1.4.2 Алгоритм основной программы</w:t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18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1.4.3 Управление динамической индикацией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1.4.4 Отсчет времени реакции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23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7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1.4.5 Работа с UART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17" w:anchor="_Toc1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2 Технологическая</w:t>
            </w:r>
            <w:r>
              <w:rPr>
                <w:rStyle w:val="938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 часть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30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whit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rStyle w:val="781"/>
              <w:color w:val="000000" w:themeColor="text1"/>
              <w:sz w:val="28"/>
              <w:szCs w:val="28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white"/>
                <w:u w:val="none"/>
              </w:rPr>
              <w:t xml:space="preserve">2.1 Тестирование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30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81"/>
              <w:color w:val="000000" w:themeColor="text1"/>
              <w:sz w:val="28"/>
              <w:szCs w:val="28"/>
              <w:highlight w:val="white"/>
              <w:u w:val="none"/>
            </w:rPr>
          </w:r>
        </w:p>
        <w:p>
          <w:pPr>
            <w:pStyle w:val="946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u w:val="none"/>
            </w:rPr>
          </w:pPr>
          <w:r/>
          <w:hyperlink w:tooltip="#_Toc19" w:anchor="_Toc1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2.2 Программирование микроконтроллера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_Toc19 \h</w:instrText>
              <w:fldChar w:fldCharType="separate"/>
              <w:t xml:space="preserve">32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rStyle w:val="779"/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0" w:anchor="_Toc20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  <w:t xml:space="preserve">ЗАКЛЮЧЕНИЕ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37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rStyle w:val="779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1" w:anchor="_Toc21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СПИСОК ИСПОЛЬЗОВАННЫХ ИСТОЧНИКОВ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_Toc21 \h</w:instrText>
              <w:fldChar w:fldCharType="separate"/>
              <w:t xml:space="preserve">38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2" w:anchor="_Toc22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/>
          <w:r>
            <w:rPr>
              <w:color w:val="000000" w:themeColor="text1"/>
              <w:sz w:val="28"/>
              <w:szCs w:val="28"/>
              <w:highlight w:val="none"/>
              <w:u w:val="none"/>
            </w:rPr>
            <w:t xml:space="preserve">. </w:t>
          </w:r>
          <w:r/>
          <w:hyperlink w:tooltip="#_Toc23" w:anchor="_Toc23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Исходный текст программы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_Toc23 \h</w:instrText>
              <w:fldChar w:fldCharType="separate"/>
              <w:t xml:space="preserve">39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4" w:anchor="_Toc24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Б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 xml:space="preserve">.</w:t>
            </w:r>
          </w:hyperlink>
          <w:r>
            <w:rPr>
              <w:color w:val="000000" w:themeColor="text1"/>
              <w:u w:val="none"/>
            </w:rPr>
            <w:t xml:space="preserve"> </w:t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  <w:hyperlink w:tooltip="#_Toc25" w:anchor="_Toc25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Функциональная электрическая схема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_Toc25 \h</w:instrText>
              <w:fldChar w:fldCharType="separate"/>
              <w:t xml:space="preserve">50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none"/>
              <w:u w:val="none"/>
            </w:rPr>
          </w:pPr>
          <w:r/>
          <w:hyperlink w:tooltip="#_Toc26" w:anchor="_Toc26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ПРИЛОЖЕНИЕ В</w:t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/>
          <w:r>
            <w:rPr>
              <w:color w:val="000000" w:themeColor="text1"/>
              <w:sz w:val="28"/>
              <w:szCs w:val="28"/>
              <w:highlight w:val="none"/>
              <w:u w:val="none"/>
            </w:rPr>
            <w:t xml:space="preserve">. </w:t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/>
          <w:hyperlink w:tooltip="#_Toc27" w:anchor="_Toc27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Принципиальная электрическая схема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_Toc27 \h</w:instrText>
              <w:fldChar w:fldCharType="separate"/>
              <w:t xml:space="preserve">51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45"/>
            <w:spacing w:after="0" w:afterAutospacing="0" w:line="360" w:lineRule="auto"/>
            <w:tabs>
              <w:tab w:val="right" w:pos="9355" w:leader="dot"/>
            </w:tabs>
            <w:rPr>
              <w:color w:val="000000" w:themeColor="text1"/>
              <w:sz w:val="28"/>
              <w:szCs w:val="28"/>
              <w:highlight w:val="yellow"/>
              <w:u w:val="none"/>
            </w:rPr>
          </w:pPr>
          <w:r/>
          <w:hyperlink w:tooltip="#_Toc28" w:anchor="_Toc28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ПРИЛОЖЕНИЕ Д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</w:r>
          </w:hyperlink>
          <w:r/>
          <w:r>
            <w:rPr>
              <w:color w:val="000000" w:themeColor="text1"/>
              <w:sz w:val="28"/>
              <w:szCs w:val="28"/>
              <w:highlight w:val="yellow"/>
              <w:u w:val="none"/>
            </w:rPr>
            <w:t xml:space="preserve">.</w:t>
          </w:r>
          <w:r>
            <w:rPr>
              <w:color w:val="000000" w:themeColor="text1"/>
              <w:sz w:val="28"/>
              <w:szCs w:val="28"/>
              <w:highlight w:val="none"/>
              <w:u w:val="none"/>
            </w:rPr>
            <w:t xml:space="preserve"> </w:t>
          </w:r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  <w:r/>
          <w:hyperlink w:tooltip="#_Toc29" w:anchor="_Toc29" w:history="1">
            <w:r>
              <w:rPr>
                <w:rStyle w:val="938"/>
                <w:sz w:val="28"/>
                <w:szCs w:val="28"/>
              </w:rPr>
            </w:r>
            <w:r>
              <w:rPr>
                <w:rStyle w:val="938"/>
                <w:color w:val="000000" w:themeColor="text1"/>
                <w:sz w:val="28"/>
                <w:szCs w:val="28"/>
                <w:highlight w:val="yellow"/>
                <w:u w:val="none"/>
              </w:rPr>
              <w:t xml:space="preserve">Перечень радиоэлементов</w:t>
            </w:r>
            <w:r>
              <w:rPr>
                <w:rStyle w:val="938"/>
                <w:color w:val="000000" w:themeColor="text1"/>
                <w:sz w:val="28"/>
                <w:szCs w:val="28"/>
                <w:u w:val="none"/>
              </w:rPr>
            </w:r>
            <w:r>
              <w:rPr>
                <w:color w:val="000000" w:themeColor="text1"/>
                <w:sz w:val="28"/>
                <w:szCs w:val="28"/>
                <w:u w:val="none"/>
              </w:rPr>
              <w:tab/>
            </w:r>
            <w:r>
              <w:rPr>
                <w:color w:val="000000" w:themeColor="text1"/>
                <w:sz w:val="28"/>
                <w:szCs w:val="28"/>
                <w:u w:val="none"/>
              </w:rPr>
              <w:fldChar w:fldCharType="begin"/>
              <w:instrText xml:space="preserve">PAGEREF _Toc29 \h</w:instrText>
              <w:fldChar w:fldCharType="separate"/>
              <w:t xml:space="preserve">52</w:t>
              <w:fldChar w:fldCharType="end"/>
            </w:r>
          </w:hyperlink>
          <w:r>
            <w:rPr>
              <w:color w:val="000000" w:themeColor="text1"/>
              <w:u w:val="none"/>
            </w:rPr>
          </w:r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  <w:r>
            <w:rPr>
              <w:color w:val="000000" w:themeColor="text1"/>
              <w:sz w:val="28"/>
              <w:szCs w:val="28"/>
              <w:highlight w:val="yellow"/>
              <w:u w:val="none"/>
            </w:rPr>
          </w:r>
        </w:p>
        <w:p>
          <w:pPr>
            <w:spacing w:after="0" w:afterAutospacing="0" w:line="360" w:lineRule="auto"/>
            <w:rPr>
              <w:b w:val="0"/>
              <w:bCs w:val="0"/>
              <w:i w:val="0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sz w:val="28"/>
              <w:u w:val="none"/>
            </w:rPr>
          </w:r>
          <w:r>
            <w:rPr>
              <w:color w:val="000000" w:themeColor="text1"/>
              <w:sz w:val="28"/>
              <w:u w:val="none"/>
            </w:rPr>
            <w:fldChar w:fldCharType="end"/>
          </w:r>
          <w:r>
            <w:rPr>
              <w:color w:val="000000" w:themeColor="text1"/>
              <w:sz w:val="28"/>
              <w:szCs w:val="28"/>
              <w:u w:val="none"/>
            </w:rPr>
          </w:r>
          <w:r>
            <w:rPr>
              <w:color w:val="000000" w:themeColor="text1"/>
              <w:sz w:val="28"/>
              <w:szCs w:val="28"/>
              <w:u w:val="none"/>
            </w:rPr>
          </w:r>
        </w:p>
      </w:sdtContent>
    </w:sdt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78"/>
        <w:ind w:left="0" w:firstLine="0"/>
        <w:jc w:val="center"/>
        <w:rPr>
          <w:highlight w:val="none"/>
        </w:rPr>
      </w:pPr>
      <w:r/>
      <w:bookmarkStart w:id="1" w:name="_Toc1"/>
      <w:r>
        <w:rPr>
          <w:rStyle w:val="779"/>
        </w:rPr>
        <w:t xml:space="preserve">Введение</w:t>
      </w:r>
      <w:r>
        <w:rPr>
          <w:rStyle w:val="779"/>
        </w:rPr>
        <w:tab/>
      </w:r>
      <w:r/>
      <w:bookmarkEnd w:id="1"/>
      <w:r/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778"/>
        <w:ind w:firstLine="0"/>
        <w:spacing w:line="360" w:lineRule="auto"/>
        <w:rPr>
          <w:b/>
          <w:i w:val="0"/>
          <w:sz w:val="28"/>
          <w:highlight w:val="none"/>
        </w:rPr>
      </w:pPr>
      <w:r/>
      <w:bookmarkStart w:id="2" w:name="_Toc2"/>
      <w:r>
        <w:rPr>
          <w:b/>
          <w:i w:val="0"/>
          <w:sz w:val="28"/>
          <w:highlight w:val="none"/>
        </w:rPr>
        <w:t xml:space="preserve">1 Конструкторская часть</w:t>
      </w:r>
      <w:r/>
      <w:bookmarkEnd w:id="2"/>
      <w:r/>
      <w:r/>
    </w:p>
    <w:p>
      <w:pPr>
        <w:pStyle w:val="780"/>
        <w:rPr>
          <w:rStyle w:val="781"/>
        </w:rPr>
      </w:pPr>
      <w:r/>
      <w:bookmarkStart w:id="3" w:name="_Toc3"/>
      <w:r>
        <w:rPr>
          <w:rStyle w:val="781"/>
        </w:rPr>
        <w:t xml:space="preserve">1.1 Разработка функциональной схемы</w:t>
      </w:r>
      <w:r/>
      <w:bookmarkEnd w:id="3"/>
      <w:r/>
      <w:r/>
    </w:p>
    <w:p>
      <w:pPr>
        <w:pStyle w:val="782"/>
        <w:ind w:firstLine="708"/>
        <w:rPr>
          <w:b/>
          <w:i w:val="0"/>
          <w:sz w:val="28"/>
          <w:highlight w:val="none"/>
        </w:rPr>
      </w:pPr>
      <w:r/>
      <w:bookmarkStart w:id="4" w:name="_Toc4"/>
      <w:r>
        <w:rPr>
          <w:rStyle w:val="783"/>
        </w:rPr>
        <w:t xml:space="preserve">1.1.1 Разработка обобщенной функциональной схемы</w:t>
      </w:r>
      <w:r/>
      <w:bookmarkEnd w:id="4"/>
      <w:r/>
      <w:r/>
    </w:p>
    <w:p>
      <w:pPr>
        <w:pStyle w:val="964"/>
      </w:pPr>
      <w:r>
        <w:t xml:space="preserve">Проектирование устройства было начато с разработки функциональной схемы, в соответствии с методическими указаниями [1].</w:t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964"/>
        <w:numPr>
          <w:ilvl w:val="0"/>
          <w:numId w:val="10"/>
        </w:numPr>
        <w:ind w:right="0"/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Для управления дисплеем и светодиодной матрицей так же будем использовать вспомогательные драйверы,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964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56793" cy="300240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022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656793" cy="3002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45.4pt;height:236.4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64"/>
        <w:ind w:left="0" w:right="0" w:firstLine="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pStyle w:val="782"/>
        <w:ind w:firstLine="708"/>
        <w:rPr>
          <w:rStyle w:val="783"/>
        </w:rPr>
      </w:pPr>
      <w:r/>
      <w:bookmarkStart w:id="5" w:name="_Toc5"/>
      <w:r>
        <w:rPr>
          <w:rStyle w:val="783"/>
        </w:rPr>
        <w:t xml:space="preserve">1.1.2 </w:t>
      </w:r>
      <w:r>
        <w:rPr>
          <w:rStyle w:val="783"/>
        </w:rPr>
        <w:t xml:space="preserve">Описание архитектуры и технические характеристики микроконтрол</w:t>
      </w:r>
      <w:r>
        <w:rPr>
          <w:rStyle w:val="783"/>
        </w:rPr>
        <w:t xml:space="preserve">лера</w:t>
      </w:r>
      <w:r/>
      <w:bookmarkEnd w:id="5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781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 [2]: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96"/>
        <w:numPr>
          <w:ilvl w:val="0"/>
          <w:numId w:val="11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183.9pt;height:137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48.6pt;height:491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781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782"/>
        <w:ind w:left="0" w:right="0" w:firstLine="708"/>
        <w:rPr>
          <w:rStyle w:val="781"/>
        </w:rPr>
      </w:pPr>
      <w:r/>
      <w:bookmarkStart w:id="6" w:name="_Toc6"/>
      <w:r>
        <w:rPr>
          <w:rStyle w:val="783"/>
        </w:rPr>
        <w:t xml:space="preserve">1.1.3 Детализация функциональной схем</w:t>
      </w:r>
      <w:r>
        <w:rPr>
          <w:rStyle w:val="781"/>
          <w:highlight w:val="none"/>
        </w:rPr>
        <w:t xml:space="preserve">ы</w:t>
      </w:r>
      <w:r/>
      <w:bookmarkEnd w:id="6"/>
      <w:r/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п</w:t>
      </w:r>
      <w:r>
        <w:rPr>
          <w:sz w:val="28"/>
          <w:highlight w:val="none"/>
        </w:rPr>
        <w:t xml:space="preserve">риложении Б.</w:t>
      </w:r>
      <w:r>
        <w:rPr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  <w:r/>
    </w:p>
    <w:p>
      <w:pPr>
        <w:shd w:val="nil" w:color="auto"/>
        <w:rPr>
          <w:sz w:val="28"/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0"/>
        <w:spacing w:line="360" w:lineRule="auto"/>
        <w:rPr>
          <w:highlight w:val="none"/>
        </w:rPr>
      </w:pPr>
      <w:r/>
      <w:bookmarkStart w:id="7" w:name="_Toc7"/>
      <w:r>
        <w:rPr>
          <w:highlight w:val="none"/>
        </w:rPr>
        <w:t xml:space="preserve">1.2 Разработка принципиальной схемы</w:t>
      </w:r>
      <w:r/>
      <w:bookmarkEnd w:id="7"/>
      <w:r/>
      <w:r/>
    </w:p>
    <w:p>
      <w:pPr>
        <w:pStyle w:val="782"/>
        <w:ind w:firstLine="708"/>
        <w:rPr>
          <w:rStyle w:val="963"/>
          <w:highlight w:val="yellow"/>
        </w:rPr>
      </w:pPr>
      <w:r/>
      <w:bookmarkStart w:id="8" w:name="_Toc8"/>
      <w:r>
        <w:rPr>
          <w:rStyle w:val="783"/>
          <w:highlight w:val="yellow"/>
        </w:rPr>
        <w:t xml:space="preserve">1.2.1 Драйвер дисплея (</w:t>
      </w:r>
      <w:r>
        <w:rPr>
          <w:rStyle w:val="783"/>
          <w:highlight w:val="yellow"/>
        </w:rPr>
        <w:t xml:space="preserve">SN74LS48</w:t>
      </w:r>
      <w:r>
        <w:rPr>
          <w:rStyle w:val="783"/>
          <w:highlight w:val="yellow"/>
        </w:rPr>
        <w:t xml:space="preserve">)</w:t>
      </w:r>
      <w:r>
        <w:rPr>
          <w:highlight w:val="yellow"/>
        </w:rPr>
      </w:r>
      <w:bookmarkEnd w:id="8"/>
      <w:r/>
      <w:r/>
    </w:p>
    <w:p>
      <w:pPr>
        <w:ind w:firstLine="708"/>
        <w:jc w:val="both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Для упрощения управления ССИ в составе дисплея, а также для сокращения числа использованных контактов микроконтроллера был использован драйвер </w:t>
      </w:r>
      <w:r>
        <w:rPr>
          <w:rStyle w:val="963"/>
        </w:rPr>
        <w:t xml:space="preserve">SN74LS48, преобразующий </w:t>
      </w:r>
      <w:r>
        <w:rPr>
          <w:rStyle w:val="963"/>
        </w:rPr>
        <w:t xml:space="preserve">4 бита двоично-десятичного кода (один десятичный разряд) в сигналы для сегментов ССИ </w:t>
      </w:r>
      <w:r>
        <w:rPr>
          <w:rStyle w:val="963"/>
        </w:rPr>
        <w:t xml:space="preserve">[3]</w:t>
      </w:r>
      <w:r>
        <w:rPr>
          <w:rStyle w:val="963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Условное графическое обозначение драйвера представлено на </w:t>
      </w:r>
      <w:r>
        <w:rPr>
          <w:rStyle w:val="963"/>
          <w:highlight w:val="none"/>
        </w:rPr>
        <w:t xml:space="preserve">рисунке 4.</w:t>
      </w:r>
      <w:r>
        <w:rPr>
          <w:rStyle w:val="963"/>
          <w:highlight w:val="none"/>
        </w:rPr>
        <w:t xml:space="preserve"> (на изображении устройство отражено относительно вертикальной оси, как это сделано для удобства расположения на принципиальной схеме)</w: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0807" cy="164976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0169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12978" r="0" b="0"/>
                        <a:stretch/>
                      </pic:blipFill>
                      <pic:spPr bwMode="auto">
                        <a:xfrm flipH="0" flipV="0">
                          <a:off x="0" y="0"/>
                          <a:ext cx="1430807" cy="16497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112.7pt;height:129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63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Рисунок 4 — условное графическое обозначение </w:t>
      </w:r>
      <w:r>
        <w:rPr>
          <w:rStyle w:val="963"/>
        </w:rPr>
        <w:t xml:space="preserve">SN74LS48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Назначение контактов микросхемы: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Входы A, B, C, D — разряды двоично-десятичного числа</w:t>
      </w:r>
      <w:r>
        <w:rPr>
          <w:rStyle w:val="963"/>
        </w:rPr>
        <w:t xml:space="preserve">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Выходы a, b, ..., g — сигналы для сегментов ССИ.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</w:rPr>
        <w:t xml:space="preserve">Вход LT — тест светодиодов (активация всех светодиодов).</w:t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yellow"/>
        </w:rPr>
      </w:pPr>
      <w:r>
        <w:rPr>
          <w:rStyle w:val="963"/>
          <w:highlight w:val="yellow"/>
        </w:rPr>
        <w:t xml:space="preserve">Вход RBI — не отображать 0.</w:t>
      </w:r>
      <w:r>
        <w:rPr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yellow"/>
        </w:rPr>
      </w:pPr>
      <w:r>
        <w:rPr>
          <w:rStyle w:val="963"/>
          <w:highlight w:val="yellow"/>
        </w:rPr>
        <w:t xml:space="preserve">Вход BI — </w:t>
      </w:r>
      <w:r>
        <w:rPr>
          <w:rStyle w:val="963"/>
          <w:highlight w:val="yellow"/>
        </w:rPr>
        <w:t xml:space="preserve">не отображать 0.</w:t>
      </w:r>
      <w:r>
        <w:rPr>
          <w:rStyle w:val="963"/>
          <w:highlight w:val="yellow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</w:rPr>
      </w:pPr>
      <w:r>
        <w:rPr>
          <w:rStyle w:val="963"/>
          <w:highlight w:val="yellow"/>
        </w:rPr>
        <w:t xml:space="preserve">Выход RBO — выключено отображение 0.</w:t>
      </w:r>
      <w:r>
        <w:rPr>
          <w:rStyle w:val="963"/>
        </w:rPr>
      </w:r>
      <w:r/>
    </w:p>
    <w:p>
      <w:pPr>
        <w:ind w:firstLine="708"/>
        <w:jc w:val="left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</w:rPr>
        <w:t xml:space="preserve">Состояние ССИ в зависимости от</w:t>
      </w:r>
      <w:r>
        <w:rPr>
          <w:rStyle w:val="963"/>
          <w:highlight w:val="white"/>
        </w:rPr>
        <w:t xml:space="preserve"> входного числа показано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64690" cy="88177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3189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764690" cy="88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75.2pt;height:69.4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rStyle w:val="963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5</w:t>
      </w:r>
      <w:r>
        <w:rPr>
          <w:rStyle w:val="963"/>
          <w:highlight w:val="white"/>
        </w:rPr>
        <w:t xml:space="preserve"> — </w:t>
      </w:r>
      <w:r>
        <w:rPr>
          <w:rStyle w:val="963"/>
        </w:rPr>
        <w:t xml:space="preserve">состояния ССИ</w:t>
      </w:r>
      <w:r>
        <w:rPr>
          <w:rStyle w:val="963"/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9" w:name="_Toc9"/>
      <w:r>
        <w:rPr>
          <w:highlight w:val="none"/>
        </w:rPr>
        <w:t xml:space="preserve">1.2.2 Расчет транзисторных ключей</w:t>
      </w:r>
      <w:r>
        <w:rPr>
          <w:highlight w:val="none"/>
        </w:rPr>
        <w:tab/>
      </w:r>
      <w:r/>
      <w:bookmarkEnd w:id="9"/>
      <w:r/>
      <w:r/>
    </w:p>
    <w:p>
      <w:pPr>
        <w:pStyle w:val="964"/>
        <w:rPr>
          <w:rStyle w:val="963"/>
          <w:highlight w:val="white"/>
        </w:rPr>
      </w:pPr>
      <w:r>
        <w:rPr>
          <w:b w:val="0"/>
        </w:rPr>
      </w:r>
      <w:r>
        <w:rPr>
          <w:rStyle w:val="963"/>
        </w:rPr>
        <w:t xml:space="preserve">Так как дешифраторы, используемые для выбора активного светодиода в матрице имеют малые значения предельного выходного тока, для питания св</w:t>
      </w:r>
      <w:r>
        <w:rPr>
          <w:rStyle w:val="963"/>
          <w:highlight w:val="white"/>
        </w:rPr>
        <w:t xml:space="preserve">етодиодов необходимо использовать транзисторные ключи.</w:t>
      </w:r>
      <w:r>
        <w:rPr>
          <w:highlight w:val="white"/>
        </w:rPr>
      </w:r>
      <w:r/>
    </w:p>
    <w:p>
      <w:pPr>
        <w:pStyle w:val="964"/>
        <w:rPr>
          <w:rStyle w:val="963"/>
          <w:highlight w:val="white"/>
        </w:rPr>
      </w:pPr>
      <w:r>
        <w:rPr>
          <w:rStyle w:val="963"/>
          <w:highlight w:val="white"/>
        </w:rPr>
        <w:t xml:space="preserve">Схема такого с использованием n-p-n транзистора приведена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jc w:val="center"/>
        <w:rPr>
          <w:rStyle w:val="963"/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19289" cy="254869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698406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2419289" cy="2548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0.5pt;height:200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jc w:val="center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6</w:t>
      </w:r>
      <w:r>
        <w:rPr>
          <w:rStyle w:val="963"/>
          <w:highlight w:val="white"/>
        </w:rPr>
        <w:t xml:space="preserve"> — транзисторный ключ</w:t>
      </w:r>
      <w:r>
        <w:rPr>
          <w:highlight w:val="white"/>
        </w:rPr>
      </w:r>
      <w:r/>
    </w:p>
    <w:p>
      <w:pPr>
        <w:pStyle w:val="964"/>
        <w:jc w:val="left"/>
        <w:rPr>
          <w:rStyle w:val="963"/>
        </w:rPr>
      </w:pPr>
      <w:r>
        <w:rPr>
          <w:highlight w:val="white"/>
        </w:rPr>
        <w:t xml:space="preserve">В основе транзисторного к</w:t>
      </w:r>
      <w:r>
        <w:rPr>
          <w:highlight w:val="none"/>
        </w:rPr>
        <w:t xml:space="preserve">люча используется транзистор 2N2222, который имеет коэффициент усиления по току 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highlight w:val="none"/>
        </w:rPr>
        <w:t xml:space="preserve"> = 100..300,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0.1 и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highlight w:val="none"/>
        </w:rPr>
        <w:t xml:space="preserve"> = 0.6 [4]. 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rStyle w:val="963"/>
          <w:highlight w:val="none"/>
        </w:rPr>
      </w:pPr>
      <w:r>
        <w:rPr>
          <w:rStyle w:val="963"/>
          <w:highlight w:val="none"/>
        </w:rPr>
        <w:t xml:space="preserve">Резистор со стороны коллектора ограничивает ток, протекающий в светодиоде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</w:rPr>
        <w:t xml:space="preserve">= 20 мА = 0.02 А), его номинал рассчитывается по формуле: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vd</w:t>
      </w:r>
      <w:r>
        <w:rPr>
          <w:rStyle w:val="963"/>
          <w:highlight w:val="none"/>
          <w:vertAlign w:val="baseline"/>
        </w:rPr>
        <w:t xml:space="preserve"> – 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= (5-2.5-0.1) / 0.02 = 120 Ом</w:t>
      </w:r>
      <w:r>
        <w:rPr>
          <w:highlight w:val="yellow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где </w:t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vcc </w:t>
      </w:r>
      <w:r>
        <w:rPr>
          <w:rStyle w:val="963"/>
          <w:highlight w:val="none"/>
          <w:vertAlign w:val="baseline"/>
        </w:rPr>
        <w:t xml:space="preserve">— напряжение питания;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</w:r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vd </w:t>
      </w:r>
      <w:r>
        <w:rPr>
          <w:rStyle w:val="963"/>
          <w:highlight w:val="none"/>
          <w:vertAlign w:val="baseline"/>
        </w:rPr>
        <w:t xml:space="preserve">— падение напряжения на светодиоде;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 </w:t>
      </w:r>
      <w:r>
        <w:rPr>
          <w:rStyle w:val="963"/>
          <w:highlight w:val="none"/>
          <w:vertAlign w:val="baseline"/>
        </w:rPr>
        <w:t xml:space="preserve">— падение напряжения на переходе коллектор-эммитер</w:t>
      </w:r>
      <w:r>
        <w:rPr>
          <w:rStyle w:val="963"/>
          <w:highlight w:val="none"/>
        </w:rPr>
        <w:t xml:space="preserve">;</w:t>
      </w:r>
      <w:r>
        <w:rPr>
          <w:rStyle w:val="963"/>
          <w:highlight w:val="none"/>
          <w:vertAlign w:val="baseli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— предельный ток в цепи коллектора (ток через светодиод)</w:t>
      </w:r>
      <w:r>
        <w:rPr>
          <w:rStyle w:val="963"/>
          <w:highlight w:val="none"/>
          <w:vertAlign w:val="baseline"/>
        </w:rPr>
        <w:t xml:space="preserve">.</w:t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highlight w:val="none"/>
          <w:vertAlign w:val="baseline"/>
        </w:rPr>
        <w:t xml:space="preserve">Ном</w:t>
      </w:r>
      <w:r>
        <w:rPr>
          <w:rStyle w:val="963"/>
          <w:sz w:val="28"/>
          <w:highlight w:val="none"/>
          <w:vertAlign w:val="baseline"/>
        </w:rPr>
        <w:t xml:space="preserve">инал резистора со стороны базы рассчитывается по формуле: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(0.02 / 200) = 44000 Ом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  <w:t xml:space="preserve">где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 </w:t>
      </w:r>
      <w:r>
        <w:rPr>
          <w:rStyle w:val="963"/>
          <w:sz w:val="28"/>
          <w:highlight w:val="none"/>
          <w:vertAlign w:val="baseline"/>
        </w:rPr>
        <w:t xml:space="preserve">— падение напряжения на переходе база-эммитер;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— предельный ток в цепи базы;</w:t>
      </w:r>
      <w:r>
        <w:rPr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rStyle w:val="963"/>
          <w:sz w:val="28"/>
          <w:highlight w:val="none"/>
          <w:vertAlign w:val="baseline"/>
        </w:rPr>
      </w:pPr>
      <w:r>
        <w:rPr>
          <w:rStyle w:val="963"/>
          <w:sz w:val="28"/>
          <w:highlight w:val="none"/>
          <w:vertAlign w:val="baseline"/>
        </w:rPr>
        <w:tab/>
      </w:r>
      <w:r>
        <w:rPr>
          <w:sz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sz w:val="28"/>
          <w:highlight w:val="none"/>
        </w:rPr>
        <w:t xml:space="preserve"> — коэффициент усиления транзистора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Так как светодиоды, используемые в ССИ [5] имеют схожие характеристики, для управления ССИ были использованы транзисторные ключи с теми же номиналами резисторов.</w:t>
      </w:r>
      <w:r>
        <w:rPr>
          <w:highlight w:val="no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Расчет транзисторного ключа для зуммера (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highlight w:val="none"/>
        </w:rPr>
        <w:t xml:space="preserve"> = 20 мА) [6]: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  <w:vertAlign w:val="baseline"/>
        </w:rPr>
        <w:t xml:space="preserve">I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 </w:t>
      </w:r>
      <w:r>
        <w:rPr>
          <w:rStyle w:val="963"/>
          <w:highlight w:val="none"/>
          <w:vertAlign w:val="baseline"/>
        </w:rPr>
        <w:t xml:space="preserve">= (5-2-0.1) / 0.02 = 145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</w:rPr>
      </w:pPr>
      <w:r>
        <w:rPr>
          <w:rStyle w:val="963"/>
          <w:highlight w:val="none"/>
        </w:rPr>
        <w:t xml:space="preserve">Ближайшие стандартные номиналы резисторов — 143 и 150 Ом. Так как резистор 143 Ом дает ток выше требуемого, что может вывести из строя зуммер, был выбран номинал 150 Ом.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rStyle w:val="963"/>
          <w:highlight w:val="none"/>
          <w:vertAlign w:val="baseline"/>
        </w:rPr>
      </w:pPr>
      <w:r>
        <w:rPr>
          <w:rStyle w:val="963"/>
          <w:highlight w:val="none"/>
        </w:rPr>
        <w:t xml:space="preserve">Тогда  I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baseline"/>
        </w:rPr>
        <w:t xml:space="preserve"> = </w:t>
      </w:r>
      <w:r>
        <w:rPr>
          <w:rStyle w:val="963"/>
          <w:highlight w:val="none"/>
          <w:vertAlign w:val="baseline"/>
        </w:rPr>
        <w:t xml:space="preserve">(U</w:t>
      </w:r>
      <w:r>
        <w:rPr>
          <w:rStyle w:val="963"/>
          <w:highlight w:val="none"/>
          <w:vertAlign w:val="subscript"/>
        </w:rPr>
        <w:t xml:space="preserve">vcc</w:t>
      </w:r>
      <w:r>
        <w:rPr>
          <w:rStyle w:val="963"/>
          <w:highlight w:val="none"/>
          <w:vertAlign w:val="baseline"/>
        </w:rPr>
        <w:t xml:space="preserve">- U</w:t>
      </w:r>
      <w:r>
        <w:rPr>
          <w:rStyle w:val="963"/>
          <w:highlight w:val="none"/>
          <w:vertAlign w:val="subscript"/>
        </w:rPr>
        <w:t xml:space="preserve">ha</w:t>
      </w:r>
      <w:r>
        <w:rPr>
          <w:rStyle w:val="963"/>
          <w:highlight w:val="none"/>
          <w:vertAlign w:val="baseline"/>
        </w:rPr>
        <w:t xml:space="preserve"> – 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highlight w:val="none"/>
          <w:vertAlign w:val="baseline"/>
        </w:rPr>
        <w:t xml:space="preserve">U</w:t>
      </w:r>
      <w:r>
        <w:rPr>
          <w:rStyle w:val="963"/>
          <w:highlight w:val="none"/>
          <w:vertAlign w:val="subscript"/>
        </w:rPr>
        <w:t xml:space="preserve">кэ</w:t>
      </w:r>
      <w:r>
        <w:rPr>
          <w:rStyle w:val="963"/>
          <w:highlight w:val="none"/>
          <w:vertAlign w:val="baseline"/>
        </w:rPr>
        <w:t xml:space="preserve">)</w:t>
      </w:r>
      <w:r>
        <w:rPr>
          <w:rStyle w:val="963"/>
          <w:highlight w:val="none"/>
          <w:vertAlign w:val="baseline"/>
        </w:rPr>
        <w:t xml:space="preserve"> / </w:t>
      </w:r>
      <w:r>
        <w:rPr>
          <w:rStyle w:val="963"/>
          <w:highlight w:val="none"/>
        </w:rPr>
        <w:t xml:space="preserve">R</w:t>
      </w:r>
      <w:r>
        <w:rPr>
          <w:rStyle w:val="963"/>
          <w:highlight w:val="none"/>
          <w:vertAlign w:val="subscript"/>
        </w:rPr>
        <w:t xml:space="preserve">к</w:t>
      </w:r>
      <w:r>
        <w:rPr>
          <w:rStyle w:val="963"/>
          <w:highlight w:val="none"/>
          <w:vertAlign w:val="superscript"/>
        </w:rPr>
        <w:t xml:space="preserve">*</w:t>
      </w:r>
      <w:r>
        <w:rPr>
          <w:rStyle w:val="963"/>
          <w:highlight w:val="none"/>
          <w:vertAlign w:val="baseline"/>
        </w:rPr>
        <w:t xml:space="preserve"> = 2.9 / 150 = 19.3 мА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R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 </w:t>
      </w:r>
      <w:r>
        <w:rPr>
          <w:rStyle w:val="963"/>
          <w:sz w:val="28"/>
          <w:highlight w:val="none"/>
          <w:vertAlign w:val="baseline"/>
        </w:rPr>
        <w:t xml:space="preserve"> / I</w:t>
      </w:r>
      <w:r>
        <w:rPr>
          <w:rStyle w:val="963"/>
          <w:sz w:val="28"/>
          <w:highlight w:val="none"/>
          <w:vertAlign w:val="subscript"/>
        </w:rPr>
        <w:t xml:space="preserve">б</w:t>
      </w:r>
      <w:r>
        <w:rPr>
          <w:rStyle w:val="963"/>
          <w:sz w:val="28"/>
          <w:highlight w:val="none"/>
          <w:vertAlign w:val="baseline"/>
        </w:rPr>
        <w:t xml:space="preserve"> = </w:t>
      </w:r>
      <w:r>
        <w:rPr>
          <w:rStyle w:val="963"/>
          <w:sz w:val="28"/>
          <w:highlight w:val="none"/>
          <w:vertAlign w:val="baseline"/>
        </w:rPr>
        <w:t xml:space="preserve">(</w:t>
      </w:r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vcc</w:t>
      </w:r>
      <w:r>
        <w:rPr>
          <w:rStyle w:val="963"/>
          <w:sz w:val="28"/>
          <w:highlight w:val="none"/>
          <w:vertAlign w:val="baseline"/>
        </w:rPr>
        <w:t xml:space="preserve">-</w:t>
      </w:r>
      <w:r>
        <w:rPr>
          <w:rStyle w:val="963"/>
          <w:sz w:val="28"/>
          <w:highlight w:val="none"/>
          <w:vertAlign w:val="baseli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rStyle w:val="963"/>
          <w:sz w:val="28"/>
          <w:highlight w:val="none"/>
          <w:vertAlign w:val="baseline"/>
        </w:rPr>
        <w:t xml:space="preserve">U</w:t>
      </w:r>
      <w:r>
        <w:rPr>
          <w:rStyle w:val="963"/>
          <w:sz w:val="28"/>
          <w:highlight w:val="none"/>
          <w:vertAlign w:val="subscript"/>
        </w:rPr>
        <w:t xml:space="preserve">бэ</w:t>
      </w:r>
      <w:r>
        <w:rPr>
          <w:rStyle w:val="963"/>
          <w:sz w:val="28"/>
          <w:highlight w:val="none"/>
          <w:vertAlign w:val="baseline"/>
        </w:rPr>
        <w:t xml:space="preserve">)</w:t>
      </w:r>
      <w:r>
        <w:rPr>
          <w:rStyle w:val="963"/>
          <w:sz w:val="28"/>
          <w:highlight w:val="none"/>
          <w:vertAlign w:val="subscript"/>
        </w:rPr>
        <w:t xml:space="preserve"> </w:t>
      </w:r>
      <w:r>
        <w:rPr>
          <w:rStyle w:val="963"/>
          <w:sz w:val="28"/>
          <w:highlight w:val="none"/>
          <w:vertAlign w:val="baseline"/>
        </w:rPr>
        <w:t xml:space="preserve">/ (</w:t>
      </w:r>
      <w:r>
        <w:rPr>
          <w:rStyle w:val="963"/>
          <w:sz w:val="28"/>
          <w:highlight w:val="none"/>
          <w:vertAlign w:val="baseline"/>
        </w:rPr>
        <w:t xml:space="preserve">I</w:t>
      </w:r>
      <w:r>
        <w:rPr>
          <w:rStyle w:val="963"/>
          <w:sz w:val="28"/>
          <w:highlight w:val="none"/>
          <w:vertAlign w:val="subscript"/>
        </w:rPr>
        <w:t xml:space="preserve">кэ </w:t>
      </w:r>
      <w:r>
        <w:rPr>
          <w:rStyle w:val="963"/>
          <w:sz w:val="28"/>
          <w:highlight w:val="none"/>
          <w:vertAlign w:val="baseline"/>
        </w:rPr>
        <w:t xml:space="preserve">/ </w:t>
      </w:r>
      <m:oMath>
        <m:r>
          <w:rPr>
            <w:rFonts w:hint="default" w:ascii="Cambria Math" w:hAnsi="Cambria Math" w:eastAsia="Cambria Math" w:cs="Cambria Math"/>
            <w:sz w:val="28"/>
            <w:highlight w:val="none"/>
          </w:rPr>
          <m:rPr/>
          <m:t>β</m:t>
        </m:r>
      </m:oMath>
      <w:r>
        <w:rPr>
          <w:rStyle w:val="963"/>
          <w:sz w:val="28"/>
          <w:highlight w:val="none"/>
          <w:vertAlign w:val="baseline"/>
        </w:rPr>
        <w:t xml:space="preserve">) = 4.4 / (0.0193 / 200) = 45595 Ом</w:t>
      </w:r>
      <w:r>
        <w:rPr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none"/>
        </w:rPr>
      </w:pPr>
      <w:r>
        <w:rPr>
          <w:rStyle w:val="963"/>
          <w:sz w:val="28"/>
          <w:highlight w:val="none"/>
          <w:vertAlign w:val="baseline"/>
        </w:rPr>
        <w:t xml:space="preserve">Ближайшее номи</w:t>
      </w:r>
      <w:r>
        <w:rPr>
          <w:rStyle w:val="963"/>
          <w:highlight w:val="none"/>
          <w:vertAlign w:val="baseline"/>
        </w:rPr>
        <w:t xml:space="preserve">нальное значение — 47 кОм.</w:t>
      </w:r>
      <w:r>
        <w:rPr>
          <w:highlight w:val="none"/>
        </w:rPr>
      </w:r>
      <w:r/>
      <w:r>
        <w:rPr>
          <w:rStyle w:val="963"/>
          <w:highlight w:val="yellow"/>
        </w:rPr>
      </w:r>
      <w:r/>
      <w:r>
        <w:rPr>
          <w:highlight w:val="none"/>
        </w:rPr>
      </w:r>
      <w:r>
        <w:rPr>
          <w:rStyle w:val="963"/>
          <w:highlight w:val="yellow"/>
        </w:rPr>
      </w:r>
      <w:r>
        <w:rPr>
          <w:highlight w:val="yellow"/>
        </w:rPr>
      </w:r>
      <w:r/>
      <w:r>
        <w:rPr>
          <w:highlight w:val="none"/>
        </w:rPr>
      </w:r>
      <w:r>
        <w:rPr>
          <w:highlight w:val="yellow"/>
        </w:rPr>
      </w:r>
      <w:r>
        <w:rPr>
          <w:highlight w:val="yellow"/>
        </w:rPr>
      </w:r>
      <w:r/>
      <w:r>
        <w:rPr>
          <w:highlight w:val="none"/>
        </w:rPr>
      </w:r>
    </w:p>
    <w:p>
      <w:pPr>
        <w:ind w:firstLine="708"/>
        <w:spacing w:line="360" w:lineRule="auto"/>
        <w:shd w:val="nil" w:color="auto"/>
      </w:pPr>
      <w:r>
        <w:rPr>
          <w:highlight w:val="yellow"/>
        </w:rPr>
      </w:r>
      <w:r/>
      <w:r>
        <w:rPr>
          <w:rStyle w:val="783"/>
        </w:rPr>
        <w:t xml:space="preserve">1.2.3 Драйвер USB-UART (</w:t>
      </w:r>
      <w:r>
        <w:rPr>
          <w:rStyle w:val="783"/>
        </w:rPr>
        <w:t xml:space="preserve">FT232RL</w:t>
      </w:r>
      <w:r>
        <w:rPr>
          <w:rStyle w:val="783"/>
        </w:rPr>
        <w:t xml:space="preserve">)</w:t>
      </w:r>
      <w:r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sz w:val="28"/>
        </w:rPr>
        <w:t xml:space="preserve">Так как USB являетс</w:t>
      </w:r>
      <w:r>
        <w:rPr>
          <w:rStyle w:val="963"/>
        </w:rPr>
        <w:t xml:space="preserve">я одним из наиболее популярных интерфейсов подключения периферийных </w:t>
      </w:r>
      <w:r>
        <w:rPr>
          <w:rStyle w:val="963"/>
        </w:rPr>
        <w:t xml:space="preserve">устройств к ПЭВМ, было решено осуществлять пересылку данных на ПЭВМ через него.</w:t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</w:rPr>
        <w:t xml:space="preserve">Так как МК ATmega8535 не имеет встроенной аппаратной поддержки USB, пересылка данных осуществляется через драйвер USB-UART. В качестве конкретной модели выбран драй</w:t>
      </w:r>
      <w:r>
        <w:rPr>
          <w:rStyle w:val="963"/>
          <w:highlight w:val="white"/>
        </w:rPr>
        <w:t xml:space="preserve">вер </w:t>
      </w:r>
      <w:r>
        <w:rPr>
          <w:rStyle w:val="783"/>
          <w:b w:val="0"/>
          <w:highlight w:val="white"/>
        </w:rPr>
        <w:t xml:space="preserve">FT232RL [7]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708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Структурная схема данного драйвера показана на </w:t>
      </w:r>
      <w:r>
        <w:rPr>
          <w:rStyle w:val="963"/>
          <w:highlight w:val="white"/>
        </w:rPr>
        <w:t xml:space="preserve">рисунке </w:t>
      </w:r>
      <w:r>
        <w:rPr>
          <w:rStyle w:val="963"/>
          <w:highlight w:val="white"/>
        </w:rPr>
        <w:t xml:space="preserve">7</w:t>
      </w:r>
      <w:r>
        <w:rPr>
          <w:rStyle w:val="963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474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4767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34474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71.5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7</w:t>
      </w:r>
      <w:r>
        <w:rPr>
          <w:sz w:val="28"/>
          <w:highlight w:val="white"/>
        </w:rPr>
        <w:t xml:space="preserve"> — структурная схема </w:t>
      </w:r>
      <w:r>
        <w:rPr>
          <w:rStyle w:val="783"/>
          <w:b w:val="0"/>
          <w:highlight w:val="white"/>
        </w:rPr>
        <w:t xml:space="preserve">FT232RL.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  <w:t xml:space="preserve">Драйвер был подключен по схеме с питанием от шины, приведенной в документации. Схема представлена также на</w:t>
      </w:r>
      <w:r>
        <w:rPr>
          <w:rStyle w:val="963"/>
          <w:highlight w:val="white"/>
        </w:rPr>
        <w:t xml:space="preserve"> рисунке 8.</w:t>
      </w:r>
      <w:r>
        <w:rPr>
          <w:highlight w:val="white"/>
        </w:rPr>
      </w:r>
      <w:r/>
    </w:p>
    <w:p>
      <w:pPr>
        <w:ind w:firstLine="708"/>
        <w:jc w:val="left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white"/>
        </w:rPr>
      </w:pPr>
      <w:r>
        <w:rPr>
          <w:rStyle w:val="963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58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818797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36583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8pt;height:288.1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ind w:firstLine="0"/>
        <w:jc w:val="center"/>
        <w:spacing w:line="360" w:lineRule="auto"/>
        <w:shd w:val="nil" w:color="000000"/>
        <w:rPr>
          <w:highlight w:val="non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8</w:t>
      </w:r>
      <w:r>
        <w:rPr>
          <w:rStyle w:val="963"/>
          <w:highlight w:val="white"/>
        </w:rPr>
        <w:t xml:space="preserve"> — схема подключения драйвера с питанием от шин</w:t>
      </w:r>
      <w:r>
        <w:rPr>
          <w:rStyle w:val="963"/>
        </w:rPr>
        <w:t xml:space="preserve">ы</w:t>
      </w:r>
      <w:r>
        <w:rPr>
          <w:highlight w:val="none"/>
        </w:rPr>
      </w:r>
      <w:r/>
    </w:p>
    <w:p>
      <w:pPr>
        <w:ind w:firstLine="708"/>
        <w:spacing w:line="360" w:lineRule="auto"/>
        <w:shd w:val="nil" w:color="000000"/>
        <w:rPr>
          <w:highlight w:val="yellow"/>
        </w:rPr>
      </w:pPr>
      <w:r>
        <w:rPr>
          <w:rStyle w:val="963"/>
          <w:highlight w:val="none"/>
        </w:rPr>
        <w:br w:type="page" w:clear="all"/>
      </w:r>
      <w:r/>
    </w:p>
    <w:p>
      <w:pPr>
        <w:pStyle w:val="778"/>
        <w:ind w:left="0" w:right="0" w:firstLine="708"/>
        <w:jc w:val="left"/>
        <w:rPr>
          <w:highlight w:val="none"/>
        </w:rPr>
      </w:pPr>
      <w:r/>
      <w:bookmarkStart w:id="10" w:name="_Toc10"/>
      <w:r>
        <w:rPr>
          <w:highlight w:val="none"/>
        </w:rPr>
        <w:t xml:space="preserve">1.3 Расчет потребляемой мощности</w:t>
      </w:r>
      <w:r/>
      <w:bookmarkEnd w:id="10"/>
      <w:r/>
      <w:r/>
    </w:p>
    <w:p>
      <w:pPr>
        <w:pStyle w:val="964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Мощность, потребляемая одним устройством в статическом режиме рассчитывается по формуле P = U*I. Значения токов и напряжений на светодиодах, транзисторах и резисторах рассчитаны в разделе «</w:t>
      </w:r>
      <w:r>
        <w:rPr>
          <w:highlight w:val="none"/>
        </w:rPr>
        <w:t xml:space="preserve">Расчет транзисторных ключей</w:t>
      </w:r>
      <w:r>
        <w:rPr>
          <w:sz w:val="28"/>
          <w:szCs w:val="28"/>
        </w:rPr>
        <w:t xml:space="preserve">». В качестве токов потребления микросхем взяты максимальные значения из документации, напряжение питания — всегда стандартное (5 В).</w:t>
      </w:r>
      <w:r>
        <w:rPr>
          <w:sz w:val="28"/>
          <w:szCs w:val="28"/>
        </w:rPr>
      </w:r>
      <w:r/>
    </w:p>
    <w:p>
      <w:pPr>
        <w:pStyle w:val="964"/>
        <w:rPr>
          <w:sz w:val="28"/>
          <w:szCs w:val="28"/>
          <w:highlight w:val="white"/>
        </w:rPr>
      </w:pPr>
      <w:r>
        <w:rPr>
          <w:sz w:val="28"/>
          <w:szCs w:val="28"/>
          <w:highlight w:val="none"/>
        </w:rPr>
        <w:t xml:space="preserve">Расчет по</w:t>
      </w:r>
      <w:r>
        <w:rPr>
          <w:sz w:val="28"/>
          <w:szCs w:val="28"/>
          <w:highlight w:val="white"/>
        </w:rPr>
        <w:t xml:space="preserve">требляемой мощности приведен в </w:t>
      </w:r>
      <w:r>
        <w:rPr>
          <w:sz w:val="28"/>
          <w:szCs w:val="28"/>
          <w:highlight w:val="white"/>
        </w:rPr>
        <w:t xml:space="preserve">таблице 1.</w:t>
      </w:r>
      <w:r>
        <w:rPr>
          <w:highlight w:val="white"/>
        </w:rPr>
      </w:r>
      <w:r/>
    </w:p>
    <w:p>
      <w:pPr>
        <w:pStyle w:val="964"/>
        <w:ind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1</w:t>
      </w:r>
      <w:r>
        <w:rPr>
          <w:highlight w:val="white"/>
        </w:rPr>
        <w:t xml:space="preserve"> — потребляемая мощность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Элемент</w:t>
            </w:r>
            <w:r>
              <w:rPr>
                <w:highlight w:val="whit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Ток потребления, мА</w:t>
            </w:r>
            <w:r>
              <w:rPr>
                <w:highlight w:val="whit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Напряжение, В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Потребляемая мощность, мВт</w:t>
            </w:r>
            <w:r>
              <w:rPr>
                <w:highlight w:val="whit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Количество, шт</w:t>
            </w:r>
            <w:r>
              <w:rPr>
                <w:highlight w:val="whit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Суммарная потребляемая мощность, мВт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ATmega8535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200.0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FT232RL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SN74LS48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25.0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125.0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74HC137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</w:t>
            </w:r>
            <w:r>
              <w:rPr>
                <w:highlight w:val="none"/>
              </w:rPr>
              <w:t xml:space="preserve">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40.0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CD4555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10.0</w:t>
            </w:r>
            <w:r>
              <w:rPr>
                <w:highlight w:val="none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50.0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CF-100 </w:t>
            </w:r>
            <w:r>
              <w:rPr>
                <w:highlight w:val="none"/>
              </w:rPr>
              <w:t xml:space="preserve"> (</w:t>
            </w:r>
            <w:r>
              <w:rPr>
                <w:rStyle w:val="963"/>
                <w:sz w:val="28"/>
                <w:highlight w:val="none"/>
                <w:vertAlign w:val="baseline"/>
              </w:rPr>
              <w:t xml:space="preserve">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инд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2.4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</w:pPr>
            <w:r>
              <w:t xml:space="preserve">48.0</w:t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8*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384.0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L-865/4IDT (светодиодная полоса)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FYQ-5641AUG-21 (7-сегментный дисплей) 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none"/>
              </w:rPr>
              <w:t xml:space="preserve">20.0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2.5</w:t>
            </w:r>
            <w:r>
              <w:rPr>
                <w:highlight w:val="yellow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50.0</w:t>
            </w:r>
            <w:r>
              <w:rPr>
                <w:sz w:val="28"/>
                <w:szCs w:val="28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7*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none"/>
              </w:rPr>
              <w:t xml:space="preserve">350.0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</w:p>
    <w:p>
      <w:pPr>
        <w:pStyle w:val="964"/>
        <w:ind w:firstLine="0"/>
        <w:rPr>
          <w:highlight w:val="none"/>
        </w:rPr>
      </w:pPr>
      <w:r>
        <w:rPr>
          <w:highlight w:val="yellow"/>
        </w:rPr>
      </w:r>
      <w:r>
        <w:rPr>
          <w:highlight w:val="none"/>
        </w:rPr>
        <w:t xml:space="preserve">Продолжение таблицы 1</w:t>
      </w:r>
      <w:r>
        <w:rPr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780"/>
        <w:gridCol w:w="1815"/>
        <w:gridCol w:w="1048"/>
        <w:gridCol w:w="1340"/>
        <w:gridCol w:w="1721"/>
        <w:gridCol w:w="1867"/>
      </w:tblGrid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rStyle w:val="963"/>
                <w:sz w:val="28"/>
                <w:highlight w:val="none"/>
                <w:vertAlign w:val="baseline"/>
              </w:rPr>
              <w:t xml:space="preserve">CF-100 (R</w:t>
            </w:r>
            <w:r>
              <w:rPr>
                <w:rStyle w:val="963"/>
                <w:sz w:val="28"/>
                <w:highlight w:val="none"/>
                <w:vertAlign w:val="subscript"/>
              </w:rPr>
              <w:t xml:space="preserve">к_</w:t>
            </w:r>
            <w:r>
              <w:rPr>
                <w:highlight w:val="none"/>
                <w:vertAlign w:val="subscript"/>
              </w:rPr>
              <w:t xml:space="preserve">зуммер</w:t>
            </w:r>
            <w:r>
              <w:rPr>
                <w:highlight w:val="none"/>
                <w:vertAlign w:val="baseline"/>
              </w:rPr>
              <w:t xml:space="preserve">)</w:t>
            </w:r>
            <w:r>
              <w:rPr>
                <w:highlight w:val="none"/>
                <w:vertAlign w:val="baseline"/>
              </w:rPr>
            </w:r>
            <w:r/>
          </w:p>
          <w:p>
            <w:pPr>
              <w:pStyle w:val="964"/>
              <w:rPr>
                <w:highlight w:val="none"/>
                <w:vertAlign w:val="baseli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2.9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55.97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178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KPI-G4214L (зуммер)</w:t>
            </w:r>
            <w:r>
              <w:rPr>
                <w:highlight w:val="none"/>
              </w:rPr>
            </w:r>
            <w:r/>
          </w:p>
        </w:tc>
        <w:tc>
          <w:tcPr>
            <w:tcW w:w="1815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</w:pPr>
            <w:r>
              <w:rPr>
                <w:highlight w:val="none"/>
              </w:rPr>
              <w:t xml:space="preserve">19.3</w:t>
            </w:r>
            <w:r>
              <w:rPr>
                <w:highlight w:val="yellow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04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2.0</w:t>
            </w:r>
            <w:r>
              <w:rPr>
                <w:highlight w:val="none"/>
              </w:rPr>
            </w:r>
            <w:r/>
          </w:p>
        </w:tc>
        <w:tc>
          <w:tcPr>
            <w:tcW w:w="1340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  <w:tc>
          <w:tcPr>
            <w:tcW w:w="1721" w:type="dxa"/>
            <w:vMerge w:val="restart"/>
            <w:textDirection w:val="lrTb"/>
            <w:noWrap w:val="false"/>
          </w:tcPr>
          <w:p>
            <w:pPr>
              <w:pStyle w:val="964"/>
              <w:rPr>
                <w:highlight w:val="none"/>
              </w:rPr>
            </w:pPr>
            <w:r>
              <w:rPr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867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yellow"/>
              </w:rPr>
            </w:pPr>
            <w:r>
              <w:rPr>
                <w:highlight w:val="none"/>
              </w:rPr>
              <w:t xml:space="preserve">38.6</w:t>
            </w:r>
            <w:r>
              <w:rPr>
                <w:highlight w:val="yellow"/>
              </w:rPr>
            </w:r>
            <w:r/>
          </w:p>
        </w:tc>
      </w:tr>
    </w:tbl>
    <w:p>
      <w:pPr>
        <w:pStyle w:val="964"/>
        <w:ind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64"/>
        <w:ind w:left="0" w:firstLine="708"/>
        <w:rPr>
          <w:highlight w:val="none"/>
        </w:rPr>
      </w:pPr>
      <w:r>
        <w:rPr>
          <w:highlight w:val="none"/>
        </w:rPr>
        <w:t xml:space="preserve">* — Для цепей светодиодных индикаторов учтено число максимально активных одновременно индикаторов (1 — для светодиодной матрицы и 7 — для дисплея).</w:t>
      </w:r>
      <w:r>
        <w:rPr>
          <w:rStyle w:val="781"/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Примечание: мощность, рассеиваемая на транзисторах, так как она пренебрежима мала по сравнению с мощностью, рассеиваемой на резисторах и светодиодах.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Суммарная потребляемая мощность устройства 1368.57 мВт.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780"/>
        <w:rPr>
          <w:highlight w:val="none"/>
        </w:rPr>
      </w:pPr>
      <w:r/>
      <w:bookmarkStart w:id="11" w:name="_Toc11"/>
      <w:r>
        <w:rPr>
          <w:highlight w:val="none"/>
        </w:rPr>
        <w:t xml:space="preserve">1.4 Разработка программной части</w:t>
      </w:r>
      <w:r/>
      <w:bookmarkEnd w:id="11"/>
      <w:r/>
      <w:r>
        <w:rPr>
          <w:highlight w:val="none"/>
        </w:rPr>
      </w:r>
    </w:p>
    <w:p>
      <w:pPr>
        <w:pStyle w:val="782"/>
        <w:ind w:firstLine="708"/>
        <w:rPr>
          <w:highlight w:val="none"/>
        </w:rPr>
      </w:pPr>
      <w:r/>
      <w:bookmarkStart w:id="12" w:name="_Toc12"/>
      <w:r>
        <w:rPr>
          <w:highlight w:val="none"/>
        </w:rPr>
        <w:t xml:space="preserve">1.4.1 Использованные библиотеки и подпрограммы</w:t>
      </w:r>
      <w:r>
        <w:rPr>
          <w:highlight w:val="none"/>
        </w:rPr>
      </w:r>
      <w:bookmarkEnd w:id="12"/>
      <w:r/>
      <w:r/>
    </w:p>
    <w:p>
      <w:pPr>
        <w:pStyle w:val="964"/>
        <w:rPr>
          <w:b w:val="0"/>
        </w:rPr>
      </w:pPr>
      <w:r>
        <w:rPr>
          <w:b w:val="0"/>
        </w:rPr>
        <w:t xml:space="preserve">При написании программы</w:t>
      </w:r>
      <w:r>
        <w:t xml:space="preserve"> </w:t>
      </w:r>
      <w:r>
        <w:rPr>
          <w:b w:val="0"/>
        </w:rPr>
        <w:t xml:space="preserve">была использована библиотека avr-libc, которая является адаптацией стандартной библиотеки Си под архитектуру микроконтроллеров AVR </w:t>
      </w:r>
      <w:r>
        <w:rPr>
          <w:b w:val="0"/>
        </w:rPr>
        <w:t xml:space="preserve">[8]</w:t>
      </w:r>
      <w:r>
        <w:rPr>
          <w:b w:val="0"/>
        </w:rPr>
        <w:t xml:space="preserve">.</w:t>
      </w:r>
      <w:r>
        <w:rPr>
          <w:highlight w:val="none"/>
        </w:rPr>
      </w:r>
      <w:r/>
    </w:p>
    <w:p>
      <w:pPr>
        <w:pStyle w:val="964"/>
        <w:rPr>
          <w:b w:val="0"/>
        </w:rPr>
      </w:pPr>
      <w:r>
        <w:rPr>
          <w:b w:val="0"/>
        </w:rPr>
        <w:t xml:space="preserve">В проекте были указаны следующие заголовочные файлы из avr-libc: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b w:val="0"/>
        </w:rPr>
        <w:t xml:space="preserve">avr/io.h</w:t>
      </w:r>
      <w:r>
        <w:t xml:space="preserve"> — </w:t>
      </w:r>
      <w:r>
        <w:rPr>
          <w:b w:val="0"/>
        </w:rPr>
        <w:t xml:space="preserve">содер</w:t>
      </w:r>
      <w:r>
        <w:t xml:space="preserve">жит основную информацию, такую как имена регистров и констант;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avr/interrupt.h — </w:t>
      </w:r>
      <w:r>
        <w:t xml:space="preserve"> содержит адреса векторов прерываний;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t xml:space="preserve">util/delay.h — позволяет управлять задержками;</w:t>
      </w:r>
      <w:r>
        <w:rPr>
          <w:highlight w:val="none"/>
        </w:rPr>
      </w:r>
      <w:r/>
    </w:p>
    <w:p>
      <w:pPr>
        <w:pStyle w:val="964"/>
        <w:numPr>
          <w:ilvl w:val="0"/>
          <w:numId w:val="13"/>
        </w:numPr>
      </w:pPr>
      <w:r>
        <w:rPr>
          <w:highlight w:val="none"/>
        </w:rPr>
      </w:r>
      <w:r>
        <w:rPr>
          <w:highlight w:val="none"/>
        </w:rPr>
        <w:t xml:space="preserve">util/setbaud.h — упрощает управление скоростью передачи по UART.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none"/>
        </w:rPr>
      </w:pPr>
      <w:r>
        <w:rPr>
          <w:highlight w:val="none"/>
        </w:rPr>
        <w:tab/>
        <w:t xml:space="preserve">Кроме того, был написан ряд собственных модулей и функций, позволяющих упростить управление подключенными к МК устройствами. Ниже приведены главные из них: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uart.h — работа с UART: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uart_init() — инициализировать настройки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uart_send_byte(char c) — отправить по UART один байт;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uart_send_long(long data) — преобразовать целое число в ASCII и отправить по UART;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</w:r>
      <w:r>
        <w:rPr>
          <w:highlight w:val="none"/>
        </w:rPr>
        <w:t xml:space="preserve">void uart_send_data(long* res_array, char range, long average) — отправить по</w:t>
      </w:r>
      <w:r>
        <w:rPr>
          <w:highlight w:val="none"/>
        </w:rPr>
        <w:t xml:space="preserve"> UART данные о результатах испытаний.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</w:pPr>
      <w:r>
        <w:rPr>
          <w:highlight w:val="none"/>
        </w:rPr>
        <w:t xml:space="preserve">display.h — работа с дисплеем из ССИ: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</w:pPr>
      <w:r>
        <w:rPr>
          <w:highlight w:val="none"/>
        </w:rPr>
        <w:t xml:space="preserve">void display_set_bytes(char t1, char t2, </w:t>
      </w:r>
      <w:r>
        <w:rPr>
          <w:highlight w:val="none"/>
        </w:rPr>
        <w:t xml:space="preserve">char t3, char t4)</w:t>
      </w:r>
      <w:r>
        <w:rPr>
          <w:highlight w:val="none"/>
        </w:rPr>
        <w:t xml:space="preserve"> — сохранить значения разрядов  в буферные переменные дисплея;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display_set_long(long target) — разбить целое число на разряды и сохранить в буферных переменных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display_flash_once() — переключить активный индикатор дисплея;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  <w:t xml:space="preserve">void </w:t>
      </w:r>
      <w:r>
        <w:rPr>
          <w:highlight w:val="none"/>
        </w:rPr>
        <w:t xml:space="preserve">display_off()</w:t>
      </w:r>
      <w:r>
        <w:rPr>
          <w:highlight w:val="none"/>
        </w:rPr>
        <w:t xml:space="preserve"> — выключить дисплей;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leds.h — управление светодиодной матрицей;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leds_random_line() — присвоить переменной, хранящей номер активной строки случайное значение</w:t>
      </w:r>
      <w:r>
        <w:rPr>
          <w:highlight w:val="none"/>
        </w:rPr>
        <w:t xml:space="preserve"> из интервала [0;8); 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leds_move_column() — изменить номер активного столбца;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void leds_off() — погасить светодиоды.</w:t>
      </w:r>
      <w:r>
        <w:rPr>
          <w:highlight w:val="none"/>
        </w:rPr>
      </w:r>
      <w:r/>
    </w:p>
    <w:p>
      <w:pPr>
        <w:pStyle w:val="964"/>
        <w:numPr>
          <w:ilvl w:val="0"/>
          <w:numId w:val="14"/>
        </w:numPr>
        <w:rPr>
          <w:highlight w:val="none"/>
        </w:rPr>
      </w:pPr>
      <w:r>
        <w:rPr>
          <w:highlight w:val="none"/>
        </w:rPr>
        <w:t xml:space="preserve">keyboard.h — работа с клавиатурой:</w:t>
      </w:r>
      <w:r>
        <w:rPr>
          <w:highlight w:val="none"/>
        </w:rPr>
      </w:r>
      <w:r/>
    </w:p>
    <w:p>
      <w:pPr>
        <w:pStyle w:val="964"/>
        <w:numPr>
          <w:ilvl w:val="1"/>
          <w:numId w:val="14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char keyboard_get_state() — получить номер нажатой клавиши.</w:t>
      </w:r>
      <w:r>
        <w:rPr>
          <w:highlight w:val="non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none"/>
        </w:rPr>
        <w:tab/>
        <w:t xml:space="preserve">С помощью режима отладки и показателя Stop Watch было подсчитано время исполнен</w:t>
      </w:r>
      <w:r>
        <w:rPr>
          <w:highlight w:val="white"/>
        </w:rPr>
        <w:t xml:space="preserve">ия некоторых из перечисленных выше процедур. Результаты измерений показаны в </w:t>
      </w:r>
      <w:r>
        <w:rPr>
          <w:highlight w:val="white"/>
        </w:rPr>
        <w:t xml:space="preserve">таблице 2.</w:t>
      </w:r>
      <w:r>
        <w:rPr>
          <w:highlight w:val="white"/>
        </w:rPr>
      </w:r>
      <w:r/>
    </w:p>
    <w:p>
      <w:pPr>
        <w:pStyle w:val="964"/>
        <w:ind w:left="0" w:firstLine="0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2</w:t>
      </w:r>
      <w:r>
        <w:rPr>
          <w:highlight w:val="white"/>
        </w:rPr>
        <w:t xml:space="preserve"> — время исполнения процедур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Процедура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нач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  <w:vertAlign w:val="baselin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subscript"/>
              </w:rPr>
              <w:t xml:space="preserve">кон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  <w:vertAlign w:val="baseli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m:oMath>
              <m:r>
                <w:rPr>
                  <w:rFonts w:hint="default" w:ascii="Cambria Math" w:hAnsi="Cambria Math" w:eastAsia="Cambria Math" w:cs="Cambria Math"/>
                  <w:highlight w:val="white"/>
                </w:rPr>
                <m:rPr/>
                <m:t>Δ</m:t>
              </m:r>
            </m:oMath>
            <w:r>
              <w:rPr>
                <w:highlight w:val="white"/>
              </w:rPr>
              <w:t xml:space="preserve">t</w:t>
            </w:r>
            <w:r>
              <w:rPr>
                <w:highlight w:val="white"/>
                <w:vertAlign w:val="baseline"/>
              </w:rPr>
              <w:t xml:space="preserve">, мкс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uart_send_byte(char c)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uart_send_long(long data)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729.25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1047.25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display_set_long(long target)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1776.50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1105.5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display_flash_once()</w:t>
            </w:r>
            <w:r>
              <w:rPr>
                <w:highlight w:val="none"/>
                <w14:ligatures w14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2882.0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5.75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leds_random_line()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2887.75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3310.50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422.75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keyboard_get_state()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3315.50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3328.75</w:t>
            </w:r>
            <w:r>
              <w:rPr>
                <w:highlight w:val="non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highlight w:val="none"/>
              </w:rPr>
              <w:t xml:space="preserve">13.25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left="0" w:firstLine="0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80"/>
        <w:rPr>
          <w:highlight w:val="none"/>
        </w:rPr>
      </w:pPr>
      <w:r/>
      <w:bookmarkStart w:id="13" w:name="_Toc13"/>
      <w:r>
        <w:rPr>
          <w:rStyle w:val="783"/>
        </w:rPr>
        <w:t xml:space="preserve">1.4.2 Алгоритм основной программы</w:t>
      </w:r>
      <w:r/>
      <w:bookmarkEnd w:id="13"/>
      <w:r/>
      <w:r>
        <w:rPr>
          <w:highlight w:val="none"/>
        </w:rPr>
      </w:r>
    </w:p>
    <w:p>
      <w:pPr>
        <w:jc w:val="both"/>
        <w:spacing w:line="360" w:lineRule="auto"/>
        <w:rPr>
          <w:rStyle w:val="781"/>
          <w:b w:val="0"/>
          <w:highlight w:val="white"/>
        </w:rPr>
      </w:pPr>
      <w:r>
        <w:rPr>
          <w:rStyle w:val="781"/>
          <w:highlight w:val="none"/>
        </w:rPr>
        <w:tab/>
      </w:r>
      <w:r>
        <w:rPr>
          <w:rStyle w:val="781"/>
          <w:b w:val="0"/>
          <w:highlight w:val="none"/>
        </w:rPr>
        <w:t xml:space="preserve">Схема алгоритма основной программы представлена</w:t>
      </w:r>
      <w:r>
        <w:rPr>
          <w:rStyle w:val="781"/>
          <w:b w:val="0"/>
          <w:highlight w:val="white"/>
        </w:rPr>
        <w:t xml:space="preserve"> на </w:t>
      </w:r>
      <w:r>
        <w:rPr>
          <w:rStyle w:val="781"/>
          <w:b w:val="0"/>
          <w:highlight w:val="white"/>
        </w:rPr>
        <w:t xml:space="preserve">рисунках 9 и </w:t>
      </w:r>
      <w:r>
        <w:rPr>
          <w:rStyle w:val="781"/>
          <w:b w:val="0"/>
          <w:highlight w:val="white"/>
        </w:rPr>
        <w:t xml:space="preserve">10</w:t>
      </w:r>
      <w:r>
        <w:rPr>
          <w:rStyle w:val="781"/>
          <w:b w:val="0"/>
          <w:highlight w:val="white"/>
        </w:rPr>
        <w:t xml:space="preserve">, а исходный код основной программы — в </w:t>
      </w:r>
      <w:r>
        <w:rPr>
          <w:rStyle w:val="781"/>
          <w:b w:val="0"/>
          <w:highlight w:val="white"/>
        </w:rPr>
        <w:t xml:space="preserve">приложении А.</w:t>
      </w:r>
      <w:r>
        <w:rPr>
          <w:highlight w:val="whit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Основная идея алгоритма состоит в том, что система может находиться либо в режиме прохождения серии испытаний, либо в режиме паузы.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акти</w:t>
      </w:r>
      <w:r>
        <w:rPr>
          <w:rStyle w:val="781"/>
          <w:b w:val="0"/>
          <w:highlight w:val="none"/>
        </w:rPr>
        <w:t xml:space="preserve">вном режиме (режиме прохождения испытаний) можно ускорять или замедлять скорость движения мишени. В случае правильного «захвата цели» на дисплей будет выведено время реакции в данном испытании в миллисекундах, а горящий светодиод «переместится» на другую с</w:t>
      </w:r>
      <w:r>
        <w:rPr>
          <w:rStyle w:val="781"/>
          <w:b w:val="0"/>
          <w:highlight w:val="none"/>
        </w:rPr>
        <w:t xml:space="preserve">троку матрицы. Иначе — система издаст звуковой сигнал. После окончания заданного числа испытаний система выведет среднее время реакции и перейдет в режим паузы. Также испытания можно прервать нажатием кнопки «Restart» (в этом случае дисплей будет погашен).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В режиме паузы светодиоды погашены. Если серия испытаний была пройдена до конца, можно о</w:t>
      </w:r>
      <w:r>
        <w:rPr>
          <w:rStyle w:val="781"/>
          <w:b w:val="0"/>
          <w:highlight w:val="none"/>
        </w:rPr>
        <w:t xml:space="preserve">тправить на ПЭВМ через драйвер UART-USB информацию о времени реакции на каждую мишень и о среднем времени реакции. Можно начать новое испытание кнопкой «Restart», переменные для подсчета времени и числа пройденных испытаний обнулятся, как и показания диспл</w:t>
      </w:r>
      <w:r>
        <w:rPr>
          <w:rStyle w:val="781"/>
          <w:b w:val="0"/>
          <w:highlight w:val="none"/>
        </w:rPr>
        <w:t xml:space="preserve">ея.</w:t>
      </w:r>
      <w:r>
        <w:rPr>
          <w:rStyle w:val="781"/>
          <w:b w:val="0"/>
          <w:highlight w:val="none"/>
        </w:rPr>
      </w:r>
      <w:r/>
    </w:p>
    <w:p>
      <w:p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ab/>
        <w:t xml:space="preserve">Назначение некоторых используемых переменных и функций: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highlight w:val="none"/>
        </w:rPr>
      </w:pPr>
      <w:r>
        <w:rPr>
          <w:rStyle w:val="781"/>
          <w:b w:val="0"/>
          <w:highlight w:val="none"/>
        </w:rPr>
        <w:t xml:space="preserve">active — флаг </w:t>
      </w:r>
      <w:r>
        <w:rPr>
          <w:rStyle w:val="781"/>
          <w:b w:val="0"/>
          <w:highlight w:val="none"/>
        </w:rPr>
        <w:t xml:space="preserve">режима прохождения испытаний</w:t>
      </w:r>
      <w:r>
        <w:rPr>
          <w:rStyle w:val="781"/>
          <w:b w:val="0"/>
          <w:highlight w:val="none"/>
        </w:rPr>
        <w:t xml:space="preserve">;</w:t>
      </w:r>
      <w:r>
        <w:rPr>
          <w:rStyle w:val="781"/>
          <w:b w:val="0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highlight w:val="none"/>
        </w:rPr>
      </w:r>
      <w:r>
        <w:rPr>
          <w:rStyle w:val="781"/>
          <w:b w:val="0"/>
          <w:highlight w:val="none"/>
        </w:rPr>
        <w:t xml:space="preserve">ti</w:t>
      </w:r>
      <w:r>
        <w:rPr>
          <w:rStyle w:val="781"/>
          <w:b w:val="0"/>
          <w:sz w:val="28"/>
          <w:highlight w:val="none"/>
        </w:rPr>
        <w:t xml:space="preserve">mer_ms — время с начал испытания (обновляется по прерыванию от Т1)</w:t>
      </w:r>
      <w:r>
        <w:rPr>
          <w:rStyle w:val="781"/>
          <w:b w:val="0"/>
          <w:sz w:val="28"/>
          <w:highlight w:val="none"/>
        </w:rPr>
        <w:t xml:space="preserve">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8"/>
        </w:numPr>
        <w:jc w:val="both"/>
        <w:spacing w:line="360" w:lineRule="auto"/>
        <w:rPr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  <w:t xml:space="preserve">tries_counter — cчетчик числа завершенных испытаний в серии;</w:t>
      </w:r>
      <w:r>
        <w:rPr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void </w:t>
      </w:r>
      <w:r>
        <w:rPr>
          <w:rFonts w:ascii="Times New Roman" w:hAnsi="Times New Roman" w:eastAsia="Times New Roman" w:cs="Times New Roman"/>
          <w:color w:val="000000"/>
          <w:sz w:val="28"/>
        </w:rPr>
        <w:t xml:space="preserve">display_set_long(long target); —</w:t>
      </w:r>
      <w:r>
        <w:rPr>
          <w:rStyle w:val="781"/>
          <w:b w:val="0"/>
          <w:sz w:val="28"/>
          <w:highlight w:val="none"/>
        </w:rPr>
        <w:t xml:space="preserve"> вывести на дисплей значение, либо специальные символы, если значение не умещается;</w:t>
      </w:r>
      <w:r>
        <w:rPr>
          <w:rStyle w:val="781"/>
          <w:b w:val="0"/>
          <w:sz w:val="28"/>
          <w:highlight w:val="none"/>
        </w:rPr>
      </w:r>
      <w:r/>
    </w:p>
    <w:p>
      <w:pPr>
        <w:pStyle w:val="796"/>
        <w:numPr>
          <w:ilvl w:val="0"/>
          <w:numId w:val="7"/>
        </w:numPr>
        <w:jc w:val="both"/>
        <w:spacing w:line="360" w:lineRule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t xml:space="preserve">char </w:t>
      </w:r>
      <w:r>
        <w:rPr>
          <w:rStyle w:val="781"/>
          <w:b w:val="0"/>
          <w:sz w:val="28"/>
          <w:highlight w:val="none"/>
        </w:rPr>
        <w:t xml:space="preserve">leds_random_line();</w:t>
      </w:r>
      <w:r>
        <w:rPr>
          <w:rStyle w:val="781"/>
          <w:b w:val="0"/>
          <w:sz w:val="28"/>
          <w:highlight w:val="none"/>
        </w:rPr>
        <w:t xml:space="preserve"> — «перемещает» мишень в другую строку и возвращает номер строки.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82700" cy="567105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24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69" flipH="0" flipV="0">
                          <a:off x="0" y="0"/>
                          <a:ext cx="8682700" cy="5671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683.7pt;height:446.5pt;mso-wrap-distance-left:0.0pt;mso-wrap-distance-top:0.0pt;mso-wrap-distance-right:0.0pt;mso-wrap-distance-bottom:0.0pt;rotation:26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</w:t>
      </w:r>
      <w:r>
        <w:rPr>
          <w:rStyle w:val="781"/>
          <w:b w:val="0"/>
          <w:sz w:val="28"/>
          <w:highlight w:val="white"/>
        </w:rPr>
        <w:t xml:space="preserve">9</w:t>
      </w:r>
      <w:r>
        <w:rPr>
          <w:rStyle w:val="781"/>
          <w:b w:val="0"/>
          <w:sz w:val="28"/>
          <w:highlight w:val="white"/>
        </w:rPr>
        <w:t xml:space="preserve"> — </w:t>
      </w:r>
      <w:r>
        <w:rPr>
          <w:rStyle w:val="781"/>
          <w:b w:val="0"/>
          <w:sz w:val="28"/>
          <w:highlight w:val="none"/>
        </w:rPr>
        <w:t xml:space="preserve">алгоритм основной программы</w:t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auto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  <w:br w:type="page" w:clear="all"/>
      </w:r>
      <w:r>
        <w:rPr>
          <w:rStyle w:val="781"/>
          <w:b w:val="0"/>
          <w:sz w:val="28"/>
          <w:highlight w:val="none"/>
        </w:rPr>
      </w:r>
      <w:r/>
    </w:p>
    <w:p>
      <w:pPr>
        <w:jc w:val="center"/>
        <w:shd w:val="nil" w:color="000000"/>
        <w:rPr>
          <w:rStyle w:val="781"/>
          <w:b w:val="0"/>
          <w:sz w:val="28"/>
          <w:highlight w:val="none"/>
        </w:rPr>
      </w:pPr>
      <w:r>
        <w:rPr>
          <w:rStyle w:val="781"/>
          <w:b w:val="0"/>
          <w:sz w:val="28"/>
          <w:highlight w:val="none"/>
        </w:rPr>
      </w:r>
      <w:r>
        <w:rPr>
          <w:rStyle w:val="781"/>
          <w:b w:val="0"/>
          <w:sz w:val="28"/>
          <w:highlight w:val="none"/>
        </w:rPr>
      </w:r>
      <w:r/>
    </w:p>
    <w:p>
      <w:pPr>
        <w:shd w:val="nil" w:color="000000"/>
        <w:rPr>
          <w:rStyle w:val="779"/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auto"/>
        <w:rPr>
          <w:highlight w:val="none"/>
        </w:rPr>
      </w:pPr>
      <w:r>
        <w:rPr>
          <w:rStyle w:val="779"/>
          <w:highlight w:val="none"/>
        </w:rPr>
      </w:r>
      <w:r>
        <w:rPr>
          <w:rStyle w:val="779"/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185270" cy="3501818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544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16199969" flipH="0" flipV="0">
                          <a:off x="0" y="0"/>
                          <a:ext cx="8185269" cy="3501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644.5pt;height:275.7pt;mso-wrap-distance-left:0.0pt;mso-wrap-distance-top:0.0pt;mso-wrap-distance-right:0.0pt;mso-wrap-distance-bottom:0.0pt;rotation:269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rStyle w:val="781"/>
          <w:b w:val="0"/>
          <w:sz w:val="28"/>
          <w:highlight w:val="white"/>
        </w:rPr>
        <w:t xml:space="preserve">Рисунок 10</w:t>
      </w:r>
      <w:r>
        <w:rPr>
          <w:rStyle w:val="781"/>
          <w:b w:val="0"/>
          <w:sz w:val="28"/>
          <w:highlight w:val="white"/>
        </w:rPr>
        <w:t xml:space="preserve"> — а</w:t>
      </w:r>
      <w:r>
        <w:rPr>
          <w:rStyle w:val="781"/>
          <w:b w:val="0"/>
          <w:sz w:val="28"/>
          <w:highlight w:val="none"/>
        </w:rPr>
        <w:t xml:space="preserve">лгоритм основной программы</w:t>
      </w:r>
      <w:r>
        <w:rPr>
          <w:rStyle w:val="781"/>
        </w:rPr>
      </w:r>
      <w:r/>
    </w:p>
    <w:p>
      <w:pPr>
        <w:pStyle w:val="782"/>
        <w:ind w:firstLine="708"/>
        <w:rPr>
          <w:highlight w:val="none"/>
        </w:rPr>
      </w:pPr>
      <w:r/>
      <w:bookmarkStart w:id="14" w:name="_Toc14"/>
      <w:r>
        <w:rPr>
          <w:rStyle w:val="781"/>
        </w:rPr>
        <w:t xml:space="preserve">1.4.3 Управление динамической индикацией</w:t>
      </w:r>
      <w:r/>
      <w:bookmarkEnd w:id="14"/>
      <w:r/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отображения скорости реакции используется дисплей из четырех ССИ.</w:t>
      </w:r>
      <w:r>
        <w:rPr>
          <w:highlight w:val="none"/>
        </w:rPr>
        <w:t xml:space="preserve"> </w:t>
      </w:r>
      <w:r>
        <w:rPr>
          <w:sz w:val="28"/>
          <w:highlight w:val="none"/>
        </w:rPr>
        <w:t xml:space="preserve">На нем осуществляется динамическая индикация числа с переключением разрядов по переполнению таймера Т0.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Минимальная частота при которой человек воспри</w:t>
      </w:r>
      <w:r>
        <w:rPr>
          <w:sz w:val="28"/>
          <w:highlight w:val="none"/>
        </w:rPr>
        <w:t xml:space="preserve">нимает мигающее изображение как статическое — 24 Гц. Так как используется четыре индикатора, их необходимо переключать с частотой 24*4 = 96 Гц. При тактовой частоте 4 МГц и размерности таймера в 8 бит коэффициент предделителя можно определить из уравнения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K</w:t>
      </w:r>
      <w:r>
        <w:rPr>
          <w:sz w:val="28"/>
          <w:highlight w:val="none"/>
        </w:rPr>
        <w:t xml:space="preserve">) = 24 * 4</w:t>
      </w:r>
      <w:r>
        <w:rPr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K = </w:t>
      </w:r>
      <w:r>
        <w:rPr>
          <w:sz w:val="28"/>
          <w:highlight w:val="none"/>
        </w:rPr>
        <w:t xml:space="preserve">4 000 000 / (2</w:t>
      </w:r>
      <w:r>
        <w:rPr>
          <w:sz w:val="28"/>
          <w:highlight w:val="none"/>
          <w:vertAlign w:val="superscript"/>
        </w:rPr>
        <w:t xml:space="preserve">8</w:t>
      </w:r>
      <w:r>
        <w:rPr>
          <w:sz w:val="28"/>
          <w:highlight w:val="none"/>
          <w:vertAlign w:val="baseline"/>
        </w:rPr>
        <w:t xml:space="preserve"> * 24 * 4</w:t>
      </w:r>
      <w:r>
        <w:rPr>
          <w:sz w:val="28"/>
          <w:highlight w:val="none"/>
        </w:rPr>
        <w:t xml:space="preserve">)</w:t>
      </w:r>
      <w:r>
        <w:rPr>
          <w:sz w:val="28"/>
          <w:highlight w:val="none"/>
        </w:rPr>
        <w:t xml:space="preserve"> = 162.76</w:t>
      </w:r>
      <w:r>
        <w:rPr>
          <w:sz w:val="28"/>
          <w:highlight w:val="non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none"/>
        </w:rPr>
        <w:tab/>
        <w:t xml:space="preserve"> Наиболее близкие значения предделителя к полученному — 64 и 256. Но выбор значения 256 приведет к тому, что частота индикации будет ниже предельной. </w:t>
      </w:r>
      <w:r>
        <w:rPr>
          <w:sz w:val="28"/>
          <w:highlight w:val="white"/>
        </w:rPr>
        <w:t xml:space="preserve">Поэтому было выбрано значение 64. Для установки этого значения в соответствии с </w:t>
      </w:r>
      <w:r>
        <w:rPr>
          <w:sz w:val="28"/>
          <w:highlight w:val="white"/>
        </w:rPr>
        <w:t xml:space="preserve">таблицей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были установлены биты CS01 и CS0 регистра TCCR0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firstLine="0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3</w:t>
      </w:r>
      <w:r>
        <w:rPr>
          <w:sz w:val="28"/>
          <w:highlight w:val="white"/>
        </w:rPr>
        <w:t xml:space="preserve"> —  </w:t>
      </w:r>
      <w:r>
        <w:rPr>
          <w:sz w:val="28"/>
          <w:highlight w:val="white"/>
        </w:rPr>
        <w:t xml:space="preserve">в</w:t>
      </w:r>
      <w:r>
        <w:rPr>
          <w:sz w:val="28"/>
          <w:highlight w:val="none"/>
        </w:rPr>
        <w:t xml:space="preserve">ыбор источника тактового сигнала для таймера/счётчика Т0</w:t>
      </w:r>
      <w:r>
        <w:rPr>
          <w:sz w:val="28"/>
          <w:highlight w:val="yellow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5669"/>
      </w:tblGrid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CS02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CS01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  <w:t xml:space="preserve">CS00</w:t>
            </w:r>
            <w:r>
              <w:rPr>
                <w:b/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b/>
                <w:sz w:val="28"/>
                <w:highlight w:val="none"/>
              </w:rPr>
            </w:pPr>
            <w:r>
              <w:rPr>
                <w:b/>
                <w:sz w:val="28"/>
                <w:highlight w:val="none"/>
              </w:rPr>
            </w:r>
            <w:r>
              <w:rPr>
                <w:b/>
                <w:sz w:val="28"/>
                <w:highlight w:val="none"/>
              </w:rPr>
              <w:t xml:space="preserve">Источник тактового сигнала</w:t>
            </w:r>
            <w:r>
              <w:rPr>
                <w:b/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Таймер/счётчик остановлен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 (тактовый сигнал микроконтроллера)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CK/8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CK/64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vMerge w:val="restart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vMerge w:val="restart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CK/256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  <w:rPr>
                <w:highlight w:val="none"/>
              </w:rPr>
            </w:pP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 xml:space="preserve">CK/1024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0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спадающему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  <w:tr>
        <w:trPr/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1134" w:type="dxa"/>
            <w:textDirection w:val="lrTb"/>
            <w:noWrap w:val="false"/>
          </w:tcPr>
          <w:p>
            <w:pPr>
              <w:jc w:val="center"/>
              <w:spacing w:line="360" w:lineRule="auto"/>
              <w:shd w:val="nil" w:color="000000"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1</w:t>
            </w:r>
            <w:r>
              <w:rPr>
                <w:sz w:val="28"/>
                <w:highlight w:val="none"/>
              </w:rPr>
            </w:r>
            <w:r/>
          </w:p>
        </w:tc>
        <w:tc>
          <w:tcPr>
            <w:tcW w:w="5669" w:type="dxa"/>
            <w:textDirection w:val="lrTb"/>
            <w:noWrap w:val="false"/>
          </w:tcPr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Вывод Т0, инкремент счётчика производится</w:t>
            </w:r>
            <w:r>
              <w:rPr>
                <w:sz w:val="28"/>
                <w:highlight w:val="none"/>
              </w:rPr>
            </w:r>
            <w:r/>
          </w:p>
          <w:p>
            <w:pPr>
              <w:jc w:val="both"/>
              <w:spacing w:line="360" w:lineRule="auto"/>
              <w:shd w:val="nil" w:color="000000"/>
            </w:pPr>
            <w:r>
              <w:rPr>
                <w:sz w:val="28"/>
                <w:highlight w:val="none"/>
              </w:rPr>
              <w:t xml:space="preserve">по нарастающему фронту импульсов</w:t>
            </w:r>
            <w:r>
              <w:rPr>
                <w:sz w:val="28"/>
                <w:highlight w:val="none"/>
              </w:rPr>
            </w:r>
            <w:r/>
          </w:p>
        </w:tc>
      </w:tr>
    </w:tbl>
    <w:p>
      <w:pPr>
        <w:ind w:firstLine="0"/>
        <w:jc w:val="both"/>
        <w:spacing w:line="360" w:lineRule="auto"/>
        <w:shd w:val="nil" w:color="000000"/>
        <w:rPr>
          <w:sz w:val="28"/>
          <w:highlight w:val="yellow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  <w:r/>
    </w:p>
    <w:p>
      <w:pPr>
        <w:ind w:left="708" w:firstLine="0"/>
        <w:jc w:val="both"/>
        <w:spacing w:line="360" w:lineRule="auto"/>
        <w:shd w:val="nil" w:color="000000"/>
        <w:rPr>
          <w:highlight w:val="none"/>
        </w:rPr>
      </w:pPr>
      <w:r>
        <w:rPr>
          <w:sz w:val="28"/>
          <w:highlight w:val="none"/>
        </w:rPr>
        <w:tab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5" w:name="_Toc15"/>
      <w:r>
        <w:rPr>
          <w:rStyle w:val="781"/>
        </w:rPr>
        <w:t xml:space="preserve">1.4.4 Отсчет времени реакции</w:t>
      </w:r>
      <w:r/>
      <w:bookmarkEnd w:id="15"/>
      <w:r/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Отсчет времени реакции реакции производится за счет переменной timer_ms, инкрементируемой каждую миллисекунду по прерыванию таймера Т1, работающего в режиме сравнения.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Кроме того, в обработчике этого прерывания можно осуществлять переключение горящего светодиода в светодиодной матрице, чтобы организовать задержку переключения светодиодов независимо от задержки считывания кнопок.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Для повышения точности возьмем значение предделителя К=1. Рассчитаем значение регистра сравнения OCR1A</w:t>
      </w:r>
      <w:r>
        <w:rPr>
          <w:sz w:val="28"/>
          <w:highlight w:val="none"/>
        </w:rPr>
        <w:t xml:space="preserve">: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(F_CPU / K)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 xml:space="preserve">Где </w:t>
      </w:r>
      <w:r>
        <w:rPr>
          <w:rFonts w:hint="default" w:ascii="aakar" w:hAnsi="aakar" w:eastAsia="aakar" w:cs="aakar"/>
          <w:sz w:val="28"/>
          <w:highlight w:val="none"/>
        </w:rPr>
        <w:t xml:space="preserve">△</w:t>
      </w:r>
      <w:r>
        <w:rPr>
          <w:sz w:val="28"/>
          <w:highlight w:val="none"/>
        </w:rPr>
        <w:t xml:space="preserve">t = 1с = 1000 мс, К = 1</w:t>
      </w:r>
      <w:r>
        <w:rPr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aakar" w:hAnsi="aakar" w:eastAsia="aakar" w:cs="aakar"/>
          <w:sz w:val="28"/>
          <w:highlight w:val="none"/>
        </w:rPr>
      </w:pPr>
      <w:r>
        <w:rPr>
          <w:sz w:val="28"/>
          <w:highlight w:val="none"/>
        </w:rPr>
        <w:t xml:space="preserve">(F_CPU / 1) / OCR1A = </w:t>
      </w:r>
      <w:r>
        <w:rPr>
          <w:rFonts w:hint="default" w:ascii="aakar" w:hAnsi="aakar" w:eastAsia="aakar" w:cs="aakar"/>
          <w:sz w:val="28"/>
          <w:highlight w:val="none"/>
        </w:rPr>
        <w:t xml:space="preserve">1000</w:t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OCR1A = F_CPU / 1000</w:t>
      </w:r>
      <w:r>
        <w:rPr>
          <w:rFonts w:ascii="Times New Roman" w:hAnsi="Times New Roman" w:eastAsia="Times New Roman" w:cs="Times New Roman"/>
          <w:sz w:val="28"/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rFonts w:hint="default" w:ascii="Times New Roman" w:hAnsi="Times New Roman" w:eastAsia="Times New Roman" w:cs="Times New Roman"/>
          <w:sz w:val="28"/>
          <w:highlight w:val="whit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Код обработчика прерываний Т1 в режиме сравнения приведен в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листинге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sz w:val="28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1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к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од обработчика прерываний Т1 в режиме сравнения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ISR (TIMER1_COMPA_vect)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timer_ms++;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if((active == 1) &amp;&amp; (timer_ms % delay_amount == 0)){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</w:t>
              <w:tab/>
              <w:t xml:space="preserve">leds_move_column();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ab/>
              <w:t xml:space="preserve">leds_update();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TCNT1=0; //clear ticks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  <w:rPr>
                <w:rFonts w:ascii="Open Sans" w:hAnsi="Open Sans" w:eastAsia="Open Sans" w:cs="Open Sans"/>
                <w:sz w:val="24"/>
              </w:rPr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none"/>
        </w:rPr>
        <w:t xml:space="preserve">С помощью режима отладки и показателя Stop Watch было определено время обработки прерывания при в</w:t>
      </w:r>
      <w:r>
        <w:rPr>
          <w:highlight w:val="white"/>
        </w:rPr>
        <w:t xml:space="preserve">ыполнении условий ветвления и при их невыполнении.</w:t>
      </w:r>
      <w:r>
        <w:rPr>
          <w:highlight w:val="white"/>
        </w:rPr>
      </w:r>
      <w:r/>
    </w:p>
    <w:p>
      <w:pPr>
        <w:pStyle w:val="964"/>
        <w:ind w:firstLine="708"/>
        <w:rPr>
          <w:highlight w:val="white"/>
        </w:rPr>
      </w:pPr>
      <w:r>
        <w:rPr>
          <w:highlight w:val="white"/>
        </w:rPr>
        <w:t xml:space="preserve">Данный процесс проиллюстрирован на </w:t>
      </w:r>
      <w:r>
        <w:rPr>
          <w:highlight w:val="white"/>
        </w:rPr>
        <w:t xml:space="preserve">рисунках 11-</w:t>
      </w:r>
      <w:r>
        <w:rPr>
          <w:highlight w:val="white"/>
        </w:rPr>
        <w:t xml:space="preserve">13</w:t>
      </w:r>
      <w:r>
        <w:rPr>
          <w:highlight w:val="white"/>
        </w:rPr>
        <w:t xml:space="preserve">.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13178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6014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131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8pt;height:64.0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auto"/>
        <w:rPr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11</w:t>
      </w:r>
      <w:r>
        <w:rPr>
          <w:rStyle w:val="963"/>
          <w:highlight w:val="white"/>
        </w:rPr>
        <w:t xml:space="preserve"> — начало обработки прерывания</w:t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695819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642898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69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8pt;height:54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12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несоблюдении условий ветвления</w: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center"/>
        <w:shd w:val="nil" w:color="000000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5588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0887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7255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8pt;height:57.1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jc w:val="center"/>
        <w:shd w:val="nil" w:color="000000"/>
        <w:rPr>
          <w:sz w:val="28"/>
          <w:highlight w:val="white"/>
        </w:rPr>
      </w:pPr>
      <w:r>
        <w:rPr>
          <w:rStyle w:val="963"/>
          <w:highlight w:val="white"/>
        </w:rPr>
        <w:t xml:space="preserve">Рисунок </w:t>
      </w:r>
      <w:r>
        <w:rPr>
          <w:rStyle w:val="963"/>
          <w:highlight w:val="white"/>
        </w:rPr>
        <w:t xml:space="preserve">13</w:t>
      </w:r>
      <w:r>
        <w:rPr>
          <w:rStyle w:val="963"/>
          <w:highlight w:val="white"/>
        </w:rPr>
        <w:t xml:space="preserve"> — конец обработки прерывания</w:t>
      </w:r>
      <w:r>
        <w:rPr>
          <w:highlight w:val="white"/>
        </w:rPr>
        <w:t xml:space="preserve"> </w:t>
      </w:r>
      <w:r>
        <w:rPr>
          <w:sz w:val="28"/>
          <w:highlight w:val="white"/>
        </w:rPr>
        <w:t xml:space="preserve">при соблюдении условий ветвления</w:t>
      </w:r>
      <w:r>
        <w:rPr>
          <w:highlight w:val="white"/>
        </w:rPr>
      </w:r>
      <w:r/>
    </w:p>
    <w:p>
      <w:pPr>
        <w:jc w:val="center"/>
        <w:spacing w:line="360" w:lineRule="auto"/>
        <w:shd w:val="nil" w:color="000000"/>
        <w:rPr>
          <w:sz w:val="28"/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Время обработки прерывания в случае </w:t>
      </w:r>
      <w:r>
        <w:rPr>
          <w:sz w:val="28"/>
          <w:highlight w:val="none"/>
        </w:rPr>
        <w:t xml:space="preserve">несоблюдения и с</w:t>
      </w:r>
      <w:r>
        <w:rPr>
          <w:sz w:val="28"/>
          <w:highlight w:val="none"/>
        </w:rPr>
        <w:t xml:space="preserve">облюдения условий ветвления</w:t>
      </w:r>
      <w:r>
        <w:rPr>
          <w:sz w:val="28"/>
          <w:highlight w:val="none"/>
        </w:rPr>
        <w:t xml:space="preserve"> составило соответственно: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sz w:val="28"/>
          <w:highlight w:val="none"/>
          <w:vertAlign w:val="baseline"/>
        </w:rPr>
      </w:pPr>
      <w:r>
        <w:rPr>
          <w:sz w:val="28"/>
          <w:highlight w:val="none"/>
        </w:rPr>
        <w:tab/>
        <w:t xml:space="preserve">t</w:t>
      </w:r>
      <w:r>
        <w:rPr>
          <w:sz w:val="28"/>
          <w:highlight w:val="none"/>
          <w:vertAlign w:val="subscript"/>
        </w:rPr>
        <w:t xml:space="preserve">false</w:t>
      </w:r>
      <w:r>
        <w:rPr>
          <w:sz w:val="28"/>
          <w:highlight w:val="none"/>
          <w:vertAlign w:val="baseline"/>
        </w:rPr>
        <w:t xml:space="preserve"> = (737.75 - 722.00) = 15.75 мкс</w:t>
      </w:r>
      <w:r>
        <w:rPr>
          <w:sz w:val="28"/>
          <w:highlight w:val="none"/>
          <w:vertAlign w:val="baseli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highlight w:val="none"/>
        </w:rPr>
      </w:pPr>
      <w:r>
        <w:rPr>
          <w:sz w:val="28"/>
          <w:highlight w:val="none"/>
          <w:vertAlign w:val="baseline"/>
        </w:rPr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sz w:val="28"/>
          <w:highlight w:val="none"/>
          <w:vertAlign w:val="baseline"/>
        </w:rPr>
        <w:t xml:space="preserve"> = (881.75 - 722.00) = 159.75 мкс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sz w:val="28"/>
          <w:highlight w:val="none"/>
        </w:rPr>
      </w:r>
      <w:r>
        <w:rPr>
          <w:highlight w:val="none"/>
        </w:rPr>
        <w:t xml:space="preserve">Очевидно, что </w:t>
      </w:r>
      <w:r>
        <w:rPr>
          <w:sz w:val="28"/>
          <w:highlight w:val="none"/>
        </w:rPr>
        <w:t xml:space="preserve">при </w:t>
      </w:r>
      <w:r>
        <w:rPr>
          <w:highlight w:val="none"/>
        </w:rPr>
        <w:t xml:space="preserve">минимальном времени задержки между переключениями светодиодов будет получено максимальное значение времени обработки прерывания, а значит и максимальная погрешность значения timer_ms.</w:t>
      </w:r>
      <w:r>
        <w:rPr>
          <w:sz w:val="28"/>
          <w:highlight w:val="none"/>
          <w:vertAlign w:val="baseline"/>
        </w:rPr>
      </w:r>
      <w:r/>
    </w:p>
    <w:p>
      <w:pPr>
        <w:pStyle w:val="964"/>
        <w:rPr>
          <w:highlight w:val="none"/>
        </w:rPr>
      </w:pPr>
      <w:r>
        <w:rPr>
          <w:highlight w:val="none"/>
        </w:rPr>
        <w:t xml:space="preserve">Минимальное время задержки между переключениями светодиодов (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MIN_DELAY</w:t>
      </w:r>
      <w:r>
        <w:rPr>
          <w:highlight w:val="none"/>
        </w:rPr>
        <w:t xml:space="preserve">) составляет 100 мс = 100 000 мкс. Отсюда было найдено значение относительной погрешности timer_ms. 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= (</w:t>
      </w:r>
      <m:oMath>
        <m:r>
          <w:rPr>
            <w:rFonts w:hint="default" w:ascii="Cambria Math" w:hAnsi="Cambria Math" w:eastAsia="Cambria Math" w:cs="Cambria Math"/>
          </w:rPr>
          <m:rPr/>
          <m:t>Δ</m:t>
        </m:r>
      </m:oMath>
      <w:r>
        <w:rPr>
          <w:highlight w:val="none"/>
        </w:rPr>
        <w:t xml:space="preserve">t / t)</w:t>
      </w:r>
      <w:r>
        <w:rPr>
          <w:highlight w:val="none"/>
        </w:rPr>
        <w:t xml:space="preserve"> * 100% = ( (99 *</w:t>
      </w:r>
      <w:r>
        <w:rPr>
          <w:sz w:val="28"/>
          <w:highlight w:val="none"/>
        </w:rPr>
        <w:t xml:space="preserve"> t</w:t>
      </w:r>
      <w:r>
        <w:rPr>
          <w:sz w:val="28"/>
          <w:highlight w:val="none"/>
          <w:vertAlign w:val="subscript"/>
        </w:rPr>
        <w:t xml:space="preserve">false </w:t>
      </w:r>
      <w:r>
        <w:rPr>
          <w:sz w:val="28"/>
          <w:highlight w:val="none"/>
          <w:vertAlign w:val="baseline"/>
        </w:rPr>
        <w:t xml:space="preserve">+ </w:t>
      </w:r>
      <w:r>
        <w:rPr>
          <w:sz w:val="28"/>
          <w:highlight w:val="none"/>
        </w:rPr>
        <w:t xml:space="preserve">t</w:t>
      </w:r>
      <w:r>
        <w:rPr>
          <w:sz w:val="28"/>
          <w:highlight w:val="none"/>
          <w:vertAlign w:val="subscript"/>
        </w:rPr>
        <w:t xml:space="preserve">true</w:t>
      </w:r>
      <w:r>
        <w:rPr>
          <w:highlight w:val="none"/>
        </w:rPr>
        <w:t xml:space="preserve">) / t ) * 100% = ( (99 * </w:t>
      </w:r>
      <w:r>
        <w:rPr>
          <w:sz w:val="28"/>
          <w:highlight w:val="none"/>
          <w:vertAlign w:val="baseline"/>
        </w:rPr>
        <w:t xml:space="preserve">15.75 + </w:t>
      </w:r>
      <w:r>
        <w:rPr>
          <w:sz w:val="28"/>
          <w:highlight w:val="none"/>
          <w:vertAlign w:val="baseline"/>
        </w:rPr>
        <w:t xml:space="preserve">159.75) / 100 000) * 100% = </w:t>
      </w:r>
      <w:r>
        <w:rPr>
          <w:highlight w:val="none"/>
        </w:rPr>
        <w:t xml:space="preserve">1.719%.</w:t>
      </w:r>
      <w:r>
        <w:rPr>
          <w:sz w:val="28"/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При скорости реакции в пределах 10 с (что крайне много) погрешность не превысит 18 мс. По сравнению с задержкой считывания с клавиатуры и временем выполнения цикла основной программы это число незначительно</w:t>
      </w:r>
      <w:r>
        <w:rPr>
          <w:sz w:val="28"/>
          <w:highlight w:val="none"/>
          <w:vertAlign w:val="baseline"/>
        </w:rPr>
      </w:r>
      <w:r/>
    </w:p>
    <w:p>
      <w:pPr>
        <w:shd w:val="nil" w:color="auto"/>
        <w:rPr>
          <w:sz w:val="28"/>
          <w:highlight w:val="none"/>
          <w:vertAlign w:val="baseli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82"/>
        <w:ind w:firstLine="708"/>
        <w:rPr>
          <w:highlight w:val="none"/>
        </w:rPr>
      </w:pPr>
      <w:r/>
      <w:bookmarkStart w:id="16" w:name="_Toc16"/>
      <w:r>
        <w:rPr>
          <w:rStyle w:val="781"/>
          <w:highlight w:val="none"/>
        </w:rPr>
        <w:t xml:space="preserve">1.4.5 Работа с UART</w:t>
      </w:r>
      <w:r/>
      <w:bookmarkEnd w:id="16"/>
      <w:r/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В качестве способа передачи информации на ПЭВМ в разработанном устройстве используются интерф</w:t>
      </w:r>
      <w:r>
        <w:rPr>
          <w:highlight w:val="white"/>
        </w:rPr>
        <w:t xml:space="preserve">ейсы UART и USB, связь которых осуществляется через соответствующий драйвер.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Кадр UART имеет формат, приведенный на </w:t>
      </w:r>
      <w:r>
        <w:rPr>
          <w:highlight w:val="white"/>
        </w:rPr>
        <w:t xml:space="preserve">рисунке 14.</w: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5972" cy="100757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63858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615971" cy="10075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42.2pt;height:79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14</w:t>
      </w:r>
      <w:r>
        <w:rPr>
          <w:highlight w:val="white"/>
        </w:rPr>
        <w:t xml:space="preserve"> — формат кадра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  <w:tab/>
        <w:t xml:space="preserve">Структура модуля UART показана на </w:t>
      </w:r>
      <w:r>
        <w:rPr>
          <w:highlight w:val="white"/>
        </w:rPr>
        <w:t xml:space="preserve">рисунке 15.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14365" cy="5490272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27651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rcRect l="0" t="1090" r="0" b="0"/>
                        <a:stretch/>
                      </pic:blipFill>
                      <pic:spPr bwMode="auto">
                        <a:xfrm flipH="0" flipV="0">
                          <a:off x="0" y="0"/>
                          <a:ext cx="5414364" cy="549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26.3pt;height:432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firstLine="0"/>
        <w:jc w:val="center"/>
        <w:rPr>
          <w:highlight w:val="whit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15</w:t>
      </w:r>
      <w:r>
        <w:rPr>
          <w:highlight w:val="white"/>
        </w:rPr>
        <w:t xml:space="preserve"> — структура модуля UART</w:t>
      </w:r>
      <w:r>
        <w:rPr>
          <w:highlight w:val="whit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 xml:space="preserve">St — стартовый бит (всегда на уровне логического 0);</w:t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0-8 — биты данных;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P — бит четности;</w:t>
      </w:r>
      <w:r>
        <w:rPr>
          <w:highlight w:val="none"/>
        </w:rPr>
      </w:r>
      <w:r/>
    </w:p>
    <w:p>
      <w:pPr>
        <w:pStyle w:val="964"/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Sp1, Sp2 — стоповые биты (всегда на уровне логической 1);</w:t>
      </w:r>
      <w:r>
        <w:rPr>
          <w:highlight w:val="none"/>
        </w:rPr>
      </w:r>
      <w:r/>
    </w:p>
    <w:p>
      <w:pPr>
        <w:pStyle w:val="964"/>
        <w:ind w:firstLine="708"/>
        <w:jc w:val="left"/>
        <w:rPr>
          <w:highlight w:val="none"/>
        </w:rPr>
      </w:pPr>
      <w:r>
        <w:rPr>
          <w:highlight w:val="none"/>
        </w:rPr>
        <w:t xml:space="preserve">IDLE — передачи данных не происходит (уровень логической 1 на линии).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none"/>
        </w:rPr>
        <w:t xml:space="preserve">Управление работой приёмопередатчика осуществляется с помощью регистров управления </w:t>
      </w:r>
      <w:r>
        <w:rPr>
          <w:highlight w:val="none"/>
        </w:rPr>
        <w:t xml:space="preserve">UCSRB и UCSRC. Текущее состояние приёмопередатчика определяется с помощью регистра состояния UCSRA. </w:t>
      </w:r>
      <w:r>
        <w:rPr>
          <w:highlight w:val="none"/>
        </w:rPr>
        <w:t xml:space="preserve">Формат этих регистров приведен в таблицах </w:t>
      </w:r>
      <w:r>
        <w:rPr>
          <w:highlight w:val="none"/>
        </w:rPr>
        <w:t xml:space="preserve">4</w:t>
      </w:r>
      <w:r>
        <w:rPr>
          <w:highlight w:val="white"/>
        </w:rPr>
        <w:t xml:space="preserve">,5,</w:t>
      </w:r>
      <w:r>
        <w:rPr>
          <w:highlight w:val="white"/>
        </w:rPr>
        <w:t xml:space="preserve">7.</w:t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4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UCSRB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UDRIE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TXEN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RXB8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TXB8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Назначение управляющих битов: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RXCIE — разрешение прерывания по завершении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TXCIE — разрешение прерывания по завершении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UDRIE — разрешение прерывания при опустошении регистра данных UART;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RXEN — разрешение приёма;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TXEN — разрешение передачи;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UCZ2 — </w:t>
      </w:r>
      <w:r>
        <w:rPr>
          <w:highlight w:val="white"/>
        </w:rPr>
        <w:t xml:space="preserve">(вместе с </w:t>
      </w:r>
      <w:r>
        <w:rPr>
          <w:highlight w:val="white"/>
        </w:rPr>
        <w:t xml:space="preserve">UCZ0 и UCZ1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RXB8 - 8-й разряд принимаемых данных. </w:t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  <w:t xml:space="preserve">TXB8 - 8-й разряд передаваемых данных. </w:t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/>
    </w:p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5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управления UCSRC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URSEL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UMSEL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UPM1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UPM0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USBS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UCPOL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URSEL — выбор между UBRRH и UCSRC;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UMSEL — выбор синхронного режима работы;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  <w:t xml:space="preserve">UPM1 и UPM0 — </w:t>
      </w:r>
      <w:r>
        <w:rPr>
          <w:highlight w:val="white"/>
        </w:rPr>
        <w:t xml:space="preserve">режим проверки чётности;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USBS — определяет количество стоповых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UCZ0 и </w:t>
      </w:r>
      <w:r>
        <w:rPr>
          <w:highlight w:val="white"/>
        </w:rPr>
        <w:t xml:space="preserve">UCZ1 (вместе с </w:t>
      </w:r>
      <w:r>
        <w:rPr>
          <w:highlight w:val="white"/>
        </w:rPr>
        <w:t xml:space="preserve">UCZ2</w:t>
      </w:r>
      <w:r>
        <w:rPr>
          <w:highlight w:val="white"/>
        </w:rPr>
        <w:t xml:space="preserve">) — </w:t>
      </w:r>
      <w:r>
        <w:rPr>
          <w:highlight w:val="white"/>
        </w:rPr>
        <w:t xml:space="preserve">количество полезных информационных битов</w:t>
      </w:r>
      <w:r>
        <w:rPr>
          <w:highlight w:val="white"/>
        </w:rPr>
        <w:t xml:space="preserve">;</w:t>
      </w:r>
      <w:r>
        <w:rPr>
          <w:highlight w:val="white"/>
        </w:rPr>
      </w:r>
      <w:r/>
    </w:p>
    <w:p>
      <w:pPr>
        <w:pStyle w:val="964"/>
        <w:ind w:left="708"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w:t xml:space="preserve">UCPOL — выбор фронта синхросигнала (для синх. режима).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ab/>
        <w:t xml:space="preserve">Выбор размера кадра осуществляется согласно </w:t>
      </w:r>
      <w:r>
        <w:rPr>
          <w:highlight w:val="white"/>
        </w:rPr>
        <w:t xml:space="preserve">таблице 6.</w:t>
      </w:r>
      <w:r>
        <w:rPr>
          <w:highlight w:val="white"/>
        </w:rPr>
      </w:r>
      <w:r/>
    </w:p>
    <w:p>
      <w:pPr>
        <w:pStyle w:val="964"/>
        <w:ind w:left="0"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6</w:t>
      </w:r>
      <w:r>
        <w:rPr>
          <w:highlight w:val="white"/>
        </w:rPr>
        <w:t xml:space="preserve"> — выбор размера кадра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2393"/>
        <w:gridCol w:w="2393"/>
        <w:gridCol w:w="2393"/>
        <w:gridCol w:w="2393"/>
      </w:tblGrid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UCZ2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jc w:val="both"/>
              <w:rPr>
                <w:highlight w:val="white"/>
              </w:rPr>
            </w:pPr>
            <w:r>
              <w:rPr>
                <w:highlight w:val="white"/>
              </w:rPr>
              <w:t xml:space="preserve">UCZ0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Размер кадра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6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7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8 бит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gridSpan w:val="3"/>
            <w:tcW w:w="7178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100 — 110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зарезервировано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2393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9 бит</w:t>
            </w:r>
            <w:r>
              <w:rPr>
                <w:highlight w:val="white"/>
              </w:rPr>
            </w:r>
            <w:r/>
          </w:p>
        </w:tc>
      </w:tr>
    </w:tbl>
    <w:p>
      <w:pPr>
        <w:shd w:val="nil" w:color="auto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  <w:t xml:space="preserve">Таблица </w:t>
      </w:r>
      <w:r>
        <w:rPr>
          <w:highlight w:val="white"/>
        </w:rPr>
        <w:t xml:space="preserve">7</w:t>
      </w:r>
      <w:r>
        <w:rPr>
          <w:highlight w:val="white"/>
        </w:rPr>
        <w:t xml:space="preserve"> — </w:t>
      </w:r>
      <w:r>
        <w:rPr>
          <w:highlight w:val="white"/>
        </w:rPr>
        <w:t xml:space="preserve">Формат регистра </w:t>
      </w:r>
      <w:r>
        <w:rPr>
          <w:highlight w:val="white"/>
        </w:rPr>
        <w:t xml:space="preserve">состояния UCSRA</w:t>
      </w:r>
      <w:r>
        <w:rPr>
          <w:highlight w:val="white"/>
        </w:rPr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3"/>
        <w:gridCol w:w="1063"/>
        <w:gridCol w:w="1063"/>
        <w:gridCol w:w="1063"/>
      </w:tblGrid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№ разряда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7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6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5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4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3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2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1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0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Имя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RXC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TXC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UDRE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FE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D</w:t>
            </w:r>
            <w:r>
              <w:rPr>
                <w:highlight w:val="white"/>
              </w:rPr>
              <w:t xml:space="preserve">OR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PE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</w:r>
            <w:r>
              <w:rPr>
                <w:highlight w:val="white"/>
              </w:rPr>
              <w:t xml:space="preserve">U2X</w:t>
            </w:r>
            <w:r>
              <w:rPr>
                <w:highlight w:val="white"/>
              </w:rPr>
            </w:r>
            <w:r/>
          </w:p>
        </w:tc>
        <w:tc>
          <w:tcPr>
            <w:tcW w:w="1063" w:type="dxa"/>
            <w:textDirection w:val="lrTb"/>
            <w:noWrap w:val="false"/>
          </w:tcPr>
          <w:p>
            <w:pPr>
              <w:pStyle w:val="964"/>
              <w:ind w:firstLine="0"/>
              <w:jc w:val="left"/>
              <w:rPr>
                <w:highlight w:val="white"/>
              </w:rPr>
            </w:pPr>
            <w:r>
              <w:rPr>
                <w:highlight w:val="white"/>
              </w:rPr>
              <w:t xml:space="preserve">MCPM</w:t>
            </w:r>
            <w:r>
              <w:rPr>
                <w:highlight w:val="white"/>
              </w:rPr>
            </w:r>
            <w:r/>
          </w:p>
        </w:tc>
      </w:tr>
    </w:tbl>
    <w:p>
      <w:pPr>
        <w:pStyle w:val="964"/>
        <w:ind w:firstLine="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RXC — флаг завершения приёма. Данный флаг устанавливается в «1» при пересылке принятого </w:t>
      </w:r>
      <w:r>
        <w:rPr>
          <w:highlight w:val="none"/>
        </w:rPr>
        <w:t xml:space="preserve">слова из сдвигового регистра приёмника в регистр данных UDR. Сбрасывается флаг аппаратно при </w:t>
      </w:r>
      <w:r>
        <w:rPr>
          <w:highlight w:val="none"/>
        </w:rPr>
        <w:t xml:space="preserve">чтении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TXC — флаг завершения передачи</w:t>
      </w:r>
      <w:r>
        <w:rPr>
          <w:highlight w:val="none"/>
        </w:rPr>
        <w:t xml:space="preserve">. Данный флаг устанавливается в «1» после передачи всех </w:t>
      </w:r>
      <w:r>
        <w:rPr>
          <w:highlight w:val="none"/>
        </w:rPr>
        <w:t xml:space="preserve">разрядов слова, включая стоп-бит, из сдвигового регистра передатчика, при условии, что в регистр </w:t>
      </w:r>
      <w:r>
        <w:rPr>
          <w:highlight w:val="none"/>
        </w:rPr>
        <w:t xml:space="preserve">данных UDR не было загружено новое значение.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UDRE – регистр данных пуст. Данный флаг устанавливается в «1» после пересылки байта из </w:t>
      </w:r>
      <w:r>
        <w:rPr>
          <w:highlight w:val="none"/>
        </w:rPr>
        <w:t xml:space="preserve">регистра данных UDR в сдвиговый регистр передатчика. Установка этого флага означает, что </w:t>
      </w:r>
      <w:r>
        <w:rPr>
          <w:highlight w:val="none"/>
        </w:rPr>
        <w:t xml:space="preserve">передатчик готов к получению нового значения для передачи. Сбрасывается флаг аппаратно при</w:t>
      </w:r>
      <w:r>
        <w:rPr>
          <w:highlight w:val="none"/>
        </w:rPr>
      </w:r>
      <w:r/>
    </w:p>
    <w:p>
      <w:pPr>
        <w:pStyle w:val="964"/>
        <w:ind w:firstLine="0"/>
        <w:jc w:val="both"/>
        <w:rPr>
          <w:highlight w:val="none"/>
        </w:rPr>
      </w:pPr>
      <w:r>
        <w:rPr>
          <w:highlight w:val="none"/>
        </w:rPr>
        <w:t xml:space="preserve">записи в регистр UDR;</w:t>
      </w:r>
      <w:r>
        <w:rPr>
          <w:highlight w:val="none"/>
        </w:rPr>
      </w:r>
      <w:r/>
    </w:p>
    <w:p>
      <w:pPr>
        <w:pStyle w:val="964"/>
        <w:ind w:firstLine="708"/>
        <w:jc w:val="both"/>
      </w:pPr>
      <w:r>
        <w:rPr>
          <w:highlight w:val="none"/>
        </w:rPr>
        <w:t xml:space="preserve">FE – флаг ошибки формата. Данный флаг устанавливается в «1», если стоп-бит принятого </w:t>
      </w:r>
      <w:r>
        <w:rPr>
          <w:highlight w:val="none"/>
        </w:rPr>
        <w:t xml:space="preserve">слова равен «0». Флаг сбрасывается при приёме стоп-бита, равного «1»;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DOR — флаг переполнения. Данный флаг устанавливается в «1», если в сдвиговом регистре </w:t>
      </w:r>
      <w:r>
        <w:rPr>
          <w:highlight w:val="none"/>
        </w:rPr>
        <w:t xml:space="preserve">приёмника находится новое принятое слово, а старое содержимое регистра UDR не прочитано. Флаг </w:t>
      </w:r>
      <w:r>
        <w:rPr>
          <w:highlight w:val="none"/>
        </w:rPr>
        <w:t xml:space="preserve">остаётся установленным до тех пор, пока не будет прочитано содержимое регистра UDR;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PE — флаг ошибки четности;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U2X — двоение скорости передачи;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MPCM — </w:t>
      </w:r>
      <w:r>
        <w:rPr>
          <w:highlight w:val="none"/>
        </w:rPr>
        <w:t xml:space="preserve">режим мультипроцессорного взаимодействия;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  <w:t xml:space="preserve">Управление скоростью приёма и передачи данных осуществляется контроллером скорости </w:t>
      </w:r>
      <w:r>
        <w:rPr>
          <w:highlight w:val="none"/>
        </w:rPr>
        <w:t xml:space="preserve">передачи, который является обыкновенным делителем частоты. Скорость передачи зависит от </w:t>
      </w:r>
      <w:r>
        <w:rPr>
          <w:highlight w:val="none"/>
        </w:rPr>
        <w:t xml:space="preserve">содержимого регистров UBRRH:UBRRL.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Скорость передачи определяется следующим выражением: </w:t>
      </w:r>
      <w:r>
        <w:rPr>
          <w:highlight w:val="none"/>
        </w:rPr>
      </w:r>
      <w:r/>
    </w:p>
    <w:p>
      <w:pPr>
        <w:pStyle w:val="964"/>
        <w:ind w:firstLine="708"/>
        <w:jc w:val="both"/>
        <w:rPr>
          <w:highlight w:val="none"/>
          <w:vertAlign w:val="subscript"/>
        </w:rPr>
      </w:pPr>
      <w:r>
        <w:rPr>
          <w:highlight w:val="none"/>
        </w:rPr>
        <w:t xml:space="preserve">BAUD = f</w:t>
      </w:r>
      <w:r>
        <w:rPr>
          <w:highlight w:val="none"/>
          <w:vertAlign w:val="subscript"/>
        </w:rPr>
        <w:t xml:space="preserve">clk</w:t>
      </w:r>
      <w:r>
        <w:rPr>
          <w:highlight w:val="none"/>
          <w:vertAlign w:val="baseline"/>
        </w:rPr>
        <w:t xml:space="preserve"> / (16 * (UBRR + 1))</w:t>
      </w:r>
      <w:r>
        <w:rPr>
          <w:highlight w:val="none"/>
          <w:vertAlign w:val="baseline"/>
        </w:rPr>
      </w:r>
      <w:r/>
    </w:p>
    <w:p>
      <w:pPr>
        <w:pStyle w:val="964"/>
        <w:ind w:firstLine="708"/>
        <w:jc w:val="both"/>
        <w:rPr>
          <w:highlight w:val="white"/>
          <w:vertAlign w:val="baseline"/>
        </w:rPr>
      </w:pPr>
      <w:r>
        <w:rPr>
          <w:highlight w:val="none"/>
          <w:vertAlign w:val="baseline"/>
        </w:rPr>
        <w:t xml:space="preserve">На основе описанного выше механизма настройки UART был написан пр</w:t>
      </w:r>
      <w:r>
        <w:rPr>
          <w:highlight w:val="white"/>
          <w:vertAlign w:val="baseline"/>
        </w:rPr>
        <w:t xml:space="preserve">ограммный драйвер, фрагмент исходного кода которого приведен в </w:t>
      </w:r>
      <w:r>
        <w:rPr>
          <w:highlight w:val="white"/>
          <w:vertAlign w:val="baseline"/>
        </w:rPr>
        <w:t xml:space="preserve">листинге 2.</w:t>
      </w:r>
      <w:r>
        <w:rPr>
          <w:highlight w:val="white"/>
        </w:rPr>
      </w:r>
      <w:r/>
    </w:p>
    <w:p>
      <w:pPr>
        <w:ind w:left="0" w:right="0" w:firstLine="0"/>
        <w:jc w:val="both"/>
        <w:spacing w:line="360" w:lineRule="auto"/>
        <w:shd w:val="nil" w:color="000000"/>
        <w:rPr>
          <w:rFonts w:ascii="Times New Roman" w:hAnsi="Times New Roman" w:eastAsia="Times New Roman" w:cs="Times New Roman"/>
          <w:highlight w:val="none"/>
        </w:rPr>
      </w:pP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Листинг 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2</w:t>
      </w:r>
      <w:r>
        <w:rPr>
          <w:rFonts w:hint="default" w:ascii="Times New Roman" w:hAnsi="Times New Roman" w:eastAsia="Times New Roman" w:cs="Times New Roman"/>
          <w:sz w:val="28"/>
          <w:highlight w:val="white"/>
        </w:rPr>
        <w:t xml:space="preserve"> —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highlight w:val="none"/>
        </w:rPr>
        <w:t xml:space="preserve">программный драйвер UART</w:t>
      </w:r>
      <w:r/>
    </w:p>
    <w:tbl>
      <w:tblPr>
        <w:tblStyle w:val="812"/>
        <w:tblW w:w="0" w:type="auto"/>
        <w:tblLook w:val="04A0" w:firstRow="1" w:lastRow="0" w:firstColumn="1" w:lastColumn="0" w:noHBand="0" w:noVBand="1"/>
      </w:tblPr>
      <w:tblGrid>
        <w:gridCol w:w="9570"/>
      </w:tblGrid>
      <w:tr>
        <w:trPr/>
        <w:tc>
          <w:tcPr>
            <w:tcW w:w="9570" w:type="dxa"/>
            <w:textDirection w:val="lrTb"/>
            <w:noWrap w:val="false"/>
          </w:tcPr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include &lt;avr/io.h&gt;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#define BAUD 9600 /* частота 9600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#include &lt;util/setbaud.h&gt; 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uart_init()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UBRRH = UBRRH_VALUE;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UBRRL = UBRRL_VALUE; 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/* упрощенная настройка частоты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#if USE_2X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|= (1 &lt;&lt; U2X); 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#else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UCSRA &amp;= ~(1 &lt;&lt; U2X);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#endif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UCSRC = (1 &lt;&lt; UCSZ1) | (1 &lt;&lt; UCSZ0); /* 8-битный кадр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 UCSRB = (1 &lt;&lt; RXEN) | (1 &lt;&lt; TXEN);   /* Разрешить получение и передачу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void uart_send_byte(char c) {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loop_until_bit_is_set(UCSRA, UDRE); /* Ждать опустошения регистра данных */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   UDR = c; /* Записать с в регистр данных (передать с на ПЭВМ *.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  <w:p>
            <w:pPr>
              <w:pStyle w:val="964"/>
              <w:ind w:left="0" w:right="0" w:firstLine="0"/>
              <w:spacing w:line="276" w:lineRule="auto"/>
            </w:pPr>
            <w:r>
              <w:rPr>
                <w:rFonts w:ascii="Open Sans" w:hAnsi="Open Sans" w:eastAsia="Open Sans" w:cs="Open Sans"/>
                <w:sz w:val="24"/>
                <w:highlight w:val="none"/>
              </w:rPr>
              <w:t xml:space="preserve">}</w:t>
            </w:r>
            <w:r>
              <w:rPr>
                <w:rFonts w:ascii="Open Sans" w:hAnsi="Open Sans" w:eastAsia="Open Sans" w:cs="Open Sans"/>
                <w:sz w:val="24"/>
                <w:highlight w:val="none"/>
              </w:rPr>
            </w:r>
            <w:r/>
          </w:p>
        </w:tc>
      </w:tr>
    </w:tbl>
    <w:p>
      <w:pPr>
        <w:pStyle w:val="964"/>
        <w:ind w:firstLine="708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64"/>
        <w:ind w:firstLine="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8" w:right="0" w:firstLine="1"/>
        <w:rPr>
          <w:highlight w:val="white"/>
        </w:rPr>
      </w:pPr>
      <w:r/>
      <w:bookmarkStart w:id="17" w:name="_Toc17"/>
      <w:r>
        <w:t xml:space="preserve">2 Технологическая</w:t>
      </w:r>
      <w:r>
        <w:rPr>
          <w:highlight w:val="white"/>
        </w:rPr>
        <w:t xml:space="preserve"> часть</w:t>
      </w:r>
      <w:r>
        <w:rPr>
          <w:highlight w:val="white"/>
        </w:rPr>
      </w:r>
      <w:bookmarkEnd w:id="17"/>
      <w:r/>
      <w:r/>
    </w:p>
    <w:p>
      <w:pPr>
        <w:pStyle w:val="780"/>
        <w:ind w:firstLine="708"/>
        <w:rPr>
          <w:rStyle w:val="781"/>
          <w:highlight w:val="white"/>
        </w:rPr>
      </w:pPr>
      <w:r/>
      <w:bookmarkStart w:id="18" w:name="_Toc18"/>
      <w:r>
        <w:rPr>
          <w:rStyle w:val="781"/>
          <w:highlight w:val="white"/>
        </w:rPr>
        <w:t xml:space="preserve">2.1 Тестирование программы</w:t>
      </w:r>
      <w:r>
        <w:rPr>
          <w:highlight w:val="white"/>
        </w:rPr>
      </w:r>
      <w:bookmarkEnd w:id="18"/>
      <w:r/>
      <w:r/>
    </w:p>
    <w:p>
      <w:pPr>
        <w:pStyle w:val="964"/>
        <w:rPr>
          <w:highlight w:val="white"/>
        </w:rPr>
      </w:pPr>
      <w:r>
        <w:rPr>
          <w:rStyle w:val="779"/>
          <w:b w:val="0"/>
          <w:highlight w:val="white"/>
        </w:rPr>
        <w:t xml:space="preserve">Для тест</w:t>
      </w:r>
      <w:r>
        <w:rPr>
          <w:highlight w:val="white"/>
        </w:rPr>
        <w:t xml:space="preserve">ирования программы была построена упрощенная схема системы в среде Proteus 8 (</w:t>
      </w: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). </w:t>
      </w:r>
      <w:r>
        <w:rPr>
          <w:highlight w:val="white"/>
        </w:rPr>
      </w:r>
      <w:r/>
    </w:p>
    <w:p>
      <w:pPr>
        <w:pStyle w:val="964"/>
        <w:ind w:left="0" w:right="0" w:firstLine="0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40973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0490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4" cy="4240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67.8pt;height:333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rPr>
          <w:highlight w:val="none"/>
        </w:rPr>
      </w:pPr>
      <w:r>
        <w:rPr>
          <w:highlight w:val="white"/>
        </w:rPr>
        <w:t xml:space="preserve">Рисунок </w:t>
      </w:r>
      <w:r>
        <w:rPr>
          <w:highlight w:val="white"/>
        </w:rPr>
        <w:t xml:space="preserve">16</w:t>
      </w:r>
      <w:r>
        <w:rPr>
          <w:highlight w:val="white"/>
        </w:rPr>
        <w:t xml:space="preserve"> — упрощенная сх</w:t>
      </w:r>
      <w:r>
        <w:t xml:space="preserve">ема тренажера оператора в Proteus</w:t>
      </w:r>
      <w:r/>
    </w:p>
    <w:p>
      <w:pPr>
        <w:pStyle w:val="964"/>
        <w:rPr>
          <w:sz w:val="28"/>
          <w:highlight w:val="none"/>
        </w:rPr>
      </w:pPr>
      <w:r>
        <w:rPr>
          <w:highlight w:val="none"/>
        </w:rPr>
        <w:t xml:space="preserve">Ввод информации систему осуществляется посредством матричной клавиатуры 4х4. Вывод и</w:t>
      </w:r>
      <w:r>
        <w:rPr>
          <w:sz w:val="28"/>
          <w:highlight w:val="none"/>
        </w:rPr>
        <w:t xml:space="preserve">нформации осуществляется на светодиодную матрицу 8х4, дисплей из ССИ. Для проверки работы UART используется виртуальный терминал.</w:t>
      </w:r>
      <w:r>
        <w:rPr>
          <w:sz w:val="28"/>
          <w:highlight w:val="none"/>
        </w:rPr>
      </w:r>
      <w:r/>
    </w:p>
    <w:p>
      <w:pPr>
        <w:pStyle w:val="964"/>
        <w:ind w:left="0" w:right="0" w:firstLine="708"/>
        <w:rPr>
          <w:sz w:val="28"/>
          <w:highlight w:val="none"/>
        </w:rPr>
      </w:pPr>
      <w:r>
        <w:rPr>
          <w:sz w:val="28"/>
          <w:highlight w:val="none"/>
        </w:rPr>
        <w:t xml:space="preserve">Между серий испытаний экран и светодиодная матрица погашены. В начале каждой новой серии испытаний дисплей отображает «0000». После каждого правильного выбора строки виртуальный дисплей отображает </w:t>
      </w:r>
      <w:r>
        <w:rPr>
          <w:sz w:val="28"/>
          <w:highlight w:val="none"/>
        </w:rPr>
        <w:t xml:space="preserve">в миллисекундах </w:t>
      </w:r>
      <w:r>
        <w:rPr>
          <w:sz w:val="28"/>
          <w:highlight w:val="none"/>
        </w:rPr>
        <w:t xml:space="preserve">время, за которое оператор отреагировал на мишень. </w:t>
      </w:r>
      <w:r>
        <w:rPr>
          <w:sz w:val="28"/>
        </w:rPr>
      </w:r>
      <w:r/>
    </w:p>
    <w:p>
      <w:pPr>
        <w:pStyle w:val="964"/>
        <w:ind w:left="0" w:right="0" w:firstLine="708"/>
        <w:rPr>
          <w:sz w:val="28"/>
          <w:highlight w:val="white"/>
        </w:rPr>
      </w:pPr>
      <w:r>
        <w:rPr>
          <w:sz w:val="28"/>
          <w:highlight w:val="none"/>
        </w:rPr>
        <w:t xml:space="preserve">Если время р</w:t>
      </w:r>
      <w:r>
        <w:rPr>
          <w:sz w:val="28"/>
          <w:highlight w:val="white"/>
        </w:rPr>
        <w:t xml:space="preserve">еакции &gt;9999 мс, то дисплей отображает специальные символы, напоминающие литеру «E» (что подразумевает «Error» — ошибка отображения).</w:t>
      </w:r>
      <w:r>
        <w:rPr>
          <w:sz w:val="28"/>
          <w:highlight w:val="white"/>
        </w:rPr>
        <w:t xml:space="preserve"> При этом испытание все равно считается выполненным и его результаты будут сохранены в памяти МК.</w:t>
      </w:r>
      <w:r>
        <w:rPr>
          <w:highlight w:val="white"/>
        </w:rPr>
      </w:r>
      <w:r/>
    </w:p>
    <w:p>
      <w:pPr>
        <w:pStyle w:val="964"/>
        <w:ind w:left="0" w:right="0" w:firstLine="708"/>
        <w:rPr>
          <w:highlight w:val="white"/>
        </w:rPr>
      </w:pPr>
      <w:r>
        <w:rPr>
          <w:sz w:val="28"/>
          <w:highlight w:val="white"/>
        </w:rPr>
        <w:t xml:space="preserve">Пример отображения времени реакции &lt;10000 мс показан на </w:t>
      </w:r>
      <w:r>
        <w:rPr>
          <w:sz w:val="28"/>
          <w:highlight w:val="white"/>
        </w:rPr>
        <w:t xml:space="preserve">рисунке 17. 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5644" cy="1417746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027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rcRect l="0" t="0" r="0" b="11721"/>
                        <a:stretch/>
                      </pic:blipFill>
                      <pic:spPr bwMode="auto">
                        <a:xfrm flipH="0" flipV="0">
                          <a:off x="0" y="0"/>
                          <a:ext cx="3255644" cy="1417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56.3pt;height:111.6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17</w:t>
      </w:r>
      <w:r>
        <w:rPr>
          <w:sz w:val="28"/>
          <w:highlight w:val="white"/>
        </w:rPr>
        <w:t xml:space="preserve"> — отображение времени реакции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highlight w:val="white"/>
        </w:rPr>
      </w:pPr>
      <w:r>
        <w:rPr>
          <w:sz w:val="28"/>
          <w:highlight w:val="white"/>
        </w:rPr>
        <w:t xml:space="preserve">Состояние дисплея при превышении его разрядности (</w:t>
      </w:r>
      <w:r>
        <w:rPr>
          <w:sz w:val="28"/>
          <w:highlight w:val="white"/>
        </w:rPr>
        <w:t xml:space="preserve">время реакции &gt;9999 мс</w:t>
      </w:r>
      <w:r>
        <w:rPr>
          <w:sz w:val="28"/>
          <w:highlight w:val="white"/>
        </w:rPr>
        <w:t xml:space="preserve">) показано на </w:t>
      </w:r>
      <w:r>
        <w:rPr>
          <w:sz w:val="28"/>
          <w:highlight w:val="white"/>
        </w:rPr>
        <w:t xml:space="preserve">рисунке 18.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51808" cy="1433785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9273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4"/>
                        <a:srcRect l="0" t="0" r="0" b="10406"/>
                        <a:stretch/>
                      </pic:blipFill>
                      <pic:spPr bwMode="auto">
                        <a:xfrm flipH="0" flipV="0">
                          <a:off x="0" y="0"/>
                          <a:ext cx="3251808" cy="1433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56.0pt;height:112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18</w:t>
      </w:r>
      <w:r>
        <w:rPr>
          <w:sz w:val="28"/>
          <w:highlight w:val="white"/>
        </w:rPr>
        <w:t xml:space="preserve"> — состояние дисплея при превышении разрядности</w:t>
      </w:r>
      <w:r>
        <w:rPr>
          <w:highlight w:val="white"/>
        </w:rPr>
      </w:r>
      <w:r/>
    </w:p>
    <w:p>
      <w:pPr>
        <w:pStyle w:val="964"/>
        <w:ind w:left="0" w:right="0" w:firstLine="708"/>
        <w:jc w:val="left"/>
        <w:rPr>
          <w:sz w:val="28"/>
          <w:highlight w:val="white"/>
        </w:rPr>
      </w:pPr>
      <w:r>
        <w:rPr>
          <w:sz w:val="28"/>
          <w:highlight w:val="white"/>
        </w:rPr>
        <w:t xml:space="preserve">Пример передачи данных на ПЭВМ показан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19. Для удобства тестирования было установлено число испытаний в серии К=3.</w: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76650" cy="465562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5256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5"/>
                        <a:srcRect l="0" t="50124" r="0" b="0"/>
                        <a:stretch/>
                      </pic:blipFill>
                      <pic:spPr bwMode="auto">
                        <a:xfrm flipH="0" flipV="0">
                          <a:off x="0" y="0"/>
                          <a:ext cx="3676649" cy="46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89.5pt;height:36.7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left="0" w:right="0" w:firstLine="708"/>
        <w:jc w:val="center"/>
        <w:rPr>
          <w:sz w:val="28"/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19 — передача данных по UART</w:t>
      </w:r>
      <w:r>
        <w:rPr>
          <w:highlight w:val="white"/>
        </w:rPr>
      </w:r>
      <w:r/>
    </w:p>
    <w:p>
      <w:pPr>
        <w:pStyle w:val="964"/>
        <w:ind w:left="0" w:right="0" w:firstLine="708"/>
        <w:jc w:val="both"/>
        <w:rPr>
          <w:sz w:val="28"/>
          <w:szCs w:val="28"/>
          <w:highlight w:val="white"/>
        </w:rPr>
      </w:pPr>
      <w:r>
        <w:rPr>
          <w:sz w:val="28"/>
          <w:highlight w:val="white"/>
        </w:rPr>
        <w:t xml:space="preserve">Также было проверено, что МК издает звуковой сигнал при неправильном нажатии клавиши. Кроме того, проверено, что нельзя передать данные по UART пока н</w:t>
      </w:r>
      <w:r>
        <w:rPr>
          <w:sz w:val="28"/>
          <w:highlight w:val="white"/>
        </w:rPr>
        <w:t xml:space="preserve">е пройдена до конца серия испытаний, а также проверено выключение дисплея при прерывании серии испытаний кнопкой «RESTART» и установка «0000» при запуске новой серии испытаний. Проверена работоспособность кнопок регулирования скорости движения светодиодов.</w:t>
      </w:r>
      <w:r>
        <w:rPr>
          <w:highlight w:val="white"/>
        </w:rPr>
      </w:r>
      <w:r/>
    </w:p>
    <w:p>
      <w:pPr>
        <w:pStyle w:val="780"/>
      </w:pPr>
      <w:r/>
      <w:bookmarkStart w:id="19" w:name="_Toc19"/>
      <w:r>
        <w:rPr>
          <w:rStyle w:val="781"/>
        </w:rPr>
        <w:t xml:space="preserve">2.2 Программирование микроконтроллера</w:t>
      </w:r>
      <w:r/>
      <w:bookmarkEnd w:id="19"/>
      <w:r/>
      <w:r/>
    </w:p>
    <w:p>
      <w:pPr>
        <w:pStyle w:val="964"/>
        <w:ind w:left="0" w:right="0" w:firstLine="0"/>
        <w:jc w:val="both"/>
      </w:pPr>
      <w:r>
        <w:rPr>
          <w:rStyle w:val="781"/>
          <w:highlight w:val="none"/>
        </w:rPr>
        <w:tab/>
      </w:r>
      <w:r>
        <w:rPr>
          <w:rStyle w:val="781"/>
          <w:b w:val="0"/>
          <w:bCs w:val="0"/>
          <w:highlight w:val="none"/>
        </w:rPr>
        <w:t xml:space="preserve">В составе микроконтроллеров AVR наряду с Flash-памятью про</w:t>
      </w:r>
      <w:r>
        <w:rPr>
          <w:rStyle w:val="781"/>
          <w:b w:val="0"/>
          <w:bCs w:val="0"/>
          <w:highlight w:val="none"/>
        </w:rPr>
        <w:t xml:space="preserve">грамм имеется энергонезависимая память для хранения данных </w:t>
      </w:r>
      <w:r>
        <w:rPr>
          <w:rStyle w:val="781"/>
          <w:b w:val="0"/>
          <w:bCs w:val="0"/>
          <w:highlight w:val="none"/>
        </w:rPr>
        <w:t xml:space="preserve">EEPROM, которая также может быть запрограммирована перед </w:t>
      </w:r>
      <w:r>
        <w:rPr>
          <w:rStyle w:val="781"/>
          <w:b w:val="0"/>
          <w:bCs w:val="0"/>
          <w:highlight w:val="none"/>
        </w:rPr>
        <w:t xml:space="preserve">началом работы. Микроконтроллеры этого семейства допускают </w:t>
      </w:r>
      <w:r>
        <w:rPr>
          <w:rStyle w:val="781"/>
          <w:b w:val="0"/>
          <w:bCs w:val="0"/>
          <w:highlight w:val="none"/>
        </w:rPr>
        <w:t xml:space="preserve">более широкие возможности при программировании и верифика</w:t>
      </w:r>
      <w:r>
        <w:rPr>
          <w:rStyle w:val="781"/>
          <w:b w:val="0"/>
          <w:bCs w:val="0"/>
          <w:highlight w:val="none"/>
        </w:rPr>
        <w:t xml:space="preserve">ции.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В процессе программирования микроконтроллеров AVR осущест</w:t>
      </w:r>
      <w:r>
        <w:rPr>
          <w:rStyle w:val="781"/>
          <w:b w:val="0"/>
          <w:bCs w:val="0"/>
          <w:highlight w:val="none"/>
        </w:rPr>
        <w:t xml:space="preserve">вляют: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команд и констант в НазН-память программ;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запись данных </w:t>
      </w:r>
      <w:r>
        <w:rPr>
          <w:rStyle w:val="781"/>
          <w:b w:val="0"/>
          <w:bCs w:val="0"/>
          <w:highlight w:val="none"/>
        </w:rPr>
        <w:t xml:space="preserve">в память </w:t>
      </w:r>
      <w:r>
        <w:rPr>
          <w:rStyle w:val="781"/>
          <w:b w:val="0"/>
          <w:bCs w:val="0"/>
          <w:highlight w:val="none"/>
        </w:rPr>
        <w:t xml:space="preserve">EEPROM;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конфигурационных битов (fuse bits);</w:t>
      </w:r>
      <w:r>
        <w:rPr>
          <w:rStyle w:val="781"/>
        </w:rPr>
      </w:r>
      <w:r/>
    </w:p>
    <w:p>
      <w:pPr>
        <w:pStyle w:val="964"/>
        <w:numPr>
          <w:ilvl w:val="0"/>
          <w:numId w:val="21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запись битов защиты (lock bits).</w:t>
      </w:r>
      <w:r>
        <w:rPr>
          <w:rStyle w:val="781"/>
        </w:rPr>
      </w:r>
      <w:r/>
    </w:p>
    <w:p>
      <w:pPr>
        <w:pStyle w:val="964"/>
        <w:ind w:left="0" w:right="0" w:firstLine="708"/>
        <w:jc w:val="both"/>
      </w:pPr>
      <w:r>
        <w:rPr>
          <w:rStyle w:val="781"/>
          <w:b w:val="0"/>
          <w:bCs w:val="0"/>
          <w:highlight w:val="none"/>
        </w:rPr>
        <w:t xml:space="preserve">В ходе этих работ можно дополнительно выполнить следующие</w:t>
      </w:r>
      <w:r>
        <w:rPr>
          <w:rStyle w:val="781"/>
        </w:rPr>
      </w:r>
      <w:r/>
    </w:p>
    <w:p>
      <w:pPr>
        <w:pStyle w:val="964"/>
        <w:ind w:left="0" w:right="0" w:firstLine="0"/>
        <w:jc w:val="both"/>
      </w:pPr>
      <w:r>
        <w:rPr>
          <w:rStyle w:val="781"/>
          <w:b w:val="0"/>
          <w:bCs w:val="0"/>
          <w:highlight w:val="none"/>
        </w:rPr>
        <w:t xml:space="preserve">операции: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стирание памяти 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Flash-памяти программ и памяти данн EEPROM </w:t>
      </w:r>
      <w:r>
        <w:rPr>
          <w:rStyle w:val="781"/>
          <w:b w:val="0"/>
          <w:bCs w:val="0"/>
          <w:highlight w:val="none"/>
        </w:rPr>
        <w:t xml:space="preserve">для контроля правильности записанной информации (верифика</w:t>
      </w:r>
      <w:r>
        <w:rPr>
          <w:rStyle w:val="781"/>
          <w:b w:val="0"/>
          <w:bCs w:val="0"/>
          <w:highlight w:val="none"/>
        </w:rPr>
        <w:t xml:space="preserve">ция);</w:t>
      </w:r>
      <w:r>
        <w:rPr>
          <w:rStyle w:val="781"/>
        </w:rPr>
      </w:r>
      <w:r/>
    </w:p>
    <w:p>
      <w:pPr>
        <w:pStyle w:val="964"/>
        <w:numPr>
          <w:ilvl w:val="0"/>
          <w:numId w:val="22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конфигурационных ячеек для определения состояния </w:t>
      </w:r>
      <w:r>
        <w:rPr>
          <w:rStyle w:val="781"/>
          <w:b w:val="0"/>
          <w:bCs w:val="0"/>
          <w:highlight w:val="none"/>
        </w:rPr>
        <w:t xml:space="preserve">микроконтроллера;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  <w:t xml:space="preserve">чтение битов защиты;</w:t>
      </w:r>
      <w:r>
        <w:rPr>
          <w:rStyle w:val="781"/>
        </w:rPr>
      </w:r>
      <w:r/>
    </w:p>
    <w:p>
      <w:pPr>
        <w:pStyle w:val="964"/>
        <w:numPr>
          <w:ilvl w:val="0"/>
          <w:numId w:val="23"/>
        </w:numPr>
        <w:ind w:right="0"/>
        <w:jc w:val="both"/>
      </w:pPr>
      <w:r>
        <w:rPr>
          <w:rStyle w:val="781"/>
          <w:b w:val="0"/>
          <w:bCs w:val="0"/>
          <w:highlight w:val="none"/>
        </w:rPr>
      </w:r>
      <w:r>
        <w:rPr>
          <w:rStyle w:val="781"/>
          <w:b w:val="0"/>
          <w:bCs w:val="0"/>
          <w:highlight w:val="none"/>
        </w:rPr>
        <w:t xml:space="preserve">чтение ячеек идентификатора для определения типа микрокон</w:t>
      </w:r>
      <w:r>
        <w:rPr>
          <w:rStyle w:val="781"/>
          <w:b w:val="0"/>
          <w:bCs w:val="0"/>
          <w:highlight w:val="none"/>
        </w:rPr>
        <w:t xml:space="preserve">троллера и ячейки калибровочного байта при настройке внутренне</w:t>
      </w:r>
      <w:r>
        <w:rPr>
          <w:rStyle w:val="781"/>
          <w:b w:val="0"/>
          <w:bCs w:val="0"/>
          <w:highlight w:val="none"/>
        </w:rPr>
        <w:t xml:space="preserve">го RC-генератора.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микроконтроллеров AVR в зависимости от </w:t>
      </w:r>
      <w:r>
        <w:rPr>
          <w:sz w:val="28"/>
          <w:highlight w:val="none"/>
        </w:rPr>
        <w:t xml:space="preserve">применяемого класса и типа модели может быть выполнено четырь</w:t>
      </w:r>
      <w:r>
        <w:rPr>
          <w:sz w:val="28"/>
          <w:highlight w:val="none"/>
        </w:rPr>
        <w:t xml:space="preserve">мя способами: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4"/>
        </w:numPr>
        <w:ind w:right="0"/>
        <w:jc w:val="both"/>
      </w:pPr>
      <w:r>
        <w:rPr>
          <w:sz w:val="28"/>
          <w:highlight w:val="none"/>
        </w:rPr>
        <w:t xml:space="preserve"> последовательное программирование при высоком напряжении </w:t>
      </w:r>
      <w:r>
        <w:rPr>
          <w:sz w:val="28"/>
          <w:highlight w:val="none"/>
        </w:rPr>
        <w:t xml:space="preserve">питания ( +12 В);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  <w:t xml:space="preserve">параллельное программирование при высоком напряжении;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последовательное программирование при низком напряжении </w:t>
      </w:r>
      <w:r>
        <w:rPr>
          <w:sz w:val="28"/>
          <w:highlight w:val="none"/>
        </w:rPr>
        <w:t xml:space="preserve">по интерфейсу SPI;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5"/>
        </w:numPr>
        <w:ind w:right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  <w:t xml:space="preserve">программирование по интерфейсу JTAG.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Способы 2 и 3 поддерживаются всеми микроконтроллерами се</w:t>
      </w:r>
      <w:r>
        <w:rPr>
          <w:sz w:val="28"/>
          <w:highlight w:val="none"/>
        </w:rPr>
        <w:t xml:space="preserve">мейства Mega и большинством микроконтроллеров семейства Сlassic, </w:t>
      </w:r>
      <w:r>
        <w:rPr>
          <w:sz w:val="28"/>
          <w:highlight w:val="none"/>
        </w:rPr>
        <w:t xml:space="preserve">по интерфейсу JTAG — микроконтроллерами ATmega16х/162х/323х/</w:t>
      </w:r>
      <w:r>
        <w:rPr>
          <w:sz w:val="28"/>
          <w:highlight w:val="none"/>
        </w:rPr>
        <w:t xml:space="preserve">64х/128х семейства Мega.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Режим последовательного программирования по интерфейсу  SPI используется, как правило, для программирования </w:t>
      </w:r>
      <w:r>
        <w:rPr>
          <w:sz w:val="28"/>
          <w:highlight w:val="none"/>
        </w:rPr>
        <w:t xml:space="preserve">(перепрограммирования) микроконтроллера непосредственно в си</w:t>
      </w:r>
      <w:r>
        <w:rPr>
          <w:sz w:val="28"/>
          <w:highlight w:val="none"/>
        </w:rPr>
        <w:t xml:space="preserve">стеме (In System Programming, ISР). Особенно широко применяется </w:t>
      </w:r>
      <w:r>
        <w:rPr>
          <w:sz w:val="28"/>
          <w:highlight w:val="none"/>
        </w:rPr>
        <w:t xml:space="preserve">в изделиях, представляющих стартовые наборы разработчика</w:t>
      </w:r>
      <w:r>
        <w:rPr>
          <w:sz w:val="28"/>
          <w:highlight w:val="white"/>
        </w:rPr>
        <w:t xml:space="preserve">, ис</w:t>
      </w:r>
      <w:r>
        <w:rPr>
          <w:sz w:val="28"/>
          <w:highlight w:val="white"/>
        </w:rPr>
        <w:t xml:space="preserve">пользуемые в процессе обучения.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Схема подключения микроконтроллера при программировании по интерфейсу SPI показана на </w:t>
      </w:r>
      <w:r>
        <w:rPr>
          <w:sz w:val="28"/>
          <w:highlight w:val="white"/>
        </w:rPr>
        <w:t xml:space="preserve">рисунке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8402" cy="20593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4348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2868401" cy="20593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25.9pt;height:162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white"/>
        </w:rPr>
      </w:r>
      <w:r/>
    </w:p>
    <w:p>
      <w:pPr>
        <w:pStyle w:val="964"/>
        <w:ind w:right="0" w:firstLine="0"/>
        <w:jc w:val="center"/>
        <w:rPr>
          <w:highlight w:val="white"/>
        </w:rPr>
      </w:pPr>
      <w:r>
        <w:rPr>
          <w:sz w:val="28"/>
          <w:highlight w:val="white"/>
        </w:rPr>
        <w:t xml:space="preserve">Рисунок </w:t>
      </w:r>
      <w:r>
        <w:rPr>
          <w:sz w:val="28"/>
          <w:highlight w:val="white"/>
        </w:rPr>
        <w:t xml:space="preserve">20</w:t>
      </w:r>
      <w:r>
        <w:rPr>
          <w:sz w:val="28"/>
          <w:highlight w:val="white"/>
        </w:rPr>
        <w:t xml:space="preserve"> — схема подключения микроконтроллера при программировании по SPI</w:t>
      </w:r>
      <w:r>
        <w:rPr>
          <w:highlight w:val="whit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white"/>
        </w:rPr>
        <w:t xml:space="preserve">Программирован</w:t>
      </w:r>
      <w:r>
        <w:rPr>
          <w:sz w:val="28"/>
          <w:highlight w:val="none"/>
        </w:rPr>
        <w:t xml:space="preserve">ие по интерфейсу SPI осуществляется путем по</w:t>
      </w:r>
      <w:r>
        <w:rPr>
          <w:sz w:val="28"/>
          <w:highlight w:val="none"/>
        </w:rPr>
        <w:t xml:space="preserve">сылки четырехбайтовых команд на вывод МОSI микроконтроллера, </w:t>
      </w:r>
      <w:r>
        <w:rPr>
          <w:sz w:val="28"/>
          <w:highlight w:val="none"/>
        </w:rPr>
        <w:t xml:space="preserve">в которых один или два байта определяют тип операции, остальные — </w:t>
      </w:r>
      <w:r>
        <w:rPr>
          <w:sz w:val="28"/>
          <w:highlight w:val="none"/>
        </w:rPr>
        <w:t xml:space="preserve">адрес, записываемый байт, установочные биты и биты защиты, хо</w:t>
      </w:r>
      <w:r>
        <w:rPr>
          <w:sz w:val="28"/>
          <w:highlight w:val="none"/>
        </w:rPr>
        <w:t xml:space="preserve">лостой байт. При выполнении операции чтения считываемый байт </w:t>
      </w:r>
      <w:r>
        <w:rPr>
          <w:sz w:val="28"/>
          <w:highlight w:val="none"/>
        </w:rPr>
        <w:t xml:space="preserve">снимается через вывод МISO. Передача команд и вывод результатов </w:t>
      </w:r>
      <w:r>
        <w:rPr>
          <w:sz w:val="28"/>
          <w:highlight w:val="none"/>
        </w:rPr>
        <w:t xml:space="preserve">их выполнения осуществляется от старшего разряда к младшему. При </w:t>
      </w:r>
      <w:r>
        <w:rPr>
          <w:sz w:val="28"/>
          <w:highlight w:val="none"/>
        </w:rPr>
        <w:t xml:space="preserve">этом «защелкивание» входных данных выполняется по нарастающе</w:t>
      </w:r>
      <w:r>
        <w:rPr>
          <w:sz w:val="28"/>
          <w:highlight w:val="none"/>
        </w:rPr>
        <w:t xml:space="preserve">му фронту сигнала SCK, а «защелкивание» выходных данных — по </w:t>
      </w:r>
      <w:r>
        <w:rPr>
          <w:sz w:val="28"/>
          <w:highlight w:val="none"/>
        </w:rPr>
        <w:t xml:space="preserve">спадающему.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</w:pPr>
      <w:r>
        <w:rPr>
          <w:sz w:val="28"/>
          <w:highlight w:val="none"/>
        </w:rPr>
        <w:t xml:space="preserve">Программирование памяти программ микроконтроллеров </w:t>
      </w:r>
      <w:r>
        <w:rPr>
          <w:sz w:val="28"/>
          <w:highlight w:val="none"/>
        </w:rPr>
        <w:t xml:space="preserve">семейства Mega осуществляется постранично. Сначала содержимое </w:t>
      </w:r>
      <w:r>
        <w:rPr>
          <w:sz w:val="28"/>
          <w:highlight w:val="none"/>
        </w:rPr>
        <w:t xml:space="preserve">страницы побайтно заносится в буфер по командам «Загрузка стра</w:t>
      </w:r>
      <w:r>
        <w:rPr>
          <w:sz w:val="28"/>
          <w:highlight w:val="none"/>
        </w:rPr>
        <w:t xml:space="preserve">ницы Flash</w:t>
      </w:r>
      <w:r>
        <w:rPr>
          <w:sz w:val="28"/>
          <w:highlight w:val="none"/>
        </w:rPr>
        <w:t xml:space="preserve">-памяти». </w:t>
      </w:r>
      <w:r>
        <w:rPr>
          <w:sz w:val="28"/>
          <w:highlight w:val="none"/>
        </w:rPr>
        <w:t xml:space="preserve">При этом в каждой команде указываются </w:t>
      </w:r>
      <w:r>
        <w:rPr>
          <w:sz w:val="28"/>
          <w:highlight w:val="none"/>
        </w:rPr>
        <w:t xml:space="preserve">млад</w:t>
      </w:r>
      <w:r>
        <w:rPr>
          <w:sz w:val="28"/>
          <w:highlight w:val="none"/>
        </w:rPr>
        <w:t xml:space="preserve">шие разряды адреса записываемой ячейки (положение ячейки на </w:t>
      </w:r>
      <w:r>
        <w:rPr>
          <w:sz w:val="28"/>
          <w:highlight w:val="none"/>
        </w:rPr>
        <w:t xml:space="preserve">странице) и записываемое значение. Каждая ячейка памяти загружа</w:t>
      </w:r>
      <w:r>
        <w:rPr>
          <w:sz w:val="28"/>
          <w:highlight w:val="none"/>
        </w:rPr>
        <w:t xml:space="preserve">ется в следующей </w:t>
      </w:r>
      <w:r>
        <w:rPr>
          <w:sz w:val="28"/>
          <w:highlight w:val="none"/>
        </w:rPr>
        <w:t xml:space="preserve">последовательности: </w:t>
      </w:r>
      <w:r>
        <w:rPr>
          <w:sz w:val="28"/>
          <w:highlight w:val="none"/>
        </w:rPr>
        <w:t xml:space="preserve">сначала младший </w:t>
      </w:r>
      <w:r>
        <w:rPr>
          <w:sz w:val="28"/>
          <w:highlight w:val="none"/>
        </w:rPr>
        <w:t xml:space="preserve">байт, затем — </w:t>
      </w:r>
      <w:r>
        <w:rPr>
          <w:sz w:val="28"/>
          <w:highlight w:val="none"/>
        </w:rPr>
        <w:t xml:space="preserve">старший. Фактическое программирование страницы Flash-памяти </w:t>
      </w:r>
      <w:r>
        <w:rPr>
          <w:sz w:val="28"/>
          <w:highlight w:val="none"/>
        </w:rPr>
        <w:t xml:space="preserve">выполняется после завершения загрузки буфера по команде «Запись </w:t>
      </w:r>
      <w:r>
        <w:rPr>
          <w:sz w:val="28"/>
          <w:highlight w:val="none"/>
        </w:rPr>
        <w:t xml:space="preserve">страницы Flash-намяти». В команде указываются старшие разряды </w:t>
      </w:r>
      <w:r>
        <w:rPr>
          <w:sz w:val="28"/>
          <w:highlight w:val="none"/>
        </w:rPr>
        <w:t xml:space="preserve">адреса, определяющие номер страницы.</w:t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none"/>
        </w:rPr>
        <w:t xml:space="preserve">Программирование памяти данных ЕЕРКОМ осуществляется с </w:t>
      </w:r>
      <w:r>
        <w:rPr>
          <w:sz w:val="28"/>
          <w:highlight w:val="none"/>
        </w:rPr>
        <w:t xml:space="preserve">помощью </w:t>
      </w:r>
      <w:r>
        <w:rPr>
          <w:sz w:val="28"/>
          <w:highlight w:val="none"/>
        </w:rPr>
        <w:t xml:space="preserve">команд «</w:t>
      </w:r>
      <w:r>
        <w:rPr>
          <w:sz w:val="28"/>
          <w:highlight w:val="none"/>
        </w:rPr>
        <w:t xml:space="preserve">Запись </w:t>
      </w:r>
      <w:r>
        <w:rPr>
          <w:sz w:val="28"/>
          <w:highlight w:val="none"/>
        </w:rPr>
        <w:t xml:space="preserve">в память </w:t>
      </w:r>
      <w:r>
        <w:rPr>
          <w:sz w:val="28"/>
          <w:highlight w:val="none"/>
        </w:rPr>
        <w:t xml:space="preserve">EEPROM». </w:t>
      </w:r>
      <w:r>
        <w:rPr>
          <w:sz w:val="28"/>
          <w:highlight w:val="none"/>
        </w:rPr>
        <w:t xml:space="preserve">В каждой </w:t>
      </w:r>
      <w:r>
        <w:rPr>
          <w:sz w:val="28"/>
          <w:highlight w:val="none"/>
        </w:rPr>
        <w:t xml:space="preserve">команде </w:t>
      </w:r>
      <w:r>
        <w:rPr>
          <w:sz w:val="28"/>
          <w:highlight w:val="none"/>
        </w:rPr>
        <w:t xml:space="preserve">указывается адрес записываемой ячейки и записываемое значение. </w:t>
      </w:r>
      <w:r>
        <w:rPr>
          <w:sz w:val="28"/>
          <w:highlight w:val="none"/>
        </w:rPr>
        <w:t xml:space="preserve">Для большинства микроконтроллеров можно также программи</w:t>
      </w:r>
      <w:r>
        <w:rPr>
          <w:sz w:val="28"/>
          <w:highlight w:val="none"/>
        </w:rPr>
        <w:t xml:space="preserve">ровать конфигурационные биты (fuse) для выбора настроек тактиро</w:t>
      </w:r>
      <w:r>
        <w:rPr>
          <w:sz w:val="28"/>
          <w:highlight w:val="none"/>
        </w:rPr>
        <w:t xml:space="preserve">вания, длительности задержки при старте и порога детектора пони</w:t>
      </w:r>
      <w:r>
        <w:rPr>
          <w:sz w:val="28"/>
          <w:highlight w:val="none"/>
        </w:rPr>
        <w:t xml:space="preserve">жения нап</w:t>
      </w:r>
      <w:r>
        <w:rPr>
          <w:sz w:val="28"/>
          <w:highlight w:val="white"/>
        </w:rPr>
        <w:t xml:space="preserve">ряжения (BOD).</w:t>
      </w:r>
      <w:r>
        <w:rPr>
          <w:highlight w:val="white"/>
        </w:rPr>
      </w:r>
      <w:r/>
    </w:p>
    <w:p>
      <w:pPr>
        <w:pStyle w:val="964"/>
        <w:ind w:right="0" w:firstLine="708"/>
        <w:jc w:val="both"/>
        <w:rPr>
          <w:highlight w:val="white"/>
        </w:rPr>
      </w:pPr>
      <w:r>
        <w:rPr>
          <w:sz w:val="28"/>
          <w:highlight w:val="white"/>
        </w:rPr>
        <w:t xml:space="preserve">Команды, используемые для программирования ATmega8535 показаны в </w:t>
      </w:r>
      <w:r>
        <w:rPr>
          <w:sz w:val="28"/>
          <w:highlight w:val="white"/>
        </w:rPr>
        <w:t xml:space="preserve">т</w:t>
      </w:r>
      <w:r>
        <w:rPr>
          <w:sz w:val="28"/>
          <w:highlight w:val="white"/>
        </w:rPr>
        <w:t xml:space="preserve">а</w:t>
      </w:r>
      <w:r>
        <w:rPr>
          <w:sz w:val="28"/>
          <w:highlight w:val="white"/>
        </w:rPr>
        <w:t xml:space="preserve">блице</w:t>
      </w:r>
      <w:r>
        <w:rPr>
          <w:sz w:val="28"/>
          <w:highlight w:val="white"/>
        </w:rPr>
        <w:t xml:space="preserve">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.</w:t>
      </w:r>
      <w:r>
        <w:rPr>
          <w:highlight w:val="white"/>
        </w:rPr>
      </w:r>
      <w:r/>
    </w:p>
    <w:p>
      <w:pPr>
        <w:pStyle w:val="964"/>
        <w:ind w:right="0" w:firstLine="0"/>
        <w:jc w:val="both"/>
        <w:rPr>
          <w:highlight w:val="white"/>
        </w:rPr>
      </w:pPr>
      <w:r>
        <w:rPr>
          <w:sz w:val="28"/>
          <w:highlight w:val="white"/>
        </w:rPr>
        <w:t xml:space="preserve">Таблица </w:t>
      </w:r>
      <w:r>
        <w:rPr>
          <w:sz w:val="28"/>
          <w:highlight w:val="white"/>
        </w:rPr>
        <w:t xml:space="preserve">8</w:t>
      </w:r>
      <w:r>
        <w:rPr>
          <w:sz w:val="28"/>
          <w:highlight w:val="white"/>
        </w:rPr>
        <w:t xml:space="preserve"> — команды программирования ATmega8535</w:t>
      </w:r>
      <w:r>
        <w:rPr>
          <w:highlight w:val="white"/>
        </w:rPr>
      </w:r>
      <w:r/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Инструкция</w:t>
            </w:r>
            <w:r>
              <w:rPr>
                <w:highlight w:val="white"/>
              </w:rPr>
            </w:r>
            <w:r/>
          </w:p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</w:r>
            <w:r>
              <w:rPr>
                <w:highlight w:val="white"/>
              </w:rPr>
            </w:r>
            <w:r/>
          </w:p>
        </w:tc>
        <w:tc>
          <w:tcPr>
            <w:gridSpan w:val="4"/>
            <w:tcW w:w="6576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white"/>
              </w:rPr>
            </w:pPr>
            <w:r>
              <w:rPr>
                <w:sz w:val="28"/>
                <w:szCs w:val="28"/>
                <w:highlight w:val="white"/>
              </w:rPr>
              <w:t xml:space="preserve">Формат инструкции</w:t>
            </w:r>
            <w:r>
              <w:rPr>
                <w:highlight w:val="white"/>
              </w:rPr>
            </w:r>
            <w:r/>
          </w:p>
        </w:tc>
      </w:tr>
      <w:tr>
        <w:trPr/>
        <w:tc>
          <w:tcPr>
            <w:tcW w:w="2801" w:type="dxa"/>
            <w:vMerge w:val="continue"/>
            <w:textDirection w:val="lrTb"/>
            <w:noWrap w:val="false"/>
          </w:tcPr>
          <w:p>
            <w:r/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2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3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Байт 4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Разрешить программирование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0101 0011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Стереть чип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100x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программ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0010 H000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Загрузить в 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H000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</w:t>
            </w:r>
            <w:r>
              <w:rPr>
                <w:sz w:val="28"/>
                <w:szCs w:val="28"/>
                <w:highlight w:val="none"/>
              </w:rPr>
              <w:t xml:space="preserve">страницу памяти программ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aaaa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из памяти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в память EEPROM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xxxa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bbbb bbbb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биты защиты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111x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11ii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сигнатурного бита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 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Записать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1010 1100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1010 1000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iiii iiii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Прочитать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  <w:t xml:space="preserve">Прочитать старшие конфигурационные биты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0101 1000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xxxx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Продолжение таблицы 8</w:t>
      </w:r>
      <w:r>
        <w:rPr>
          <w:sz w:val="28"/>
          <w:highlight w:val="none"/>
        </w:rPr>
      </w:r>
    </w:p>
    <w:tbl>
      <w:tblPr>
        <w:tblStyle w:val="812"/>
        <w:tblW w:w="0" w:type="auto"/>
        <w:tblLayout w:type="fixed"/>
        <w:tblLook w:val="04A0" w:firstRow="1" w:lastRow="0" w:firstColumn="1" w:lastColumn="0" w:noHBand="0" w:noVBand="1"/>
      </w:tblPr>
      <w:tblGrid>
        <w:gridCol w:w="2801"/>
        <w:gridCol w:w="1644"/>
        <w:gridCol w:w="1644"/>
        <w:gridCol w:w="1644"/>
        <w:gridCol w:w="1644"/>
      </w:tblGrid>
      <w:tr>
        <w:trPr/>
        <w:tc>
          <w:tcPr>
            <w:tcW w:w="2801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Чтение калибровочного байта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0011 1000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00xx xxxx 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0000 00bb</w:t>
            </w:r>
            <w:r>
              <w:rPr>
                <w:highlight w:val="none"/>
              </w:rPr>
            </w:r>
            <w:r/>
          </w:p>
        </w:tc>
        <w:tc>
          <w:tcPr>
            <w:tcW w:w="1644" w:type="dxa"/>
            <w:vMerge w:val="restart"/>
            <w:textDirection w:val="lrTb"/>
            <w:noWrap w:val="false"/>
          </w:tcPr>
          <w:p>
            <w:pPr>
              <w:pStyle w:val="964"/>
              <w:ind w:firstLine="0"/>
              <w:jc w:val="center"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w:r>
              <w:t xml:space="preserve">oooo oooo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t xml:space="preserve">Обозначения: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a — адрес старших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b — адрес младших разрядов;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h — 0 – младший байт, 1 – старший байт;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o — вывод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</w:pPr>
      <w:r>
        <w:rPr>
          <w:sz w:val="28"/>
          <w:highlight w:val="none"/>
        </w:rPr>
        <w:t xml:space="preserve">i — ввод данных;</w:t>
      </w:r>
      <w:r>
        <w:rPr>
          <w:sz w:val="28"/>
          <w:szCs w:val="28"/>
          <w:highlight w:val="none"/>
        </w:rPr>
      </w:r>
      <w:r/>
    </w:p>
    <w:p>
      <w:pPr>
        <w:pStyle w:val="964"/>
        <w:numPr>
          <w:ilvl w:val="0"/>
          <w:numId w:val="26"/>
        </w:numPr>
        <w:ind w:right="0"/>
        <w:jc w:val="both"/>
        <w:rPr>
          <w:b w:val="0"/>
          <w:bCs w:val="0"/>
          <w:highlight w:val="none"/>
        </w:rPr>
      </w:pPr>
      <w:r>
        <w:rPr>
          <w:sz w:val="28"/>
          <w:highlight w:val="none"/>
        </w:rPr>
        <w:t xml:space="preserve">x — произвольное значение.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rStyle w:val="779"/>
          <w:highlight w:val="none"/>
        </w:rPr>
      </w:pPr>
      <w:r/>
      <w:bookmarkStart w:id="20" w:name="_Toc20"/>
      <w:r>
        <w:rPr>
          <w:rStyle w:val="779"/>
        </w:rPr>
        <w:t xml:space="preserve">ЗАКЛЮЧЕНИЕ</w:t>
      </w:r>
      <w:r/>
      <w:bookmarkEnd w:id="20"/>
      <w:r/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highlight w:val="none"/>
        </w:rPr>
        <w:tab/>
      </w:r>
      <w:r>
        <w:rPr>
          <w:rStyle w:val="779"/>
          <w:b w:val="0"/>
          <w:highlight w:val="none"/>
        </w:rPr>
        <w:t xml:space="preserve">В результате выполнения курсовой работы было спроектировано устройство для измерения времени реакции оператора на движущуюся мишень. Устройство может выводить информацию о результатах испытаний на дисплей из ССИ </w:t>
      </w:r>
      <w:r>
        <w:rPr>
          <w:rStyle w:val="779"/>
          <w:b w:val="0"/>
          <w:highlight w:val="none"/>
        </w:rPr>
        <w:t xml:space="preserve">и пересылать эти данные на ПЭВМ</w:t>
      </w:r>
      <w:r>
        <w:rPr>
          <w:rStyle w:val="779"/>
          <w:b w:val="0"/>
          <w:highlight w:val="none"/>
        </w:rPr>
        <w:t xml:space="preserve"> через интерфейс USB.</w:t>
      </w:r>
      <w:r>
        <w:rPr>
          <w:b w:val="0"/>
          <w:sz w:val="28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highlight w:val="none"/>
        </w:rPr>
      </w:pPr>
      <w:r>
        <w:rPr>
          <w:rStyle w:val="779"/>
          <w:b w:val="0"/>
          <w:highlight w:val="none"/>
        </w:rPr>
        <w:tab/>
        <w:t xml:space="preserve">Для написания исходного кода была использована среда AVR Studio 4, компилятор GCC, а так же библиотека AVR Libc. Кроме того, было произведено моделирование системы в среде Proteus 8.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79"/>
          <w:b w:val="0"/>
          <w:bCs w:val="0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  <w:t xml:space="preserve">Был </w:t>
      </w:r>
      <w:r>
        <w:rPr>
          <w:rStyle w:val="779"/>
          <w:b w:val="0"/>
          <w:highlight w:val="none"/>
        </w:rPr>
        <w:t xml:space="preserve">подготовлен </w:t>
      </w:r>
      <w:r>
        <w:rPr>
          <w:rStyle w:val="779"/>
          <w:b w:val="0"/>
          <w:highlight w:val="none"/>
        </w:rPr>
        <w:t xml:space="preserve">набор </w:t>
      </w:r>
      <w:r>
        <w:rPr>
          <w:rStyle w:val="779"/>
          <w:b w:val="0"/>
          <w:highlight w:val="none"/>
        </w:rPr>
        <w:t xml:space="preserve">документации </w:t>
      </w:r>
      <w:r>
        <w:rPr>
          <w:rStyle w:val="779"/>
          <w:b w:val="0"/>
          <w:highlight w:val="none"/>
        </w:rPr>
        <w:t xml:space="preserve">на </w:t>
      </w:r>
      <w:r>
        <w:rPr>
          <w:rStyle w:val="779"/>
          <w:b w:val="0"/>
          <w:highlight w:val="none"/>
        </w:rPr>
        <w:t xml:space="preserve">объект </w:t>
      </w:r>
      <w:r>
        <w:rPr>
          <w:rStyle w:val="779"/>
          <w:b w:val="0"/>
          <w:highlight w:val="none"/>
        </w:rPr>
        <w:t xml:space="preserve">разработки, </w:t>
      </w:r>
      <w:r>
        <w:rPr>
          <w:rStyle w:val="779"/>
          <w:b w:val="0"/>
          <w:highlight w:val="none"/>
        </w:rPr>
        <w:t xml:space="preserve">состоящий из расчетно-пояснительной записки, функциональной схемы, </w:t>
      </w:r>
      <w:r>
        <w:rPr>
          <w:rStyle w:val="779"/>
          <w:b w:val="0"/>
          <w:highlight w:val="none"/>
        </w:rPr>
        <w:t xml:space="preserve">принципиальной схемы, листинга программного кода, спецификации </w:t>
      </w:r>
      <w:r>
        <w:rPr>
          <w:rStyle w:val="779"/>
          <w:b w:val="0"/>
          <w:highlight w:val="none"/>
        </w:rPr>
        <w:t xml:space="preserve">радиоэлементов, использованных в системе.</w:t>
      </w:r>
      <w:r>
        <w:rPr>
          <w:rStyle w:val="779"/>
          <w:b w:val="0"/>
          <w:highlight w:val="none"/>
        </w:rPr>
      </w:r>
      <w:r/>
    </w:p>
    <w:p>
      <w:pPr>
        <w:pStyle w:val="964"/>
        <w:ind w:left="0" w:right="0" w:firstLine="0"/>
        <w:jc w:val="both"/>
        <w:rPr>
          <w:rStyle w:val="781"/>
          <w:highlight w:val="none"/>
        </w:rPr>
      </w:pPr>
      <w:r>
        <w:rPr>
          <w:rStyle w:val="779"/>
          <w:b w:val="0"/>
          <w:highlight w:val="none"/>
        </w:rPr>
        <w:tab/>
      </w:r>
      <w:r>
        <w:rPr>
          <w:rStyle w:val="779"/>
          <w:b w:val="0"/>
          <w:highlight w:val="none"/>
        </w:rPr>
      </w:r>
      <w:r/>
    </w:p>
    <w:p>
      <w:pPr>
        <w:pStyle w:val="964"/>
        <w:ind w:right="0" w:firstLine="0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  <w:r/>
    </w:p>
    <w:p>
      <w:pPr>
        <w:pStyle w:val="778"/>
        <w:ind w:left="0" w:firstLine="0"/>
        <w:jc w:val="center"/>
        <w:rPr>
          <w:color w:val="000000" w:themeColor="text1"/>
          <w:sz w:val="28"/>
          <w:highlight w:val="none"/>
          <w:u w:val="none"/>
        </w:rPr>
      </w:pPr>
      <w:r/>
      <w:bookmarkStart w:id="21" w:name="_Toc21"/>
      <w:r>
        <w:rPr>
          <w:color w:val="000000" w:themeColor="text1"/>
          <w:sz w:val="28"/>
          <w:highlight w:val="none"/>
          <w:u w:val="none"/>
        </w:rPr>
        <w:t xml:space="preserve">СПИСОК ИСПОЛЬЗОВАННЫХ ИСТОЧНИКОВ</w:t>
      </w:r>
      <w:r>
        <w:rPr>
          <w:color w:val="000000" w:themeColor="text1"/>
          <w:sz w:val="28"/>
          <w:highlight w:val="none"/>
          <w:u w:val="none"/>
        </w:rPr>
      </w:r>
      <w:bookmarkEnd w:id="21"/>
      <w:r/>
      <w:r/>
    </w:p>
    <w:p>
      <w:pPr>
        <w:spacing w:line="360" w:lineRule="auto"/>
      </w:pPr>
      <w:r/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Хартов В.Я. Методические указания к выполнению курсовой работы по дисциплине «Микропроцессорные системы»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: учебно-методическое пособие / В.Я. Хартов. — Москва: Издательство: МГТУ им. Н.Э.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Баумана, 2021. – 31 с.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ATmega8535 Datasheet [Электронный ресурс]. – Режим доступа: </w:t>
      </w:r>
      <w:r>
        <w:rPr>
          <w:color w:val="000000" w:themeColor="text1"/>
          <w:highlight w:val="none"/>
          <w:u w:val="none"/>
        </w:rPr>
      </w:r>
      <w:hyperlink r:id="rId37" w:tooltip="https://static.chipdip.ru/lib/059/DOC000059794.pdf" w:history="1">
        <w:r>
          <w:rPr>
            <w:rStyle w:val="938"/>
            <w:color w:val="000000" w:themeColor="text1"/>
            <w:highlight w:val="none"/>
            <w:u w:val="none"/>
          </w:rPr>
          <w:t xml:space="preserve">https://static.chipdip.ru/lib/059/DOC000059794.pdf</w:t>
        </w:r>
        <w:r>
          <w:rPr>
            <w:rStyle w:val="938"/>
            <w:color w:val="000000" w:themeColor="text1"/>
            <w:highlight w:val="none"/>
            <w:u w:val="singl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highlight w:val="none"/>
          <w:u w:val="none"/>
        </w:rPr>
        <w:t xml:space="preserve">SN74LS48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8" w:tooltip="https://datasheetspdf.com/pdf-file/1089745/Motorola/SN74LS48/1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https://datasheetspdf.com/pdf-file/1089745/Motorola/SN74LS48/1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25.09.2022)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highlight w:val="none"/>
          <w:u w:val="none"/>
        </w:rPr>
        <w:t xml:space="preserve">Diodov.net: </w:t>
      </w:r>
      <w:r>
        <w:rPr>
          <w:color w:val="000000" w:themeColor="text1"/>
          <w:highlight w:val="none"/>
          <w:u w:val="none"/>
        </w:rPr>
        <w:t xml:space="preserve">Транзисторный ключ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https://diodov.net/tranzistornyj-klyuch/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10.10.2022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)</w:t>
      </w:r>
      <w:r>
        <w:rPr>
          <w:color w:val="000000" w:themeColor="text1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FYQ-5641AUG-21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39" w:tooltip="https://files.rct.ru/pdf/indicator/fyq-5641ax_bx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https://files.rct.ru/pdf/indicator/fyq-5641ax_bx.pdf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10.10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KPI-G4214L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0" w:tooltip="https://files.rct.ru/pdf/buzzer/kpi-g4000p.pdf" w:history="1"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https://files.rct.ru/pdf/buzzer/kpi-g4000p.pdf</w:t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16.10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color w:val="000000" w:themeColor="text1"/>
          <w:sz w:val="28"/>
          <w:szCs w:val="28"/>
          <w:highlight w:val="none"/>
          <w:u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</w:r>
      <w:r>
        <w:rPr>
          <w:color w:val="000000" w:themeColor="text1"/>
          <w:sz w:val="28"/>
          <w:szCs w:val="28"/>
          <w:highlight w:val="none"/>
          <w:u w:val="none"/>
        </w:rPr>
        <w:t xml:space="preserve">FT232RL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Datasheet 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</w:r>
      <w:hyperlink r:id="rId41" w:tooltip="https://files.rct.ru/pdf/buzzer/kpi-g4000p.pdf" w:history="1">
        <w:r>
          <w:rPr>
            <w:rStyle w:val="938"/>
            <w:sz w:val="28"/>
            <w:szCs w:val="28"/>
            <w:highlight w:val="none"/>
          </w:rPr>
        </w:r>
        <w:r>
          <w:rPr>
            <w:rStyle w:val="938"/>
            <w:color w:val="000000" w:themeColor="text1"/>
            <w:sz w:val="28"/>
            <w:szCs w:val="28"/>
            <w:highlight w:val="none"/>
            <w:u w:val="none"/>
          </w:rPr>
          <w:t xml:space="preserve">https://static.chipdip.ru/lib/222/DOC000222844.pdf</w:t>
        </w:r>
        <w:r>
          <w:rPr>
            <w:rStyle w:val="938"/>
            <w:color w:val="000000" w:themeColor="text1"/>
            <w:sz w:val="28"/>
            <w:szCs w:val="28"/>
            <w:highlight w:val="none"/>
          </w:rPr>
        </w:r>
        <w:r>
          <w:rPr>
            <w:rStyle w:val="938"/>
            <w:sz w:val="28"/>
            <w:szCs w:val="28"/>
            <w:highlight w:val="none"/>
          </w:rPr>
        </w:r>
      </w:hyperlink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26.10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.2022)</w:t>
      </w:r>
      <w:r>
        <w:rPr>
          <w:color w:val="000000" w:themeColor="text1"/>
          <w:sz w:val="28"/>
          <w:szCs w:val="28"/>
          <w:highlight w:val="none"/>
          <w:u w:val="none"/>
        </w:rPr>
      </w:r>
      <w:r/>
    </w:p>
    <w:p>
      <w:pPr>
        <w:pStyle w:val="964"/>
        <w:numPr>
          <w:ilvl w:val="0"/>
          <w:numId w:val="44"/>
        </w:numPr>
        <w:ind w:left="567" w:right="0" w:hanging="567"/>
        <w:rPr>
          <w:sz w:val="28"/>
          <w:szCs w:val="28"/>
          <w:highlight w:val="none"/>
        </w:rPr>
      </w:pPr>
      <w:r>
        <w:rPr>
          <w:color w:val="000000" w:themeColor="text1"/>
          <w:sz w:val="28"/>
          <w:szCs w:val="28"/>
          <w:highlight w:val="none"/>
          <w:u w:val="none"/>
        </w:rPr>
        <w:t xml:space="preserve">AVR-Libc: Online User Manual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[Электронный ресурс]. – Режим доступа: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https://www.nongnu.org/avr-libc/user-manual/index.html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 (дата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обращения: </w:t>
      </w:r>
      <w:r>
        <w:rPr>
          <w:color w:val="000000" w:themeColor="text1"/>
          <w:sz w:val="28"/>
          <w:szCs w:val="28"/>
          <w:highlight w:val="none"/>
          <w:u w:val="none"/>
        </w:rPr>
        <w:t xml:space="preserve">05.11.2022)</w:t>
      </w:r>
      <w:r>
        <w:rPr>
          <w:sz w:val="28"/>
          <w:szCs w:val="28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pStyle w:val="778"/>
        <w:ind w:left="0" w:firstLine="0"/>
        <w:jc w:val="center"/>
        <w:rPr>
          <w:sz w:val="28"/>
          <w:highlight w:val="none"/>
        </w:rPr>
      </w:pPr>
      <w:r/>
      <w:bookmarkStart w:id="22" w:name="_Toc22"/>
      <w:r>
        <w:rPr>
          <w:sz w:val="28"/>
          <w:highlight w:val="none"/>
        </w:rPr>
        <w:t xml:space="preserve">ПРИЛОЖЕНИЕ А</w:t>
      </w:r>
      <w:r>
        <w:rPr>
          <w:highlight w:val="none"/>
        </w:rPr>
      </w:r>
      <w:bookmarkEnd w:id="22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3" w:name="_Toc23"/>
      <w:r>
        <w:rPr>
          <w:b/>
          <w:sz w:val="28"/>
          <w:highlight w:val="none"/>
        </w:rPr>
        <w:t xml:space="preserve">Исходный текст программы</w:t>
      </w:r>
      <w:r>
        <w:rPr>
          <w:b/>
          <w:sz w:val="28"/>
          <w:highlight w:val="none"/>
        </w:rPr>
      </w:r>
      <w:bookmarkEnd w:id="23"/>
      <w:r/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main.c</w:t>
      </w:r>
      <w:r>
        <w:rPr>
          <w:rFonts w:ascii="Open Sans" w:hAnsi="Open Sans" w:cs="Open Sans"/>
          <w:b/>
          <w:bCs/>
        </w:rPr>
      </w:r>
      <w:r/>
    </w:p>
    <w:p>
      <w:r>
        <w:rPr>
          <w:rFonts w:ascii="Open Sans" w:hAnsi="Open Sans" w:cs="Open Sans"/>
          <w:highlight w:val="none"/>
        </w:rPr>
        <w:t xml:space="preserve">#define F_CPU 4000000UL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highlight w:val="none"/>
        </w:rPr>
        <w:t xml:space="preserve">#include &lt;util/delay.h&gt;</w:t>
      </w:r>
      <w:r/>
    </w:p>
    <w:p>
      <w:r>
        <w:rPr>
          <w:rFonts w:ascii="Open Sans" w:hAnsi="Open Sans" w:cs="Open Sans"/>
          <w:highlight w:val="none"/>
        </w:rPr>
        <w:t xml:space="preserve">#include &lt;avr/interrupt.h&gt;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#include "leds.h"</w:t>
      </w:r>
      <w:r/>
    </w:p>
    <w:p>
      <w:r>
        <w:rPr>
          <w:rFonts w:ascii="Open Sans" w:hAnsi="Open Sans" w:cs="Open Sans"/>
          <w:highlight w:val="none"/>
        </w:rPr>
        <w:t xml:space="preserve">#include "keyboard.h"</w:t>
      </w:r>
      <w:r/>
    </w:p>
    <w:p>
      <w:r>
        <w:rPr>
          <w:rFonts w:ascii="Open Sans" w:hAnsi="Open Sans" w:cs="Open Sans"/>
          <w:highlight w:val="none"/>
        </w:rPr>
        <w:t xml:space="preserve">#include "uart.h"</w:t>
      </w:r>
      <w:r/>
    </w:p>
    <w:p>
      <w:r>
        <w:rPr>
          <w:rFonts w:ascii="Open Sans" w:hAnsi="Open Sans" w:cs="Open Sans"/>
          <w:highlight w:val="none"/>
        </w:rPr>
        <w:t xml:space="preserve">#include "display.h"</w:t>
      </w:r>
      <w:r/>
    </w:p>
    <w:p>
      <w:r>
        <w:rPr>
          <w:rFonts w:ascii="Open Sans" w:hAnsi="Open Sans" w:cs="Open Sans"/>
          <w:highlight w:val="none"/>
        </w:rPr>
        <w:t xml:space="preserve">#include "buzzer.h"</w:t>
      </w:r>
      <w:r/>
    </w:p>
    <w:p>
      <w:r>
        <w:rPr>
          <w:rFonts w:ascii="Open Sans" w:hAnsi="Open Sans" w:cs="Open Sans"/>
          <w:highlight w:val="none"/>
        </w:rPr>
        <w:t xml:space="preserve">#include "timers.h"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BUZZER_DELAY 50</w:t>
      </w:r>
      <w:r/>
    </w:p>
    <w:p>
      <w:r>
        <w:rPr>
          <w:rFonts w:ascii="Open Sans" w:hAnsi="Open Sans" w:cs="Open Sans"/>
          <w:highlight w:val="none"/>
        </w:rPr>
        <w:t xml:space="preserve">#define DEFAULT_DELAY 200</w:t>
      </w:r>
      <w:r/>
    </w:p>
    <w:p>
      <w:r>
        <w:rPr>
          <w:rFonts w:ascii="Open Sans" w:hAnsi="Open Sans" w:cs="Open Sans"/>
          <w:highlight w:val="none"/>
        </w:rPr>
        <w:t xml:space="preserve">#define MIN_DELAY 100</w:t>
      </w:r>
      <w:r/>
    </w:p>
    <w:p>
      <w:r>
        <w:rPr>
          <w:rFonts w:ascii="Open Sans" w:hAnsi="Open Sans" w:cs="Open Sans"/>
          <w:highlight w:val="none"/>
        </w:rPr>
        <w:t xml:space="preserve">#define MAX_DELAY 500</w:t>
      </w:r>
      <w:r/>
    </w:p>
    <w:p>
      <w:r>
        <w:rPr>
          <w:rFonts w:ascii="Open Sans" w:hAnsi="Open Sans" w:cs="Open Sans"/>
          <w:highlight w:val="none"/>
        </w:rPr>
        <w:t xml:space="preserve">#define DELAY_STEP 10</w:t>
      </w:r>
      <w:r/>
    </w:p>
    <w:p>
      <w:r>
        <w:rPr>
          <w:rFonts w:ascii="Open Sans" w:hAnsi="Open Sans" w:cs="Open Sans"/>
          <w:highlight w:val="none"/>
        </w:rPr>
        <w:t xml:space="preserve">#define KEYS_DELAY 500</w:t>
      </w:r>
      <w:r/>
    </w:p>
    <w:p>
      <w:r>
        <w:rPr>
          <w:rFonts w:ascii="Open Sans" w:hAnsi="Open Sans" w:cs="Open Sans"/>
          <w:highlight w:val="none"/>
        </w:rPr>
        <w:t xml:space="preserve">#define BYPASS_DELAY 10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#define K 3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debug_activate_ms;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display_on = 0;</w:t>
      </w:r>
      <w:r/>
    </w:p>
    <w:p>
      <w:r>
        <w:rPr>
          <w:rFonts w:ascii="Open Sans" w:hAnsi="Open Sans" w:cs="Open Sans"/>
          <w:highlight w:val="none"/>
        </w:rPr>
        <w:t xml:space="preserve">char key = 0;</w:t>
      </w:r>
      <w:r/>
    </w:p>
    <w:p>
      <w:r>
        <w:rPr>
          <w:rFonts w:ascii="Open Sans" w:hAnsi="Open Sans" w:cs="Open Sans"/>
          <w:highlight w:val="none"/>
        </w:rPr>
        <w:t xml:space="preserve">char led_line = 0;</w:t>
      </w:r>
      <w:r/>
    </w:p>
    <w:p>
      <w:r>
        <w:rPr>
          <w:rFonts w:ascii="Open Sans" w:hAnsi="Open Sans" w:cs="Open Sans"/>
          <w:highlight w:val="none"/>
        </w:rPr>
        <w:t xml:space="preserve">char active = 0;</w:t>
      </w:r>
      <w:r/>
    </w:p>
    <w:p>
      <w:r>
        <w:rPr>
          <w:rFonts w:ascii="Open Sans" w:hAnsi="Open Sans" w:cs="Open Sans"/>
          <w:highlight w:val="none"/>
        </w:rPr>
        <w:t xml:space="preserve">long timer_ms = 0;</w:t>
      </w:r>
      <w:r/>
    </w:p>
    <w:p>
      <w:r>
        <w:rPr>
          <w:rFonts w:ascii="Open Sans" w:hAnsi="Open Sans" w:cs="Open Sans"/>
          <w:highlight w:val="none"/>
        </w:rPr>
        <w:t xml:space="preserve">long timer_ms_buff;</w:t>
      </w:r>
      <w:r/>
    </w:p>
    <w:p>
      <w:r>
        <w:rPr>
          <w:rFonts w:ascii="Open Sans" w:hAnsi="Open Sans" w:cs="Open Sans"/>
          <w:highlight w:val="none"/>
        </w:rPr>
        <w:t xml:space="preserve">long timer_control; // for debug</w:t>
      </w:r>
      <w:r/>
    </w:p>
    <w:p>
      <w:r>
        <w:rPr>
          <w:rFonts w:ascii="Open Sans" w:hAnsi="Open Sans" w:cs="Open Sans"/>
          <w:highlight w:val="none"/>
        </w:rPr>
        <w:t xml:space="preserve">int delay_amount = DEFAULT_DELAY;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char tries_counter = 0;</w:t>
      </w:r>
      <w:r/>
    </w:p>
    <w:p>
      <w:r>
        <w:rPr>
          <w:rFonts w:ascii="Open Sans" w:hAnsi="Open Sans" w:cs="Open Sans"/>
          <w:highlight w:val="none"/>
        </w:rPr>
        <w:t xml:space="preserve">long sum_timer_ms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long results[K];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(TIMER1_COMPA_vect)</w:t>
      </w:r>
      <w:r/>
    </w:p>
    <w:p>
      <w:r>
        <w:rPr>
          <w:rFonts w:ascii="Open Sans" w:hAnsi="Open Sans" w:cs="Open Sans"/>
          <w:highlight w:val="none"/>
        </w:rPr>
        <w:t xml:space="preserve">{</w:t>
      </w:r>
      <w:r/>
    </w:p>
    <w:p>
      <w:r>
        <w:rPr>
          <w:rFonts w:ascii="Open Sans" w:hAnsi="Open Sans" w:cs="Open Sans"/>
          <w:highlight w:val="none"/>
        </w:rPr>
        <w:t xml:space="preserve">  timer_ms++;</w:t>
      </w:r>
      <w:r/>
    </w:p>
    <w:p>
      <w:r>
        <w:rPr>
          <w:rFonts w:ascii="Open Sans" w:hAnsi="Open Sans" w:cs="Open Sans"/>
          <w:highlight w:val="none"/>
        </w:rPr>
        <w:t xml:space="preserve">  if((active == 1) &amp;&amp; (timer_ms % delay_amount == 0)){</w:t>
      </w:r>
      <w:r/>
    </w:p>
    <w:p>
      <w:r>
        <w:rPr>
          <w:rFonts w:ascii="Open Sans" w:hAnsi="Open Sans" w:cs="Open Sans"/>
          <w:highlight w:val="none"/>
        </w:rPr>
        <w:t xml:space="preserve"> </w:t>
        <w:tab/>
        <w:t xml:space="preserve">leds_move_column();</w:t>
      </w:r>
      <w:r/>
    </w:p>
    <w:p>
      <w:r>
        <w:rPr>
          <w:rFonts w:ascii="Open Sans" w:hAnsi="Open Sans" w:cs="Open Sans"/>
          <w:highlight w:val="none"/>
        </w:rPr>
        <w:tab/>
        <w:t xml:space="preserve">leds_update();</w:t>
      </w:r>
      <w:r/>
    </w:p>
    <w:p>
      <w:r>
        <w:rPr>
          <w:rFonts w:ascii="Open Sans" w:hAnsi="Open Sans" w:cs="Open Sans"/>
          <w:highlight w:val="none"/>
        </w:rPr>
        <w:t xml:space="preserve">  }</w:t>
      </w:r>
      <w:r/>
    </w:p>
    <w:p>
      <w:r>
        <w:rPr>
          <w:rFonts w:ascii="Open Sans" w:hAnsi="Open Sans" w:cs="Open Sans"/>
          <w:highlight w:val="none"/>
        </w:rPr>
        <w:t xml:space="preserve">  TCNT1=0; //clear ticks</w:t>
      </w:r>
      <w:r/>
    </w:p>
    <w:p>
      <w:r>
        <w:rPr>
          <w:rFonts w:ascii="Open Sans" w:hAnsi="Open Sans" w:cs="Open Sans"/>
          <w:highlight w:val="none"/>
        </w:rPr>
        <w:t xml:space="preserve">  timer_control++; // for debug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ISR (TIMER0_OVF_vect){</w:t>
      </w:r>
      <w:r/>
    </w:p>
    <w:p>
      <w:r>
        <w:rPr>
          <w:rFonts w:ascii="Open Sans" w:hAnsi="Open Sans" w:cs="Open Sans"/>
          <w:highlight w:val="none"/>
        </w:rPr>
        <w:tab/>
        <w:t xml:space="preserve">if(display_on == 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display_flash_once();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void init_main(void){</w:t>
      </w:r>
      <w:r/>
    </w:p>
    <w:p>
      <w:r>
        <w:rPr>
          <w:rFonts w:ascii="Open Sans" w:hAnsi="Open Sans" w:cs="Open Sans"/>
          <w:highlight w:val="none"/>
        </w:rPr>
        <w:tab/>
        <w:t xml:space="preserve">timer0_init();</w:t>
      </w:r>
      <w:r/>
    </w:p>
    <w:p>
      <w:r>
        <w:rPr>
          <w:rFonts w:ascii="Open Sans" w:hAnsi="Open Sans" w:cs="Open Sans"/>
          <w:highlight w:val="none"/>
        </w:rPr>
        <w:tab/>
        <w:t xml:space="preserve">timer1_init();</w:t>
      </w:r>
      <w:r/>
    </w:p>
    <w:p>
      <w:r>
        <w:rPr>
          <w:rFonts w:ascii="Open Sans" w:hAnsi="Open Sans" w:cs="Open Sans"/>
          <w:highlight w:val="none"/>
        </w:rPr>
        <w:tab/>
        <w:t xml:space="preserve">DDRA=0xF0;</w:t>
      </w:r>
      <w:r/>
    </w:p>
    <w:p>
      <w:r>
        <w:rPr>
          <w:rFonts w:ascii="Open Sans" w:hAnsi="Open Sans" w:cs="Open Sans"/>
          <w:highlight w:val="none"/>
        </w:rPr>
        <w:tab/>
        <w:t xml:space="preserve">PORTA=0x0F; // resistors on buttons</w:t>
      </w:r>
      <w:r/>
    </w:p>
    <w:p>
      <w:r>
        <w:rPr>
          <w:rFonts w:ascii="Open Sans" w:hAnsi="Open Sans" w:cs="Open Sans"/>
          <w:highlight w:val="none"/>
        </w:rPr>
        <w:tab/>
        <w:t xml:space="preserve">DDRC=0xFF; // PORTC - OUTPUT</w:t>
      </w:r>
      <w:r/>
    </w:p>
    <w:p>
      <w:r>
        <w:rPr>
          <w:rFonts w:ascii="Open Sans" w:hAnsi="Open Sans" w:cs="Open Sans"/>
          <w:highlight w:val="none"/>
        </w:rPr>
        <w:tab/>
        <w:t xml:space="preserve">DDRB=0xFF; // PORTB - OUTPUT</w:t>
      </w:r>
      <w:r/>
    </w:p>
    <w:p>
      <w:r>
        <w:rPr>
          <w:rFonts w:ascii="Open Sans" w:hAnsi="Open Sans" w:cs="Open Sans"/>
          <w:highlight w:val="none"/>
        </w:rPr>
        <w:tab/>
        <w:t xml:space="preserve">DDRD=0xFF; // PORTD - OUTPUT</w:t>
      </w:r>
      <w:r/>
    </w:p>
    <w:p>
      <w:r>
        <w:rPr>
          <w:rFonts w:ascii="Open Sans" w:hAnsi="Open Sans" w:cs="Open Sans"/>
          <w:highlight w:val="none"/>
        </w:rPr>
        <w:tab/>
        <w:t xml:space="preserve">uart_init();</w:t>
      </w:r>
      <w:r/>
    </w:p>
    <w:p>
      <w:r>
        <w:rPr>
          <w:rFonts w:ascii="Open Sans" w:hAnsi="Open Sans" w:cs="Open Sans"/>
          <w:highlight w:val="none"/>
        </w:rPr>
        <w:tab/>
        <w:t xml:space="preserve">sei();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 xml:space="preserve">int main(){</w:t>
      </w:r>
      <w:r/>
    </w:p>
    <w:p>
      <w:r>
        <w:rPr>
          <w:rFonts w:ascii="Open Sans" w:hAnsi="Open Sans" w:cs="Open Sans"/>
          <w:highlight w:val="none"/>
        </w:rPr>
        <w:tab/>
        <w:t xml:space="preserve">init_main();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while(1){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key = keyboard_get_state();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if(active == 1){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!= 0) &amp;&amp; (key &lt;= 8)){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if(key == (led_line + 1)){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timer_ms_buff = timer_ms; 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display_set_long(timer_ms_buff);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results[(int) tries_counter] 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sum_timer_ms += timer_ms_buff;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tries_counter++;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led_line = leds_random_line();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buzzer_beep(BUZZER_DELAY);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10) &amp;&amp; (delay_amount &gt; MIN_DELAY)){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-=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11) &amp;&amp; (delay_amount &lt; MAX_DELAY)){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delay_amount += DELAY_STEP;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ab/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if(tries_counter == K){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leds_off();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</w:t>
        <w:tab/>
        <w:tab/>
        <w:tab/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if(key == 9){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display_set_long(0);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display_on = 1;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active = 1;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tries_counter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sum_timer_ms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timer_ms = 0;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led_line = leds_random_line(); // refresh line after reset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} 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if((key == 12)&amp;&amp;(tries_counter == K)){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ab/>
        <w:t xml:space="preserve">uart_send_data(results, K, sum_timer_ms / K);</w:t>
      </w:r>
      <w:r/>
    </w:p>
    <w:p>
      <w:r>
        <w:rPr>
          <w:rFonts w:ascii="Open Sans" w:hAnsi="Open Sans" w:cs="Open Sans"/>
          <w:highlight w:val="none"/>
        </w:rPr>
        <w:tab/>
        <w:tab/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ab/>
        <w:t xml:space="preserve">if(key != 0){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_delay_ms(KEYS_DELAY);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 else {</w:t>
      </w:r>
      <w:r/>
    </w:p>
    <w:p>
      <w:r>
        <w:rPr>
          <w:rFonts w:ascii="Open Sans" w:hAnsi="Open Sans" w:cs="Open Sans"/>
          <w:highlight w:val="none"/>
        </w:rPr>
        <w:tab/>
        <w:tab/>
        <w:tab/>
        <w:t xml:space="preserve">_delay_ms(BYPASS_DELAY);</w:t>
      </w:r>
      <w:r/>
    </w:p>
    <w:p>
      <w:r>
        <w:rPr>
          <w:rFonts w:ascii="Open Sans" w:hAnsi="Open Sans" w:cs="Open Sans"/>
          <w:highlight w:val="none"/>
        </w:rPr>
        <w:tab/>
        <w:tab/>
        <w:t xml:space="preserve">}</w:t>
      </w:r>
      <w:r/>
    </w:p>
    <w:p>
      <w:r>
        <w:rPr>
          <w:rFonts w:ascii="Open Sans" w:hAnsi="Open Sans" w:cs="Open Sans"/>
          <w:highlight w:val="none"/>
        </w:rPr>
        <w:tab/>
        <w:t xml:space="preserve">}</w:t>
      </w:r>
      <w:r/>
    </w:p>
    <w:p>
      <w:r>
        <w:rPr>
          <w:rFonts w:ascii="Open Sans" w:hAnsi="Open Sans" w:cs="Open Sans"/>
          <w:highlight w:val="none"/>
        </w:rPr>
      </w:r>
      <w:r/>
    </w:p>
    <w:p>
      <w:r>
        <w:rPr>
          <w:rFonts w:ascii="Open Sans" w:hAnsi="Open Sans" w:cs="Open Sans"/>
          <w:highlight w:val="none"/>
        </w:rPr>
        <w:tab/>
        <w:t xml:space="preserve">return 0;</w:t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  <w:t xml:space="preserve">}</w:t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highlight w:val="none"/>
        </w:rPr>
      </w:pPr>
      <w:r>
        <w:rPr>
          <w:rFonts w:ascii="Open Sans" w:hAnsi="Open Sans" w:cs="Open Sans"/>
          <w:highlight w:val="none"/>
        </w:rPr>
      </w:r>
      <w:r>
        <w:rPr>
          <w:rFonts w:ascii="Open Sans" w:hAnsi="Open Sans" w:cs="Open Sans"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UART_H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target);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uart_send_long(int data);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Uart.c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BAUD 9600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#include &lt;util/setbaud.h&gt;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long divider;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cnt;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i;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uart_init()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UBRRH = UBRRH_VALUE;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UBRRL = UBRRL_VALUE;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 USE_2X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|= 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#else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UCSRA &amp;= ~(1 &lt;&lt; U2X);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UCSRC = (1 &lt;&lt; UCSZ1) | (1 &lt;&lt; UCSZ0); // 8-bit data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 UCSRB = (1 &lt;&lt; RXEN) | (1 &lt;&lt; TXEN);   // Enable RX and TX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uart_send_byte(char c)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loop_until_bit_is_set(UCSRA, UDRE); // Wait until data register empty. */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   UDR = c;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uart_send_long(long data)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divider = 1; 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while((divider*10) &lt; data){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*= 10;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while(divider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uart_send_byte(((data / divider) % 10) + 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divider /= 10;</w:t>
        <w:tab/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 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uart_send_data(long* res_array, char range, long average)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for(i=0; i&lt;range; i++){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uart_send_byte(i+1+'0');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uart_send_long(res_array[(int) i]);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uart_send_byte('A');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uart_send_byte('V');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uart_send_byte('G');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uart_send_byte(':');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uart_send_long(average);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ab/>
        <w:t xml:space="preserve">uart_send_byte('\n');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</w:rPr>
        <w:t xml:space="preserve">Leds.h</w:t>
      </w:r>
      <w:r>
        <w:rPr>
          <w:rFonts w:ascii="Open Sans" w:hAnsi="Open Sans" w:cs="Open Sans"/>
          <w:b/>
          <w:bCs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LEDS_H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leds_random_line();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leds_move_column();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leds_update();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void leds_off();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Leds.c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&lt;stdlib.h&gt;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#include &lt;avr/io.h&gt;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line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column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direction = 1; // forward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char leds_random_line(){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line = rand() % 8;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return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leds_update(){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= 0x80 | (column &lt;&lt; 3) | line;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leds_move_column(){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if(direction == 1){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&lt; 3){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0;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if(column &gt; 0){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column--;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 else 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direction = 1;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ab/>
        <w:t xml:space="preserve">column++;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void leds_off(){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ab/>
        <w:t xml:space="preserve">PORTC &amp;= 0x7F;</w:t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  <w:highlight w:val="none"/>
        </w:rPr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Keyboard.h</w:t>
      </w:r>
      <w:r>
        <w:rPr>
          <w:rFonts w:ascii="Open Sans" w:hAnsi="Open Sans" w:cs="Open Sans"/>
          <w:b/>
          <w:bCs/>
          <w:highlight w:val="none"/>
        </w:rPr>
      </w:r>
      <w:r/>
    </w:p>
    <w:p>
      <w:pPr>
        <w:rPr>
          <w:rFonts w:ascii="Open Sans" w:hAnsi="Open Sans" w:cs="Open Sans"/>
          <w:b/>
          <w:bCs/>
        </w:rPr>
      </w:pPr>
      <w:r>
        <w:rPr>
          <w:rFonts w:ascii="Open Sans" w:hAnsi="Open Sans" w:cs="Open Sans"/>
          <w:b/>
          <w:bCs/>
        </w:rPr>
      </w:r>
      <w:r>
        <w:rPr>
          <w:rFonts w:ascii="Open Sans" w:hAnsi="Open Sans" w:cs="Open Sans"/>
          <w:b/>
          <w:bCs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#ifndef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#define KEYBOARD_H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char keyboard_get_state();</w:t>
      </w:r>
      <w:r>
        <w:rPr>
          <w:b w:val="0"/>
          <w:bCs w:val="0"/>
        </w:rPr>
      </w:r>
      <w:r/>
    </w:p>
    <w:p>
      <w:pPr>
        <w:rPr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</w:r>
      <w:r>
        <w:rPr>
          <w:b w:val="0"/>
          <w:bCs w:val="0"/>
        </w:rPr>
      </w:r>
      <w:r/>
    </w:p>
    <w:p>
      <w:pPr>
        <w:rPr>
          <w:rFonts w:ascii="Open Sans" w:hAnsi="Open Sans" w:cs="Open Sans"/>
          <w:b w:val="0"/>
          <w:bCs w:val="0"/>
          <w:highlight w:val="none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#endif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pPr>
        <w:rPr>
          <w:rFonts w:ascii="Open Sans" w:hAnsi="Open Sans" w:cs="Open Sans"/>
          <w:b/>
          <w:bCs/>
          <w:highlight w:val="none"/>
        </w:rPr>
      </w:pPr>
      <w:r>
        <w:rPr>
          <w:rFonts w:ascii="Open Sans" w:hAnsi="Open Sans" w:cs="Open Sans"/>
          <w:b/>
          <w:bCs/>
          <w:highlight w:val="none"/>
        </w:rPr>
        <w:t xml:space="preserve">Keyboard.c</w:t>
      </w:r>
      <w:r>
        <w:rPr>
          <w:rFonts w:ascii="Open Sans" w:hAnsi="Open Sans" w:cs="Open Sans"/>
          <w:b w:val="0"/>
          <w:bCs w:val="0"/>
          <w:highlight w:val="none"/>
        </w:rPr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</w:rPr>
      </w:r>
      <w:r>
        <w:rPr>
          <w:rFonts w:ascii="Open Sans" w:hAnsi="Open Sans" w:cs="Open Sans"/>
          <w:b w:val="0"/>
          <w:bCs w:val="0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#include &lt;avr/io.h&gt;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i=0,j=0;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portState[4]= {0xEF,0xDF,0xBF,0x7F};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inputState[4]={0x01,0x02,0x04,0x08};</w:t>
      </w:r>
      <w:r/>
    </w:p>
    <w:p>
      <w:r>
        <w:rPr>
          <w:rFonts w:ascii="Open Sans" w:hAnsi="Open Sans" w:cs="Open Sans"/>
          <w:b w:val="0"/>
          <w:bCs w:val="0"/>
          <w:highlight w:val="none"/>
        </w:rPr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/*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returns (line&lt;&lt;4 | coluumn)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values in [0;3]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j - line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i - column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*/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char keyboard_get_state(){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</w:t>
        <w:tab/>
        <w:t xml:space="preserve">for(i=0; i&lt;4; i++)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PORTA=portState[(int) i];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for(j=0; j&lt;4; j++)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{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if(((PINA&amp;inputState[(int) j])==0))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{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ab/>
        <w:t xml:space="preserve">  </w:t>
        <w:tab/>
        <w:t xml:space="preserve">return (j*4 + i + 1);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   }                          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 xml:space="preserve">    }</w:t>
      </w:r>
      <w:r/>
    </w:p>
    <w:p>
      <w:r>
        <w:rPr>
          <w:rFonts w:ascii="Open Sans" w:hAnsi="Open Sans" w:cs="Open Sans"/>
          <w:b w:val="0"/>
          <w:bCs w:val="0"/>
          <w:highlight w:val="none"/>
        </w:rPr>
        <w:tab/>
        <w:t xml:space="preserve">return 0;  </w:t>
      </w:r>
      <w:r/>
    </w:p>
    <w:p>
      <w:pPr>
        <w:rPr>
          <w:rFonts w:ascii="Open Sans" w:hAnsi="Open Sans" w:cs="Open Sans"/>
          <w:b w:val="0"/>
          <w:bCs w:val="0"/>
        </w:rPr>
      </w:pPr>
      <w:r>
        <w:rPr>
          <w:rFonts w:ascii="Open Sans" w:hAnsi="Open Sans" w:cs="Open Sans"/>
          <w:b w:val="0"/>
          <w:bCs w:val="0"/>
          <w:highlight w:val="none"/>
        </w:rPr>
        <w:t xml:space="preserve">}</w:t>
      </w:r>
      <w:r>
        <w:rPr>
          <w:rFonts w:ascii="Open Sans" w:hAnsi="Open Sans" w:cs="Open Sans"/>
          <w:b w:val="0"/>
          <w:bCs w:val="0"/>
        </w:rPr>
      </w:r>
      <w:r/>
    </w:p>
    <w:p>
      <w:pPr>
        <w:pStyle w:val="964"/>
        <w:rPr>
          <w:b/>
          <w:bCs/>
          <w:highlight w:val="yellow"/>
        </w:rPr>
      </w:pPr>
      <w:r>
        <w:rPr>
          <w:b/>
          <w:bCs/>
          <w:highlight w:val="yellow"/>
        </w:rPr>
      </w:r>
      <w:r>
        <w:rPr>
          <w:b/>
          <w:bCs/>
          <w:highlight w:val="yellow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Display.h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DISPLAY_H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highlight w:val="yellow"/>
        </w:rPr>
      </w:pPr>
      <w:r>
        <w:rPr>
          <w:b w:val="0"/>
          <w:bCs w:val="0"/>
          <w:highlight w:val="yellow"/>
        </w:rPr>
      </w:r>
      <w:r>
        <w:rPr>
          <w:b w:val="0"/>
          <w:bCs w:val="0"/>
          <w:highlight w:val="yellow"/>
        </w:rPr>
      </w:r>
      <w:r/>
    </w:p>
    <w:p>
      <w:pPr>
        <w:pStyle w:val="964"/>
        <w:ind w:firstLine="0"/>
        <w:rPr>
          <w:b/>
          <w:bCs/>
          <w:highlight w:val="yellow"/>
        </w:rPr>
      </w:pPr>
      <w:r>
        <w:rPr>
          <w:b/>
          <w:bCs/>
          <w:sz w:val="28"/>
          <w:highlight w:val="none"/>
        </w:rPr>
        <w:t xml:space="preserve">Display.c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c[4];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d1, d2, d3, d4;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char display_pos = 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display_set_bytes(char t1, char t2,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char t3, char t4){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c[0] = ~0x1F | (0x0F &amp; t1);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c[1] = ~0x2F | (0x0F &amp; t2);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c[2] = ~0x4F | (0x0F &amp; t3);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c[3] = ~0x8F | (0x0F &amp; t4);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display_set_long(long target){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if(target &lt; 10000){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d4 = target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d3 = (target / 10)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d2 = (target / 100)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d1 = (target / 1000) % 10;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display_set_bytes(d1, d2, d3, d4);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 else 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display_set_bytes(0x0E, 0x0E, 0x0E, 0x0E);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display_off(){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|= 0xFF;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display_flash_once(){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display_pos++;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if(display_pos &gt; 3){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ab/>
        <w:t xml:space="preserve">display_pos = display_pos % 4;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ab/>
        <w:t xml:space="preserve">PORTB = c[(int) display_pos];</w:t>
      </w:r>
      <w:r>
        <w:rPr>
          <w:b w:val="0"/>
          <w:bCs w:val="0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}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t xml:space="preserve">Timers.h</w:t>
      </w:r>
      <w:r>
        <w:rPr>
          <w:b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#ifndef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#define TIMERS_H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timer0_init();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  <w:t xml:space="preserve">void timer1_init();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  <w:t xml:space="preserve">#endif</w:t>
      </w:r>
      <w:r>
        <w:rPr>
          <w:b w:val="0"/>
          <w:bCs w:val="0"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highlight w:val="none"/>
        </w:rPr>
        <w:t xml:space="preserve">Timers.c</w:t>
      </w:r>
      <w:r>
        <w:rPr>
          <w:b/>
          <w:bCs/>
          <w:sz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timer0_init(){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//TCCR0 = (1&lt;&lt;CS01) | (1 &lt;&lt; CS00); // K = 64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TCCR0 = (1&lt;&lt;CS01); // K = 8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(1&lt;&lt;TOIE0); // allow interrupt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timer1_init(){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TCNT1=0x00; // ticks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TCCR1B |= (1&lt;&lt;CS10); // K = 1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OCR1A = (unsigned int) (F_CPU / 1000); // compare num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TIMSK |= (1&lt;&lt;OCIE1A); // launch timer</w:t>
        <w:tab/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Buzzer.h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#ifndef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#define BUZZER_H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#endif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Buzzer.c</w:t>
      </w:r>
      <w:r>
        <w:rPr>
          <w:b/>
          <w:bCs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&lt;avr/io.h&gt;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#include &lt;util/delay.h&gt;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 xml:space="preserve">void buzzer_beep(int time_amount_ms){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|= 0x80;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_delay_ms(time_amount_ms);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PORTD &amp;= 0x7F;</w:t>
      </w:r>
      <w:r>
        <w:rPr>
          <w:b w:val="0"/>
          <w:bCs w:val="0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}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64"/>
        <w:ind w:firstLine="0"/>
        <w:rPr>
          <w:b/>
          <w:bCs/>
          <w:sz w:val="28"/>
          <w:szCs w:val="28"/>
          <w:highlight w:val="none"/>
        </w:rPr>
      </w:pPr>
      <w:r>
        <w:rPr>
          <w:b/>
          <w:sz w:val="28"/>
          <w:highlight w:val="none"/>
        </w:rPr>
        <w:br w:type="page" w:clear="all"/>
      </w:r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4" w:name="_Toc24"/>
      <w:r>
        <w:rPr>
          <w:b/>
          <w:sz w:val="28"/>
          <w:highlight w:val="none"/>
        </w:rPr>
        <w:t xml:space="preserve">ПРИЛОЖЕНИЕ Б</w:t>
      </w:r>
      <w:r/>
      <w:bookmarkEnd w:id="24"/>
      <w:r/>
      <w:r/>
    </w:p>
    <w:p>
      <w:pPr>
        <w:pStyle w:val="778"/>
        <w:ind w:left="0" w:firstLine="0"/>
        <w:jc w:val="center"/>
        <w:rPr>
          <w:b/>
          <w:sz w:val="28"/>
          <w:highlight w:val="none"/>
        </w:rPr>
      </w:pPr>
      <w:r/>
      <w:bookmarkStart w:id="25" w:name="_Toc25"/>
      <w:r>
        <w:rPr>
          <w:b/>
          <w:sz w:val="28"/>
          <w:highlight w:val="none"/>
        </w:rPr>
        <w:t xml:space="preserve">Функциональная электрическая схема</w:t>
      </w:r>
      <w:r/>
      <w:bookmarkEnd w:id="25"/>
      <w:r/>
      <w:r/>
    </w:p>
    <w:p>
      <w:pPr>
        <w:pStyle w:val="964"/>
        <w:ind w:firstLine="0"/>
        <w:jc w:val="center"/>
        <w:rPr>
          <w:b/>
          <w:sz w:val="28"/>
          <w:highlight w:val="none"/>
        </w:rPr>
      </w:pPr>
      <w:r>
        <w:rPr>
          <w:b/>
          <w:sz w:val="28"/>
          <w:highlight w:val="none"/>
        </w:rPr>
        <w:t xml:space="preserve">Листов 1</w:t>
      </w:r>
      <w:r>
        <w:rPr>
          <w:b/>
          <w:sz w:val="28"/>
          <w:highlight w:val="none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sz w:val="28"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6" w:name="_Toc26"/>
      <w:r>
        <w:rPr>
          <w:b/>
          <w:highlight w:val="none"/>
        </w:rPr>
        <w:t xml:space="preserve">ПРИЛОЖЕНИЕ В</w:t>
      </w:r>
      <w:r/>
      <w:bookmarkEnd w:id="26"/>
      <w:r/>
      <w:r/>
    </w:p>
    <w:p>
      <w:pPr>
        <w:pStyle w:val="778"/>
        <w:ind w:left="0" w:firstLine="0"/>
        <w:jc w:val="center"/>
        <w:rPr>
          <w:highlight w:val="none"/>
        </w:rPr>
      </w:pPr>
      <w:r/>
      <w:bookmarkStart w:id="27" w:name="_Toc27"/>
      <w:r>
        <w:rPr>
          <w:b/>
          <w:highlight w:val="none"/>
        </w:rPr>
        <w:t xml:space="preserve">Принципиальная электрическая схема</w:t>
      </w:r>
      <w:r/>
      <w:bookmarkEnd w:id="27"/>
      <w:r/>
      <w:r/>
    </w:p>
    <w:p>
      <w:pPr>
        <w:pStyle w:val="964"/>
        <w:ind w:firstLine="0"/>
        <w:jc w:val="center"/>
        <w:rPr>
          <w:b/>
          <w:highlight w:val="none"/>
        </w:rPr>
      </w:pPr>
      <w:r>
        <w:rPr>
          <w:b/>
          <w:highlight w:val="none"/>
        </w:rPr>
        <w:t xml:space="preserve">Листов 1</w:t>
      </w:r>
      <w:r>
        <w:rPr>
          <w:b/>
          <w:highlight w:val="yellow"/>
        </w:rPr>
      </w:r>
      <w:r/>
    </w:p>
    <w:p>
      <w:pPr>
        <w:shd w:val="nil" w:color="auto"/>
        <w:rPr>
          <w:b/>
          <w:highlight w:val="yellow"/>
        </w:rPr>
      </w:pPr>
      <w:r>
        <w:rPr>
          <w:b/>
          <w:highlight w:val="none"/>
        </w:rPr>
        <w:br w:type="page" w:clear="all"/>
      </w:r>
      <w:r>
        <w:rPr>
          <w:b/>
          <w:highlight w:val="yellow"/>
        </w:rPr>
      </w:r>
      <w:r/>
    </w:p>
    <w:p>
      <w:pPr>
        <w:pStyle w:val="778"/>
        <w:ind w:left="0" w:firstLine="0"/>
        <w:jc w:val="center"/>
        <w:rPr>
          <w:highlight w:val="yellow"/>
        </w:rPr>
      </w:pPr>
      <w:r/>
      <w:bookmarkStart w:id="28" w:name="_Toc28"/>
      <w:r>
        <w:rPr>
          <w:b/>
          <w:highlight w:val="yellow"/>
        </w:rPr>
        <w:t xml:space="preserve">ПРИЛОЖЕНИЕ Д</w:t>
      </w:r>
      <w:r>
        <w:rPr>
          <w:highlight w:val="yellow"/>
        </w:rPr>
      </w:r>
      <w:bookmarkEnd w:id="28"/>
      <w:r/>
      <w:r/>
    </w:p>
    <w:p>
      <w:pPr>
        <w:pStyle w:val="778"/>
        <w:ind w:left="0" w:firstLine="0"/>
        <w:jc w:val="center"/>
        <w:rPr>
          <w:highlight w:val="yellow"/>
        </w:rPr>
      </w:pPr>
      <w:r/>
      <w:bookmarkStart w:id="29" w:name="_Toc29"/>
      <w:r>
        <w:rPr>
          <w:b/>
          <w:highlight w:val="yellow"/>
        </w:rPr>
        <w:t xml:space="preserve">Перечень радиоэлементов</w:t>
      </w:r>
      <w:r>
        <w:rPr>
          <w:highlight w:val="yellow"/>
        </w:rPr>
      </w:r>
      <w:bookmarkEnd w:id="29"/>
      <w:r/>
      <w:r/>
    </w:p>
    <w:p>
      <w:pPr>
        <w:pStyle w:val="964"/>
        <w:ind w:firstLine="0"/>
        <w:jc w:val="center"/>
        <w:rPr>
          <w:highlight w:val="yellow"/>
        </w:rPr>
      </w:pPr>
      <w:r>
        <w:rPr>
          <w:b/>
          <w:highlight w:val="yellow"/>
        </w:rPr>
        <w:t xml:space="preserve">Листов Х</w:t>
      </w:r>
      <w:r>
        <w:rPr>
          <w:highlight w:val="yellow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p>
      <w:pPr>
        <w:pStyle w:val="964"/>
        <w:ind w:firstLine="0"/>
        <w:jc w:val="center"/>
        <w:rPr>
          <w:b/>
          <w:highlight w:val="yellow"/>
        </w:rPr>
      </w:pPr>
      <w:r>
        <w:rPr>
          <w:b/>
          <w:highlight w:val="none"/>
        </w:rPr>
      </w:r>
      <w:r>
        <w:rPr>
          <w:b/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 Sans">
    <w:panose1 w:val="020B0606030504020204"/>
  </w:font>
  <w:font w:name="aakar">
    <w:panose1 w:val="02000600040000000000"/>
  </w:font>
  <w:font w:name="Cambria Math">
    <w:panose1 w:val="02000603000000000000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808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8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06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–"/>
      <w:lvlJc w:val="left"/>
      <w:pPr>
        <w:ind w:left="2137" w:hanging="360"/>
      </w:pPr>
      <w:rPr>
        <w:rFonts w:hint="default" w:ascii="Arial" w:hAnsi="Arial" w:eastAsia="Arial" w:cs="Arial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56"/>
    <w:next w:val="956"/>
    <w:link w:val="779"/>
    <w:uiPriority w:val="9"/>
    <w:qFormat/>
    <w:pPr>
      <w:ind w:left="708" w:firstLine="708"/>
      <w:spacing w:line="360" w:lineRule="auto"/>
    </w:pPr>
    <w:rPr>
      <w:b/>
      <w:sz w:val="28"/>
    </w:rPr>
  </w:style>
  <w:style w:type="character" w:styleId="779">
    <w:name w:val="Heading 1 Char"/>
    <w:link w:val="778"/>
    <w:uiPriority w:val="9"/>
    <w:rPr>
      <w:b/>
      <w:sz w:val="28"/>
    </w:rPr>
  </w:style>
  <w:style w:type="paragraph" w:styleId="780">
    <w:name w:val="Heading 2"/>
    <w:basedOn w:val="964"/>
    <w:next w:val="956"/>
    <w:link w:val="781"/>
    <w:uiPriority w:val="9"/>
    <w:unhideWhenUsed/>
    <w:qFormat/>
    <w:pPr>
      <w:ind w:firstLine="708"/>
      <w:jc w:val="both"/>
    </w:pPr>
    <w:rPr>
      <w:b/>
      <w:sz w:val="28"/>
    </w:rPr>
  </w:style>
  <w:style w:type="character" w:styleId="781">
    <w:name w:val="Heading 2 Char"/>
    <w:link w:val="780"/>
    <w:uiPriority w:val="9"/>
    <w:rPr>
      <w:b/>
      <w:sz w:val="28"/>
    </w:rPr>
  </w:style>
  <w:style w:type="paragraph" w:styleId="782">
    <w:name w:val="Heading 3"/>
    <w:basedOn w:val="956"/>
    <w:next w:val="956"/>
    <w:link w:val="783"/>
    <w:uiPriority w:val="9"/>
    <w:unhideWhenUsed/>
    <w:qFormat/>
    <w:pPr>
      <w:jc w:val="both"/>
      <w:spacing w:line="360" w:lineRule="auto"/>
    </w:pPr>
    <w:rPr>
      <w:b/>
      <w:sz w:val="28"/>
    </w:rPr>
  </w:style>
  <w:style w:type="character" w:styleId="783">
    <w:name w:val="Heading 3 Char"/>
    <w:basedOn w:val="963"/>
    <w:link w:val="782"/>
    <w:uiPriority w:val="9"/>
    <w:rPr>
      <w:b/>
      <w:sz w:val="28"/>
    </w:rPr>
  </w:style>
  <w:style w:type="paragraph" w:styleId="784">
    <w:name w:val="Heading 4"/>
    <w:basedOn w:val="956"/>
    <w:next w:val="956"/>
    <w:link w:val="78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5">
    <w:name w:val="Heading 4 Char"/>
    <w:link w:val="784"/>
    <w:uiPriority w:val="9"/>
    <w:rPr>
      <w:rFonts w:ascii="Arial" w:hAnsi="Arial" w:eastAsia="Arial" w:cs="Arial"/>
      <w:b/>
      <w:bCs/>
      <w:sz w:val="26"/>
      <w:szCs w:val="26"/>
    </w:rPr>
  </w:style>
  <w:style w:type="paragraph" w:styleId="786">
    <w:name w:val="Heading 5"/>
    <w:basedOn w:val="956"/>
    <w:next w:val="956"/>
    <w:link w:val="78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7">
    <w:name w:val="Heading 5 Char"/>
    <w:link w:val="786"/>
    <w:uiPriority w:val="9"/>
    <w:rPr>
      <w:rFonts w:ascii="Arial" w:hAnsi="Arial" w:eastAsia="Arial" w:cs="Arial"/>
      <w:b/>
      <w:bCs/>
      <w:sz w:val="24"/>
      <w:szCs w:val="24"/>
    </w:rPr>
  </w:style>
  <w:style w:type="paragraph" w:styleId="788">
    <w:name w:val="Heading 6"/>
    <w:basedOn w:val="956"/>
    <w:next w:val="956"/>
    <w:link w:val="78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9">
    <w:name w:val="Heading 6 Char"/>
    <w:link w:val="788"/>
    <w:uiPriority w:val="9"/>
    <w:rPr>
      <w:rFonts w:ascii="Arial" w:hAnsi="Arial" w:eastAsia="Arial" w:cs="Arial"/>
      <w:b/>
      <w:bCs/>
      <w:sz w:val="22"/>
      <w:szCs w:val="22"/>
    </w:rPr>
  </w:style>
  <w:style w:type="paragraph" w:styleId="790">
    <w:name w:val="Heading 7"/>
    <w:basedOn w:val="956"/>
    <w:next w:val="956"/>
    <w:link w:val="79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1">
    <w:name w:val="Heading 7 Char"/>
    <w:link w:val="790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2">
    <w:name w:val="Heading 8"/>
    <w:basedOn w:val="956"/>
    <w:next w:val="956"/>
    <w:link w:val="79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3">
    <w:name w:val="Heading 8 Char"/>
    <w:link w:val="792"/>
    <w:uiPriority w:val="9"/>
    <w:rPr>
      <w:rFonts w:ascii="Arial" w:hAnsi="Arial" w:eastAsia="Arial" w:cs="Arial"/>
      <w:i/>
      <w:iCs/>
      <w:sz w:val="22"/>
      <w:szCs w:val="22"/>
    </w:rPr>
  </w:style>
  <w:style w:type="paragraph" w:styleId="794">
    <w:name w:val="Heading 9"/>
    <w:basedOn w:val="956"/>
    <w:next w:val="956"/>
    <w:link w:val="79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5">
    <w:name w:val="Heading 9 Char"/>
    <w:link w:val="794"/>
    <w:uiPriority w:val="9"/>
    <w:rPr>
      <w:rFonts w:ascii="Arial" w:hAnsi="Arial" w:eastAsia="Arial" w:cs="Arial"/>
      <w:i/>
      <w:iCs/>
      <w:sz w:val="21"/>
      <w:szCs w:val="21"/>
    </w:rPr>
  </w:style>
  <w:style w:type="paragraph" w:styleId="796">
    <w:name w:val="List Paragraph"/>
    <w:basedOn w:val="956"/>
    <w:uiPriority w:val="34"/>
    <w:qFormat/>
    <w:pPr>
      <w:contextualSpacing/>
      <w:ind w:left="720"/>
    </w:pPr>
  </w:style>
  <w:style w:type="paragraph" w:styleId="797">
    <w:name w:val="No Spacing"/>
    <w:uiPriority w:val="1"/>
    <w:qFormat/>
    <w:pPr>
      <w:spacing w:before="0" w:after="0" w:line="240" w:lineRule="auto"/>
    </w:pPr>
  </w:style>
  <w:style w:type="paragraph" w:styleId="798">
    <w:name w:val="Title"/>
    <w:basedOn w:val="956"/>
    <w:next w:val="956"/>
    <w:link w:val="79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99">
    <w:name w:val="Title Char"/>
    <w:link w:val="798"/>
    <w:uiPriority w:val="10"/>
    <w:rPr>
      <w:sz w:val="48"/>
      <w:szCs w:val="48"/>
    </w:rPr>
  </w:style>
  <w:style w:type="paragraph" w:styleId="800">
    <w:name w:val="Subtitle"/>
    <w:basedOn w:val="956"/>
    <w:next w:val="95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link w:val="800"/>
    <w:uiPriority w:val="11"/>
    <w:rPr>
      <w:sz w:val="24"/>
      <w:szCs w:val="24"/>
    </w:rPr>
  </w:style>
  <w:style w:type="paragraph" w:styleId="802">
    <w:name w:val="Quote"/>
    <w:basedOn w:val="956"/>
    <w:next w:val="95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56"/>
    <w:next w:val="95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paragraph" w:styleId="806">
    <w:name w:val="Header"/>
    <w:basedOn w:val="956"/>
    <w:link w:val="80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7">
    <w:name w:val="Header Char"/>
    <w:link w:val="806"/>
    <w:uiPriority w:val="99"/>
  </w:style>
  <w:style w:type="paragraph" w:styleId="808">
    <w:name w:val="Footer"/>
    <w:basedOn w:val="956"/>
    <w:link w:val="81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09">
    <w:name w:val="Footer Char"/>
    <w:link w:val="808"/>
    <w:uiPriority w:val="99"/>
  </w:style>
  <w:style w:type="paragraph" w:styleId="810">
    <w:name w:val="Caption"/>
    <w:basedOn w:val="956"/>
    <w:next w:val="95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11">
    <w:name w:val="Caption Char"/>
    <w:basedOn w:val="810"/>
    <w:link w:val="808"/>
    <w:uiPriority w:val="99"/>
  </w:style>
  <w:style w:type="table" w:styleId="812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3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4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5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6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7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9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41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42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3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4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5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6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7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51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52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53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54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5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6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7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8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9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0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61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3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4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5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6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7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8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9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80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81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82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4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5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6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1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2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3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4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5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6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7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8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9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10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11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12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13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14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15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16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7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5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26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7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8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9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30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31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32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3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4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5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6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7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8">
    <w:name w:val="Hyperlink"/>
    <w:uiPriority w:val="99"/>
    <w:unhideWhenUsed/>
    <w:rPr>
      <w:color w:val="0000ff" w:themeColor="hyperlink"/>
      <w:u w:val="single"/>
    </w:rPr>
  </w:style>
  <w:style w:type="paragraph" w:styleId="939">
    <w:name w:val="footnote text"/>
    <w:basedOn w:val="956"/>
    <w:link w:val="940"/>
    <w:uiPriority w:val="99"/>
    <w:semiHidden/>
    <w:unhideWhenUsed/>
    <w:pPr>
      <w:spacing w:after="40" w:line="240" w:lineRule="auto"/>
    </w:pPr>
    <w:rPr>
      <w:sz w:val="18"/>
    </w:rPr>
  </w:style>
  <w:style w:type="character" w:styleId="940">
    <w:name w:val="Footnote Text Char"/>
    <w:link w:val="939"/>
    <w:uiPriority w:val="99"/>
    <w:rPr>
      <w:sz w:val="18"/>
    </w:rPr>
  </w:style>
  <w:style w:type="character" w:styleId="941">
    <w:name w:val="footnote reference"/>
    <w:uiPriority w:val="99"/>
    <w:unhideWhenUsed/>
    <w:rPr>
      <w:vertAlign w:val="superscript"/>
    </w:rPr>
  </w:style>
  <w:style w:type="paragraph" w:styleId="942">
    <w:name w:val="endnote text"/>
    <w:basedOn w:val="956"/>
    <w:link w:val="943"/>
    <w:uiPriority w:val="99"/>
    <w:semiHidden/>
    <w:unhideWhenUsed/>
    <w:pPr>
      <w:spacing w:after="0" w:line="240" w:lineRule="auto"/>
    </w:pPr>
    <w:rPr>
      <w:sz w:val="20"/>
    </w:rPr>
  </w:style>
  <w:style w:type="character" w:styleId="943">
    <w:name w:val="Endnote Text Char"/>
    <w:link w:val="942"/>
    <w:uiPriority w:val="99"/>
    <w:rPr>
      <w:sz w:val="20"/>
    </w:rPr>
  </w:style>
  <w:style w:type="character" w:styleId="944">
    <w:name w:val="endnote reference"/>
    <w:uiPriority w:val="99"/>
    <w:semiHidden/>
    <w:unhideWhenUsed/>
    <w:rPr>
      <w:vertAlign w:val="superscript"/>
    </w:rPr>
  </w:style>
  <w:style w:type="paragraph" w:styleId="945">
    <w:name w:val="toc 1"/>
    <w:basedOn w:val="956"/>
    <w:next w:val="956"/>
    <w:uiPriority w:val="39"/>
    <w:unhideWhenUsed/>
    <w:pPr>
      <w:ind w:left="0" w:right="0" w:firstLine="0"/>
      <w:spacing w:after="57"/>
    </w:pPr>
  </w:style>
  <w:style w:type="paragraph" w:styleId="946">
    <w:name w:val="toc 2"/>
    <w:basedOn w:val="956"/>
    <w:next w:val="956"/>
    <w:uiPriority w:val="39"/>
    <w:unhideWhenUsed/>
    <w:pPr>
      <w:ind w:left="283" w:right="0" w:firstLine="0"/>
      <w:spacing w:after="57"/>
    </w:pPr>
  </w:style>
  <w:style w:type="paragraph" w:styleId="947">
    <w:name w:val="toc 3"/>
    <w:basedOn w:val="956"/>
    <w:next w:val="956"/>
    <w:uiPriority w:val="39"/>
    <w:unhideWhenUsed/>
    <w:pPr>
      <w:ind w:left="567" w:right="0" w:firstLine="0"/>
      <w:spacing w:after="57"/>
    </w:pPr>
  </w:style>
  <w:style w:type="paragraph" w:styleId="948">
    <w:name w:val="toc 4"/>
    <w:basedOn w:val="956"/>
    <w:next w:val="956"/>
    <w:uiPriority w:val="39"/>
    <w:unhideWhenUsed/>
    <w:pPr>
      <w:ind w:left="850" w:right="0" w:firstLine="0"/>
      <w:spacing w:after="57"/>
    </w:pPr>
  </w:style>
  <w:style w:type="paragraph" w:styleId="949">
    <w:name w:val="toc 5"/>
    <w:basedOn w:val="956"/>
    <w:next w:val="956"/>
    <w:uiPriority w:val="39"/>
    <w:unhideWhenUsed/>
    <w:pPr>
      <w:ind w:left="1134" w:right="0" w:firstLine="0"/>
      <w:spacing w:after="57"/>
    </w:pPr>
  </w:style>
  <w:style w:type="paragraph" w:styleId="950">
    <w:name w:val="toc 6"/>
    <w:basedOn w:val="956"/>
    <w:next w:val="956"/>
    <w:uiPriority w:val="39"/>
    <w:unhideWhenUsed/>
    <w:pPr>
      <w:ind w:left="1417" w:right="0" w:firstLine="0"/>
      <w:spacing w:after="57"/>
    </w:pPr>
  </w:style>
  <w:style w:type="paragraph" w:styleId="951">
    <w:name w:val="toc 7"/>
    <w:basedOn w:val="956"/>
    <w:next w:val="956"/>
    <w:uiPriority w:val="39"/>
    <w:unhideWhenUsed/>
    <w:pPr>
      <w:ind w:left="1701" w:right="0" w:firstLine="0"/>
      <w:spacing w:after="57"/>
    </w:pPr>
  </w:style>
  <w:style w:type="paragraph" w:styleId="952">
    <w:name w:val="toc 8"/>
    <w:basedOn w:val="956"/>
    <w:next w:val="956"/>
    <w:uiPriority w:val="39"/>
    <w:unhideWhenUsed/>
    <w:pPr>
      <w:ind w:left="1984" w:right="0" w:firstLine="0"/>
      <w:spacing w:after="57"/>
    </w:pPr>
  </w:style>
  <w:style w:type="paragraph" w:styleId="953">
    <w:name w:val="toc 9"/>
    <w:basedOn w:val="956"/>
    <w:next w:val="956"/>
    <w:uiPriority w:val="39"/>
    <w:unhideWhenUsed/>
    <w:pPr>
      <w:ind w:left="2268" w:right="0" w:firstLine="0"/>
      <w:spacing w:after="57"/>
    </w:pPr>
  </w:style>
  <w:style w:type="paragraph" w:styleId="954">
    <w:name w:val="TOC Heading"/>
    <w:uiPriority w:val="39"/>
    <w:unhideWhenUsed/>
  </w:style>
  <w:style w:type="paragraph" w:styleId="955">
    <w:name w:val="table of figures"/>
    <w:basedOn w:val="956"/>
    <w:next w:val="956"/>
    <w:uiPriority w:val="99"/>
    <w:unhideWhenUsed/>
    <w:pPr>
      <w:spacing w:after="0" w:afterAutospacing="0"/>
    </w:pPr>
  </w:style>
  <w:style w:type="paragraph" w:styleId="956" w:default="1">
    <w:name w:val="Normal"/>
    <w:next w:val="956"/>
    <w:link w:val="956"/>
    <w:rPr>
      <w:rFonts w:ascii="Times New Roman" w:hAnsi="Times New Roman" w:eastAsia="Times New Roman"/>
      <w:sz w:val="24"/>
      <w:szCs w:val="24"/>
      <w:lang w:val="ru-RU" w:eastAsia="ar-SA" w:bidi="ar-SA"/>
    </w:rPr>
  </w:style>
  <w:style w:type="character" w:styleId="957">
    <w:name w:val="Основной шрифт абзаца"/>
    <w:next w:val="957"/>
    <w:link w:val="956"/>
    <w:semiHidden/>
  </w:style>
  <w:style w:type="table" w:styleId="958">
    <w:name w:val="Обычная таблица"/>
    <w:next w:val="958"/>
    <w:link w:val="956"/>
    <w:semiHidden/>
    <w:tblPr/>
  </w:style>
  <w:style w:type="numbering" w:styleId="959">
    <w:name w:val="Нет списка"/>
    <w:next w:val="959"/>
    <w:link w:val="956"/>
    <w:semiHidden/>
  </w:style>
  <w:style w:type="character" w:styleId="960" w:default="1">
    <w:name w:val="Default Paragraph Font"/>
    <w:uiPriority w:val="1"/>
    <w:semiHidden/>
    <w:unhideWhenUsed/>
  </w:style>
  <w:style w:type="numbering" w:styleId="961" w:default="1">
    <w:name w:val="No List"/>
    <w:uiPriority w:val="99"/>
    <w:semiHidden/>
    <w:unhideWhenUsed/>
  </w:style>
  <w:style w:type="table" w:styleId="962" w:default="1">
    <w:name w:val="Normal Table"/>
    <w:uiPriority w:val="99"/>
    <w:semiHidden/>
    <w:unhideWhenUsed/>
    <w:tblPr/>
  </w:style>
  <w:style w:type="character" w:styleId="963" w:customStyle="1">
    <w:name w:val="обычный_character"/>
    <w:basedOn w:val="779"/>
    <w:link w:val="964"/>
    <w:rPr>
      <w:b w:val="0"/>
    </w:rPr>
  </w:style>
  <w:style w:type="paragraph" w:styleId="964" w:customStyle="1">
    <w:name w:val="обычный"/>
    <w:basedOn w:val="778"/>
    <w:link w:val="963"/>
    <w:qFormat/>
    <w:pPr>
      <w:ind w:left="0" w:right="0" w:firstLine="708"/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hyperlink" Target="https://static.chipdip.ru/lib/059/DOC000059794.pdf" TargetMode="External"/><Relationship Id="rId38" Type="http://schemas.openxmlformats.org/officeDocument/2006/relationships/hyperlink" Target="https://datasheetspdf.com/pdf-file/1089745/Motorola/SN74LS48/1" TargetMode="External"/><Relationship Id="rId39" Type="http://schemas.openxmlformats.org/officeDocument/2006/relationships/hyperlink" Target="https://files.rct.ru/pdf/indicator/fyq-5641ax_bx.pdf" TargetMode="External"/><Relationship Id="rId40" Type="http://schemas.openxmlformats.org/officeDocument/2006/relationships/hyperlink" Target="https://files.rct.ru/pdf/buzzer/kpi-g4000p.pdf" TargetMode="External"/><Relationship Id="rId41" Type="http://schemas.openxmlformats.org/officeDocument/2006/relationships/hyperlink" Target="https://files.rct.ru/pdf/buzzer/kpi-g4000p.pdf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13" w:default="1">
    <w:name w:val="Normal"/>
    <w:qFormat/>
  </w:style>
  <w:style w:type="character" w:styleId="1414" w:default="1">
    <w:name w:val="Default Paragraph Font"/>
    <w:uiPriority w:val="1"/>
    <w:semiHidden/>
    <w:unhideWhenUsed/>
  </w:style>
  <w:style w:type="numbering" w:styleId="1415" w:default="1">
    <w:name w:val="No List"/>
    <w:uiPriority w:val="99"/>
    <w:semiHidden/>
    <w:unhideWhenUsed/>
  </w:style>
  <w:style w:type="paragraph" w:styleId="1416">
    <w:name w:val="Heading 1"/>
    <w:basedOn w:val="1413"/>
    <w:next w:val="1413"/>
    <w:link w:val="141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17">
    <w:name w:val="Heading 1 Char"/>
    <w:basedOn w:val="1414"/>
    <w:link w:val="1416"/>
    <w:uiPriority w:val="9"/>
    <w:rPr>
      <w:rFonts w:ascii="Arial" w:hAnsi="Arial" w:eastAsia="Arial" w:cs="Arial"/>
      <w:sz w:val="40"/>
      <w:szCs w:val="40"/>
    </w:rPr>
  </w:style>
  <w:style w:type="paragraph" w:styleId="1418">
    <w:name w:val="Heading 2"/>
    <w:basedOn w:val="1413"/>
    <w:next w:val="1413"/>
    <w:link w:val="14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19">
    <w:name w:val="Heading 2 Char"/>
    <w:basedOn w:val="1414"/>
    <w:link w:val="1418"/>
    <w:uiPriority w:val="9"/>
    <w:rPr>
      <w:rFonts w:ascii="Arial" w:hAnsi="Arial" w:eastAsia="Arial" w:cs="Arial"/>
      <w:sz w:val="34"/>
    </w:rPr>
  </w:style>
  <w:style w:type="paragraph" w:styleId="1420">
    <w:name w:val="Heading 3"/>
    <w:basedOn w:val="1413"/>
    <w:next w:val="1413"/>
    <w:link w:val="14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21">
    <w:name w:val="Heading 3 Char"/>
    <w:basedOn w:val="1414"/>
    <w:link w:val="1420"/>
    <w:uiPriority w:val="9"/>
    <w:rPr>
      <w:rFonts w:ascii="Arial" w:hAnsi="Arial" w:eastAsia="Arial" w:cs="Arial"/>
      <w:sz w:val="30"/>
      <w:szCs w:val="30"/>
    </w:rPr>
  </w:style>
  <w:style w:type="paragraph" w:styleId="1422">
    <w:name w:val="Heading 4"/>
    <w:basedOn w:val="1413"/>
    <w:next w:val="1413"/>
    <w:link w:val="14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3">
    <w:name w:val="Heading 4 Char"/>
    <w:basedOn w:val="1414"/>
    <w:link w:val="1422"/>
    <w:uiPriority w:val="9"/>
    <w:rPr>
      <w:rFonts w:ascii="Arial" w:hAnsi="Arial" w:eastAsia="Arial" w:cs="Arial"/>
      <w:b/>
      <w:bCs/>
      <w:sz w:val="26"/>
      <w:szCs w:val="26"/>
    </w:rPr>
  </w:style>
  <w:style w:type="paragraph" w:styleId="1424">
    <w:name w:val="Heading 5"/>
    <w:basedOn w:val="1413"/>
    <w:next w:val="1413"/>
    <w:link w:val="14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5">
    <w:name w:val="Heading 5 Char"/>
    <w:basedOn w:val="1414"/>
    <w:link w:val="1424"/>
    <w:uiPriority w:val="9"/>
    <w:rPr>
      <w:rFonts w:ascii="Arial" w:hAnsi="Arial" w:eastAsia="Arial" w:cs="Arial"/>
      <w:b/>
      <w:bCs/>
      <w:sz w:val="24"/>
      <w:szCs w:val="24"/>
    </w:rPr>
  </w:style>
  <w:style w:type="paragraph" w:styleId="1426">
    <w:name w:val="Heading 6"/>
    <w:basedOn w:val="1413"/>
    <w:next w:val="1413"/>
    <w:link w:val="14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7">
    <w:name w:val="Heading 6 Char"/>
    <w:basedOn w:val="1414"/>
    <w:link w:val="1426"/>
    <w:uiPriority w:val="9"/>
    <w:rPr>
      <w:rFonts w:ascii="Arial" w:hAnsi="Arial" w:eastAsia="Arial" w:cs="Arial"/>
      <w:b/>
      <w:bCs/>
      <w:sz w:val="22"/>
      <w:szCs w:val="22"/>
    </w:rPr>
  </w:style>
  <w:style w:type="paragraph" w:styleId="1428">
    <w:name w:val="Heading 7"/>
    <w:basedOn w:val="1413"/>
    <w:next w:val="1413"/>
    <w:link w:val="14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29">
    <w:name w:val="Heading 7 Char"/>
    <w:basedOn w:val="1414"/>
    <w:link w:val="142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30">
    <w:name w:val="Heading 8"/>
    <w:basedOn w:val="1413"/>
    <w:next w:val="1413"/>
    <w:link w:val="14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1">
    <w:name w:val="Heading 8 Char"/>
    <w:basedOn w:val="1414"/>
    <w:link w:val="1430"/>
    <w:uiPriority w:val="9"/>
    <w:rPr>
      <w:rFonts w:ascii="Arial" w:hAnsi="Arial" w:eastAsia="Arial" w:cs="Arial"/>
      <w:i/>
      <w:iCs/>
      <w:sz w:val="22"/>
      <w:szCs w:val="22"/>
    </w:rPr>
  </w:style>
  <w:style w:type="paragraph" w:styleId="1432">
    <w:name w:val="Heading 9"/>
    <w:basedOn w:val="1413"/>
    <w:next w:val="1413"/>
    <w:link w:val="14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3">
    <w:name w:val="Heading 9 Char"/>
    <w:basedOn w:val="1414"/>
    <w:link w:val="1432"/>
    <w:uiPriority w:val="9"/>
    <w:rPr>
      <w:rFonts w:ascii="Arial" w:hAnsi="Arial" w:eastAsia="Arial" w:cs="Arial"/>
      <w:i/>
      <w:iCs/>
      <w:sz w:val="21"/>
      <w:szCs w:val="21"/>
    </w:rPr>
  </w:style>
  <w:style w:type="paragraph" w:styleId="1434">
    <w:name w:val="List Paragraph"/>
    <w:basedOn w:val="1413"/>
    <w:uiPriority w:val="34"/>
    <w:qFormat/>
    <w:pPr>
      <w:contextualSpacing/>
      <w:ind w:left="720"/>
    </w:pPr>
  </w:style>
  <w:style w:type="table" w:styleId="14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36">
    <w:name w:val="No Spacing"/>
    <w:uiPriority w:val="1"/>
    <w:qFormat/>
    <w:pPr>
      <w:spacing w:before="0" w:after="0" w:line="240" w:lineRule="auto"/>
    </w:pPr>
  </w:style>
  <w:style w:type="paragraph" w:styleId="1437">
    <w:name w:val="Title"/>
    <w:basedOn w:val="1413"/>
    <w:next w:val="1413"/>
    <w:link w:val="1438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38">
    <w:name w:val="Title Char"/>
    <w:basedOn w:val="1414"/>
    <w:link w:val="1437"/>
    <w:uiPriority w:val="10"/>
    <w:rPr>
      <w:sz w:val="48"/>
      <w:szCs w:val="48"/>
    </w:rPr>
  </w:style>
  <w:style w:type="paragraph" w:styleId="1439">
    <w:name w:val="Subtitle"/>
    <w:basedOn w:val="1413"/>
    <w:next w:val="1413"/>
    <w:link w:val="1440"/>
    <w:uiPriority w:val="11"/>
    <w:qFormat/>
    <w:pPr>
      <w:spacing w:before="200" w:after="200"/>
    </w:pPr>
    <w:rPr>
      <w:sz w:val="24"/>
      <w:szCs w:val="24"/>
    </w:rPr>
  </w:style>
  <w:style w:type="character" w:styleId="1440">
    <w:name w:val="Subtitle Char"/>
    <w:basedOn w:val="1414"/>
    <w:link w:val="1439"/>
    <w:uiPriority w:val="11"/>
    <w:rPr>
      <w:sz w:val="24"/>
      <w:szCs w:val="24"/>
    </w:rPr>
  </w:style>
  <w:style w:type="paragraph" w:styleId="1441">
    <w:name w:val="Quote"/>
    <w:basedOn w:val="1413"/>
    <w:next w:val="1413"/>
    <w:link w:val="1442"/>
    <w:uiPriority w:val="29"/>
    <w:qFormat/>
    <w:pPr>
      <w:ind w:left="720" w:right="720"/>
    </w:pPr>
    <w:rPr>
      <w:i/>
    </w:rPr>
  </w:style>
  <w:style w:type="character" w:styleId="1442">
    <w:name w:val="Quote Char"/>
    <w:link w:val="1441"/>
    <w:uiPriority w:val="29"/>
    <w:rPr>
      <w:i/>
    </w:rPr>
  </w:style>
  <w:style w:type="paragraph" w:styleId="1443">
    <w:name w:val="Intense Quote"/>
    <w:basedOn w:val="1413"/>
    <w:next w:val="1413"/>
    <w:link w:val="1444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44">
    <w:name w:val="Intense Quote Char"/>
    <w:link w:val="1443"/>
    <w:uiPriority w:val="30"/>
    <w:rPr>
      <w:i/>
    </w:rPr>
  </w:style>
  <w:style w:type="paragraph" w:styleId="1445">
    <w:name w:val="Header"/>
    <w:basedOn w:val="1413"/>
    <w:link w:val="14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6">
    <w:name w:val="Header Char"/>
    <w:basedOn w:val="1414"/>
    <w:link w:val="1445"/>
    <w:uiPriority w:val="99"/>
  </w:style>
  <w:style w:type="paragraph" w:styleId="1447">
    <w:name w:val="Footer"/>
    <w:basedOn w:val="1413"/>
    <w:link w:val="145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48">
    <w:name w:val="Footer Char"/>
    <w:basedOn w:val="1414"/>
    <w:link w:val="1447"/>
    <w:uiPriority w:val="99"/>
  </w:style>
  <w:style w:type="paragraph" w:styleId="1449">
    <w:name w:val="Caption"/>
    <w:basedOn w:val="1413"/>
    <w:next w:val="1413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50">
    <w:name w:val="Caption Char"/>
    <w:basedOn w:val="1449"/>
    <w:link w:val="1447"/>
    <w:uiPriority w:val="99"/>
  </w:style>
  <w:style w:type="table" w:styleId="1451">
    <w:name w:val="Table Grid"/>
    <w:basedOn w:val="143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2">
    <w:name w:val="Table Grid Light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53">
    <w:name w:val="Plain Table 1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4">
    <w:name w:val="Plain Table 2"/>
    <w:basedOn w:val="143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55">
    <w:name w:val="Plain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56">
    <w:name w:val="Plain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7">
    <w:name w:val="Plain Table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58">
    <w:name w:val="Grid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59">
    <w:name w:val="Grid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0">
    <w:name w:val="Grid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1">
    <w:name w:val="Grid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2">
    <w:name w:val="Grid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3">
    <w:name w:val="Grid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4">
    <w:name w:val="Grid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65">
    <w:name w:val="Grid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6">
    <w:name w:val="Grid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7">
    <w:name w:val="Grid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8">
    <w:name w:val="Grid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9">
    <w:name w:val="Grid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0">
    <w:name w:val="Grid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1">
    <w:name w:val="Grid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80">
    <w:name w:val="Grid Table 4 - Accent 1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81">
    <w:name w:val="Grid Table 4 - Accent 2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82">
    <w:name w:val="Grid Table 4 - Accent 3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83">
    <w:name w:val="Grid Table 4 - Accent 4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84">
    <w:name w:val="Grid Table 4 - Accent 5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85">
    <w:name w:val="Grid Table 4 - Accent 6"/>
    <w:basedOn w:val="143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86">
    <w:name w:val="Grid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87">
    <w:name w:val="Grid Table 5 Dark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88">
    <w:name w:val="Grid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89">
    <w:name w:val="Grid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90">
    <w:name w:val="Grid Table 5 Dark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91">
    <w:name w:val="Grid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92">
    <w:name w:val="Grid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93">
    <w:name w:val="Grid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94">
    <w:name w:val="Grid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95">
    <w:name w:val="Grid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96">
    <w:name w:val="Grid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97">
    <w:name w:val="Grid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98">
    <w:name w:val="Grid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99">
    <w:name w:val="Grid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00">
    <w:name w:val="Grid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6">
    <w:name w:val="Grid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List Table 1 Light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List Table 1 Light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List Table 1 Light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List Table 1 Light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List Table 1 Light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List Table 1 Light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List Table 1 Light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List Table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15">
    <w:name w:val="List Table 2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16">
    <w:name w:val="List Table 2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17">
    <w:name w:val="List Table 2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18">
    <w:name w:val="List Table 2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19">
    <w:name w:val="List Table 2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20">
    <w:name w:val="List Table 2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21">
    <w:name w:val="List Table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2">
    <w:name w:val="List Table 3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3">
    <w:name w:val="List Table 3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4">
    <w:name w:val="List Table 3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5">
    <w:name w:val="List Table 3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6">
    <w:name w:val="List Table 3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7">
    <w:name w:val="List Table 3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8">
    <w:name w:val="List Table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9">
    <w:name w:val="List Table 4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0">
    <w:name w:val="List Table 4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1">
    <w:name w:val="List Table 4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2">
    <w:name w:val="List Table 4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3">
    <w:name w:val="List Table 4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4">
    <w:name w:val="List Table 4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35">
    <w:name w:val="List Table 5 Dark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6">
    <w:name w:val="List Table 5 Dark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7">
    <w:name w:val="List Table 5 Dark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8">
    <w:name w:val="List Table 5 Dark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39">
    <w:name w:val="List Table 5 Dark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0">
    <w:name w:val="List Table 5 Dark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1">
    <w:name w:val="List Table 5 Dark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42">
    <w:name w:val="List Table 6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43">
    <w:name w:val="List Table 6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44">
    <w:name w:val="List Table 6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45">
    <w:name w:val="List Table 6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46">
    <w:name w:val="List Table 6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47">
    <w:name w:val="List Table 6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48">
    <w:name w:val="List Table 6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49">
    <w:name w:val="List Table 7 Colorful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50">
    <w:name w:val="List Table 7 Colorful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51">
    <w:name w:val="List Table 7 Colorful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52">
    <w:name w:val="List Table 7 Colorful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53">
    <w:name w:val="List Table 7 Colorful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54">
    <w:name w:val="List Table 7 Colorful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55">
    <w:name w:val="List Table 7 Colorful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56">
    <w:name w:val="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57">
    <w:name w:val="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8">
    <w:name w:val="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9">
    <w:name w:val="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0">
    <w:name w:val="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1">
    <w:name w:val="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2">
    <w:name w:val="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63">
    <w:name w:val="Bordered &amp; Lined - Accent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64">
    <w:name w:val="Bordered &amp; Lined - Accent 1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65">
    <w:name w:val="Bordered &amp; Lined - Accent 2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6">
    <w:name w:val="Bordered &amp; Lined - Accent 3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7">
    <w:name w:val="Bordered &amp; Lined - Accent 4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68">
    <w:name w:val="Bordered &amp; Lined - Accent 5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69">
    <w:name w:val="Bordered &amp; Lined - Accent 6"/>
    <w:basedOn w:val="143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70">
    <w:name w:val="Bordered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71">
    <w:name w:val="Bordered - Accent 1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72">
    <w:name w:val="Bordered - Accent 2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73">
    <w:name w:val="Bordered - Accent 3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74">
    <w:name w:val="Bordered - Accent 4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75">
    <w:name w:val="Bordered - Accent 5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76">
    <w:name w:val="Bordered - Accent 6"/>
    <w:basedOn w:val="143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77">
    <w:name w:val="Hyperlink"/>
    <w:uiPriority w:val="99"/>
    <w:unhideWhenUsed/>
    <w:rPr>
      <w:color w:val="0000ff" w:themeColor="hyperlink"/>
      <w:u w:val="single"/>
    </w:rPr>
  </w:style>
  <w:style w:type="paragraph" w:styleId="1578">
    <w:name w:val="footnote text"/>
    <w:basedOn w:val="1413"/>
    <w:link w:val="1579"/>
    <w:uiPriority w:val="99"/>
    <w:semiHidden/>
    <w:unhideWhenUsed/>
    <w:pPr>
      <w:spacing w:after="40" w:line="240" w:lineRule="auto"/>
    </w:pPr>
    <w:rPr>
      <w:sz w:val="18"/>
    </w:rPr>
  </w:style>
  <w:style w:type="character" w:styleId="1579">
    <w:name w:val="Footnote Text Char"/>
    <w:link w:val="1578"/>
    <w:uiPriority w:val="99"/>
    <w:rPr>
      <w:sz w:val="18"/>
    </w:rPr>
  </w:style>
  <w:style w:type="character" w:styleId="1580">
    <w:name w:val="footnote reference"/>
    <w:basedOn w:val="1414"/>
    <w:uiPriority w:val="99"/>
    <w:unhideWhenUsed/>
    <w:rPr>
      <w:vertAlign w:val="superscript"/>
    </w:rPr>
  </w:style>
  <w:style w:type="paragraph" w:styleId="1581">
    <w:name w:val="endnote text"/>
    <w:basedOn w:val="1413"/>
    <w:link w:val="1582"/>
    <w:uiPriority w:val="99"/>
    <w:semiHidden/>
    <w:unhideWhenUsed/>
    <w:pPr>
      <w:spacing w:after="0" w:line="240" w:lineRule="auto"/>
    </w:pPr>
    <w:rPr>
      <w:sz w:val="20"/>
    </w:rPr>
  </w:style>
  <w:style w:type="character" w:styleId="1582">
    <w:name w:val="Endnote Text Char"/>
    <w:link w:val="1581"/>
    <w:uiPriority w:val="99"/>
    <w:rPr>
      <w:sz w:val="20"/>
    </w:rPr>
  </w:style>
  <w:style w:type="character" w:styleId="1583">
    <w:name w:val="endnote reference"/>
    <w:basedOn w:val="1414"/>
    <w:uiPriority w:val="99"/>
    <w:semiHidden/>
    <w:unhideWhenUsed/>
    <w:rPr>
      <w:vertAlign w:val="superscript"/>
    </w:rPr>
  </w:style>
  <w:style w:type="paragraph" w:styleId="1584">
    <w:name w:val="toc 1"/>
    <w:basedOn w:val="1413"/>
    <w:next w:val="1413"/>
    <w:uiPriority w:val="39"/>
    <w:unhideWhenUsed/>
    <w:pPr>
      <w:ind w:left="0" w:right="0" w:firstLine="0"/>
      <w:spacing w:after="57"/>
    </w:pPr>
  </w:style>
  <w:style w:type="paragraph" w:styleId="1585">
    <w:name w:val="toc 2"/>
    <w:basedOn w:val="1413"/>
    <w:next w:val="1413"/>
    <w:uiPriority w:val="39"/>
    <w:unhideWhenUsed/>
    <w:pPr>
      <w:ind w:left="283" w:right="0" w:firstLine="0"/>
      <w:spacing w:after="57"/>
    </w:pPr>
  </w:style>
  <w:style w:type="paragraph" w:styleId="1586">
    <w:name w:val="toc 3"/>
    <w:basedOn w:val="1413"/>
    <w:next w:val="1413"/>
    <w:uiPriority w:val="39"/>
    <w:unhideWhenUsed/>
    <w:pPr>
      <w:ind w:left="567" w:right="0" w:firstLine="0"/>
      <w:spacing w:after="57"/>
    </w:pPr>
  </w:style>
  <w:style w:type="paragraph" w:styleId="1587">
    <w:name w:val="toc 4"/>
    <w:basedOn w:val="1413"/>
    <w:next w:val="1413"/>
    <w:uiPriority w:val="39"/>
    <w:unhideWhenUsed/>
    <w:pPr>
      <w:ind w:left="850" w:right="0" w:firstLine="0"/>
      <w:spacing w:after="57"/>
    </w:pPr>
  </w:style>
  <w:style w:type="paragraph" w:styleId="1588">
    <w:name w:val="toc 5"/>
    <w:basedOn w:val="1413"/>
    <w:next w:val="1413"/>
    <w:uiPriority w:val="39"/>
    <w:unhideWhenUsed/>
    <w:pPr>
      <w:ind w:left="1134" w:right="0" w:firstLine="0"/>
      <w:spacing w:after="57"/>
    </w:pPr>
  </w:style>
  <w:style w:type="paragraph" w:styleId="1589">
    <w:name w:val="toc 6"/>
    <w:basedOn w:val="1413"/>
    <w:next w:val="1413"/>
    <w:uiPriority w:val="39"/>
    <w:unhideWhenUsed/>
    <w:pPr>
      <w:ind w:left="1417" w:right="0" w:firstLine="0"/>
      <w:spacing w:after="57"/>
    </w:pPr>
  </w:style>
  <w:style w:type="paragraph" w:styleId="1590">
    <w:name w:val="toc 7"/>
    <w:basedOn w:val="1413"/>
    <w:next w:val="1413"/>
    <w:uiPriority w:val="39"/>
    <w:unhideWhenUsed/>
    <w:pPr>
      <w:ind w:left="1701" w:right="0" w:firstLine="0"/>
      <w:spacing w:after="57"/>
    </w:pPr>
  </w:style>
  <w:style w:type="paragraph" w:styleId="1591">
    <w:name w:val="toc 8"/>
    <w:basedOn w:val="1413"/>
    <w:next w:val="1413"/>
    <w:uiPriority w:val="39"/>
    <w:unhideWhenUsed/>
    <w:pPr>
      <w:ind w:left="1984" w:right="0" w:firstLine="0"/>
      <w:spacing w:after="57"/>
    </w:pPr>
  </w:style>
  <w:style w:type="paragraph" w:styleId="1592">
    <w:name w:val="toc 9"/>
    <w:basedOn w:val="1413"/>
    <w:next w:val="1413"/>
    <w:uiPriority w:val="39"/>
    <w:unhideWhenUsed/>
    <w:pPr>
      <w:ind w:left="2268" w:right="0" w:firstLine="0"/>
      <w:spacing w:after="57"/>
    </w:pPr>
  </w:style>
  <w:style w:type="paragraph" w:styleId="1593">
    <w:name w:val="TOC Heading"/>
    <w:uiPriority w:val="39"/>
    <w:unhideWhenUsed/>
  </w:style>
  <w:style w:type="paragraph" w:styleId="1594">
    <w:name w:val="table of figures"/>
    <w:basedOn w:val="1413"/>
    <w:next w:val="1413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23</cp:revision>
  <dcterms:modified xsi:type="dcterms:W3CDTF">2022-11-07T21:04:16Z</dcterms:modified>
</cp:coreProperties>
</file>