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56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56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56"/>
        <w:rPr>
          <w:b/>
          <w:sz w:val="32"/>
        </w:rPr>
      </w:pPr>
      <w:r>
        <w:rPr>
          <w:b/>
          <w:sz w:val="32"/>
        </w:rPr>
      </w:r>
      <w:r/>
    </w:p>
    <w:p>
      <w:pPr>
        <w:pStyle w:val="956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56"/>
      </w:pPr>
      <w:r/>
      <w:r/>
    </w:p>
    <w:p>
      <w:pPr>
        <w:pStyle w:val="956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56"/>
        <w:rPr>
          <w:i/>
        </w:rPr>
      </w:pPr>
      <w:r>
        <w:rPr>
          <w:i/>
        </w:rPr>
      </w:r>
      <w:r/>
    </w:p>
    <w:p>
      <w:pPr>
        <w:pStyle w:val="956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56"/>
        <w:jc w:val="center"/>
        <w:rPr>
          <w:i/>
        </w:rPr>
      </w:pPr>
      <w:r>
        <w:rPr>
          <w:i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курсовой работе</w:t>
      </w:r>
      <w:r/>
    </w:p>
    <w:p>
      <w:pPr>
        <w:pStyle w:val="956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pBdr>
                <w:bottom w:val="single" w:color="000000" w:sz="6" w:space="1"/>
              </w:pBdr>
            </w:pPr>
            <w:r>
              <w:t xml:space="preserve">ИУ6-72Б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38 стр.,</w:t>
      </w:r>
      <w:r>
        <w:rPr>
          <w:b w:val="0"/>
          <w:i w:val="0"/>
          <w:sz w:val="28"/>
          <w:highlight w:val="none"/>
        </w:rPr>
        <w:t xml:space="preserve"> 8 таблиц,</w:t>
      </w:r>
      <w:r>
        <w:rPr>
          <w:b w:val="0"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20 рисунков, 8 источни</w:t>
      </w:r>
      <w:r>
        <w:rPr>
          <w:b w:val="0"/>
          <w:i w:val="0"/>
          <w:sz w:val="28"/>
          <w:highlight w:val="none"/>
        </w:rPr>
        <w:t xml:space="preserve">ков</w:t>
      </w:r>
      <w:r>
        <w:rPr>
          <w:b w:val="0"/>
          <w:i w:val="0"/>
          <w:sz w:val="28"/>
          <w:highlight w:val="none"/>
        </w:rPr>
        <w:t xml:space="preserve">, 4 приложения</w:t>
      </w:r>
      <w:r>
        <w:rPr>
          <w:b w:val="0"/>
          <w:i w:val="0"/>
          <w:sz w:val="28"/>
          <w:highlight w:val="none"/>
        </w:rPr>
        <w:t xml:space="preserve">.</w:t>
      </w:r>
      <w:r>
        <w:rPr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</w:t>
      </w:r>
      <w:r>
        <w:rPr>
          <w:b w:val="0"/>
          <w:i w:val="0"/>
          <w:sz w:val="28"/>
          <w:highlight w:val="none"/>
        </w:rPr>
        <w:t xml:space="preserve">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79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64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945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Введение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i w:val="0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" w:anchor="_Toc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i w:val="0"/>
                <w:sz w:val="28"/>
                <w:szCs w:val="28"/>
                <w:highlight w:val="none"/>
              </w:rPr>
              <w:t xml:space="preserve">1 Конструкторская часть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3" w:anchor="_Toc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 Разработка функциональной схемы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i w:val="0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4" w:anchor="_Toc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1.1.1 Разработка обобщенной функциональной схемы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3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5" w:anchor="_Toc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1.1.2 </w:t>
            </w:r>
            <w:r>
              <w:rPr>
                <w:rStyle w:val="938"/>
                <w:sz w:val="28"/>
                <w:szCs w:val="28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938"/>
                <w:sz w:val="28"/>
                <w:szCs w:val="28"/>
              </w:rPr>
              <w:t xml:space="preserve">лера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1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6" w:anchor="_Toc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1.1.3 Детализация функциональной схем</w:t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7" w:anchor="_Toc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1.2 Разработка принципиальной схемы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963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8" w:anchor="_Toc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1.2.1 Драйвер дисплея (</w:t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SN74LS48</w:t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)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left" w:pos="1225" w:leader="none"/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9" w:anchor="_Toc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1.2.2 Расчет транзисторных ключей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11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10" w:anchor="_Toc1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1.2.3 Драйвер USB-UART (</w:t>
            </w:r>
            <w:r>
              <w:rPr>
                <w:rStyle w:val="938"/>
                <w:sz w:val="28"/>
                <w:szCs w:val="28"/>
              </w:rPr>
              <w:t xml:space="preserve">FT232RL</w:t>
            </w:r>
            <w:r>
              <w:rPr>
                <w:rStyle w:val="938"/>
                <w:sz w:val="28"/>
                <w:szCs w:val="28"/>
              </w:rPr>
              <w:t xml:space="preserve">)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1" w:anchor="_Toc1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    1.3 Расчет потребляемой мощности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2" w:anchor="_Toc1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1.4 Разработка программной части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3" w:anchor="_Toc1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16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  <w:t xml:space="preserve">    </w:t>
          </w:r>
          <w:hyperlink w:tooltip="#_Toc14" w:anchor="_Toc1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1.4.2 Алгоритм основной 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5" w:anchor="_Toc1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1.4.3 Управление динамической индикацией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6" w:anchor="_Toc1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1.4.4 Отсчет времени реакции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7" w:anchor="_Toc1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1.4.5 Работа с UART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white"/>
            </w:rPr>
          </w:pPr>
          <w:r>
            <w:rPr>
              <w:sz w:val="28"/>
              <w:szCs w:val="28"/>
            </w:rPr>
          </w:r>
          <w:hyperlink w:tooltip="#_Toc18" w:anchor="_Toc1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2 Технологическая</w:t>
            </w:r>
            <w:r>
              <w:rPr>
                <w:rStyle w:val="938"/>
                <w:sz w:val="28"/>
                <w:szCs w:val="28"/>
                <w:highlight w:val="white"/>
              </w:rPr>
              <w:t xml:space="preserve"> часть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sz w:val="28"/>
              <w:szCs w:val="28"/>
              <w:highlight w:val="white"/>
            </w:rPr>
          </w:pPr>
          <w:r>
            <w:rPr>
              <w:sz w:val="28"/>
              <w:szCs w:val="28"/>
            </w:rPr>
          </w:r>
          <w:hyperlink w:tooltip="#_Toc19" w:anchor="_Toc1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white"/>
              </w:rPr>
              <w:t xml:space="preserve">2.1 Тестирование 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20" w:anchor="_Toc2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2.2 Программирование микроконтроллера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rStyle w:val="779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1" w:anchor="_Toc2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ЗАКЛЮЧЕНИЕ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37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2" w:anchor="_Toc2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СПИСОК ИСПОЛЬЗОВАННЫХ ИСТОЧНИКОВ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38</w:t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3" w:anchor="_Toc2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4" w:anchor="_Toc2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Исходный текст 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_Toc24 \h</w:instrText>
              <w:fldChar w:fldCharType="separate"/>
              <w:t xml:space="preserve">39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5" w:anchor="_Toc2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Б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6" w:anchor="_Toc2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Функциональная электрическая схема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_Toc26 \h</w:instrText>
              <w:fldChar w:fldCharType="separate"/>
              <w:t xml:space="preserve">50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7" w:anchor="_Toc2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В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8" w:anchor="_Toc2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Принципиальная электрическая схема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_Toc28 \h</w:instrText>
              <w:fldChar w:fldCharType="separate"/>
              <w:t xml:space="preserve">51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9" w:anchor="_Toc2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Д</w:t>
            </w:r>
            <w:r>
              <w:rPr>
                <w:rStyle w:val="938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30" w:anchor="_Toc3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Перечень радиоэлементов</w:t>
            </w:r>
            <w:r>
              <w:rPr>
                <w:rStyle w:val="938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_Toc30 \h</w:instrText>
              <w:fldChar w:fldCharType="separate"/>
              <w:t xml:space="preserve">52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spacing w:after="0" w:afterAutospacing="0" w:line="360" w:lineRule="auto"/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sz w:val="28"/>
              <w:szCs w:val="28"/>
            </w:rPr>
          </w:r>
          <w:r/>
        </w:p>
      </w:sdtContent>
    </w:sdt>
    <w:p>
      <w:pPr>
        <w:spacing w:after="0" w:afterAutospacing="0" w:line="360" w:lineRule="auto"/>
        <w:shd w:val="nil" w:color="auto"/>
        <w:rPr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79"/>
        </w:rPr>
        <w:t xml:space="preserve">Введение</w:t>
      </w:r>
      <w:r>
        <w:rPr>
          <w:rStyle w:val="779"/>
        </w:rPr>
        <w:tab/>
      </w:r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78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2"/>
      <w:r/>
      <w:r/>
    </w:p>
    <w:p>
      <w:pPr>
        <w:pStyle w:val="780"/>
        <w:rPr>
          <w:rStyle w:val="781"/>
        </w:rPr>
      </w:pPr>
      <w:r/>
      <w:bookmarkStart w:id="3" w:name="_Toc3"/>
      <w:r>
        <w:rPr>
          <w:rStyle w:val="781"/>
        </w:rPr>
        <w:t xml:space="preserve">1.1 Разработка функциональной схемы</w:t>
      </w:r>
      <w:bookmarkEnd w:id="3"/>
      <w:r/>
      <w:r/>
    </w:p>
    <w:p>
      <w:pPr>
        <w:pStyle w:val="782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83"/>
        </w:rPr>
        <w:t xml:space="preserve">1.1.1 Разработка обобщенной функциональной схемы</w:t>
      </w:r>
      <w:bookmarkEnd w:id="4"/>
      <w:r/>
      <w:r/>
    </w:p>
    <w:p>
      <w:pPr>
        <w:pStyle w:val="964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82"/>
        <w:ind w:firstLine="708"/>
        <w:rPr>
          <w:rStyle w:val="783"/>
        </w:rPr>
      </w:pPr>
      <w:r/>
      <w:bookmarkStart w:id="5" w:name="_Toc5"/>
      <w:r>
        <w:rPr>
          <w:rStyle w:val="783"/>
        </w:rPr>
        <w:t xml:space="preserve">1.1.2 </w:t>
      </w:r>
      <w:r>
        <w:rPr>
          <w:rStyle w:val="783"/>
        </w:rPr>
        <w:t xml:space="preserve">Описание архитектуры и технические характеристики микроконтрол</w:t>
      </w:r>
      <w:r>
        <w:rPr>
          <w:rStyle w:val="783"/>
        </w:rPr>
        <w:t xml:space="preserve">лера</w:t>
      </w:r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81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81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82"/>
        <w:ind w:left="0" w:right="0" w:firstLine="708"/>
        <w:rPr>
          <w:rStyle w:val="781"/>
        </w:rPr>
      </w:pPr>
      <w:r/>
      <w:bookmarkStart w:id="6" w:name="_Toc6"/>
      <w:r>
        <w:rPr>
          <w:rStyle w:val="783"/>
        </w:rPr>
        <w:t xml:space="preserve">1.1.3 Детализация функциональной схем</w:t>
      </w:r>
      <w:r>
        <w:rPr>
          <w:rStyle w:val="781"/>
          <w:highlight w:val="none"/>
        </w:rPr>
        <w:t xml:space="preserve">ы</w:t>
      </w:r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п</w:t>
      </w:r>
      <w:r>
        <w:rPr>
          <w:sz w:val="28"/>
          <w:highlight w:val="none"/>
        </w:rPr>
        <w:t xml:space="preserve">риложении Б.</w:t>
      </w:r>
      <w:r>
        <w:rPr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0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bookmarkEnd w:id="7"/>
      <w:r/>
      <w:r/>
    </w:p>
    <w:p>
      <w:pPr>
        <w:pStyle w:val="782"/>
        <w:ind w:firstLine="708"/>
        <w:rPr>
          <w:rStyle w:val="963"/>
          <w:highlight w:val="none"/>
        </w:rPr>
      </w:pPr>
      <w:r/>
      <w:bookmarkStart w:id="8" w:name="_Toc8"/>
      <w:r>
        <w:rPr>
          <w:rStyle w:val="783"/>
          <w:highlight w:val="none"/>
        </w:rPr>
        <w:t xml:space="preserve">1.2.1 Драйвер дисплея (</w:t>
      </w:r>
      <w:r>
        <w:rPr>
          <w:rStyle w:val="783"/>
          <w:highlight w:val="none"/>
        </w:rPr>
        <w:t xml:space="preserve">SN74LS48</w:t>
      </w:r>
      <w:r>
        <w:rPr>
          <w:rStyle w:val="783"/>
          <w:highlight w:val="none"/>
        </w:rPr>
        <w:t xml:space="preserve">)</w:t>
      </w:r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63"/>
        </w:rPr>
        <w:t xml:space="preserve">SN74LS48, преобразующий </w:t>
      </w:r>
      <w:r>
        <w:rPr>
          <w:rStyle w:val="963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63"/>
        </w:rPr>
        <w:t xml:space="preserve">[3]</w:t>
      </w:r>
      <w:r>
        <w:rPr>
          <w:rStyle w:val="963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Условное графическое обозначение драйвера представлено на </w:t>
      </w:r>
      <w:r>
        <w:rPr>
          <w:rStyle w:val="963"/>
          <w:highlight w:val="none"/>
        </w:rPr>
        <w:t xml:space="preserve">рисунке 4.</w:t>
      </w:r>
      <w:r>
        <w:rPr>
          <w:rStyle w:val="963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63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Рисунок 4 — условное графическое обозначение </w:t>
      </w:r>
      <w:r>
        <w:rPr>
          <w:rStyle w:val="963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Входы A, B, C, D — разряды двоично-десятичного числа</w:t>
      </w:r>
      <w:r>
        <w:rPr>
          <w:rStyle w:val="963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Вход RBI — не отображать 0.</w:t>
      </w:r>
      <w:r>
        <w:rPr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Выход RBO — выключено отображение 0.</w:t>
      </w:r>
      <w:r>
        <w:rPr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</w:rPr>
        <w:t xml:space="preserve">Состояние ССИ в зависимости от</w:t>
      </w:r>
      <w:r>
        <w:rPr>
          <w:rStyle w:val="963"/>
          <w:highlight w:val="white"/>
        </w:rPr>
        <w:t xml:space="preserve"> входного числа показано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 — </w:t>
      </w:r>
      <w:r>
        <w:rPr>
          <w:rStyle w:val="963"/>
        </w:rPr>
        <w:t xml:space="preserve">состояния ССИ</w:t>
      </w:r>
      <w:r>
        <w:rPr>
          <w:rStyle w:val="963"/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bookmarkEnd w:id="9"/>
      <w:r/>
      <w:r/>
    </w:p>
    <w:p>
      <w:pPr>
        <w:pStyle w:val="964"/>
        <w:rPr>
          <w:rStyle w:val="963"/>
          <w:highlight w:val="white"/>
        </w:rPr>
      </w:pPr>
      <w:r>
        <w:rPr>
          <w:b w:val="0"/>
        </w:rPr>
      </w:r>
      <w:r>
        <w:rPr>
          <w:rStyle w:val="963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</w:t>
      </w:r>
      <w:r>
        <w:rPr>
          <w:rStyle w:val="963"/>
          <w:highlight w:val="white"/>
        </w:rPr>
        <w:t xml:space="preserve">етодиодов необходимо использовать транзисторные ключи.</w:t>
      </w:r>
      <w:r>
        <w:rPr>
          <w:highlight w:val="white"/>
        </w:rPr>
      </w:r>
      <w:r/>
    </w:p>
    <w:p>
      <w:pPr>
        <w:pStyle w:val="964"/>
        <w:rPr>
          <w:rStyle w:val="963"/>
          <w:highlight w:val="white"/>
        </w:rPr>
      </w:pPr>
      <w:r>
        <w:rPr>
          <w:rStyle w:val="963"/>
          <w:highlight w:val="white"/>
        </w:rPr>
        <w:t xml:space="preserve">Схема такого с использованием n-p-n транзистора приведена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jc w:val="center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jc w:val="center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 — транзисторный ключ</w:t>
      </w:r>
      <w:r>
        <w:rPr>
          <w:highlight w:val="white"/>
        </w:rPr>
      </w:r>
      <w:r/>
    </w:p>
    <w:p>
      <w:pPr>
        <w:pStyle w:val="964"/>
        <w:jc w:val="left"/>
        <w:rPr>
          <w:rStyle w:val="963"/>
        </w:rPr>
      </w:pPr>
      <w:r>
        <w:rPr>
          <w:highlight w:val="white"/>
        </w:rPr>
        <w:t xml:space="preserve">В основе транзисторного к</w:t>
      </w:r>
      <w:r>
        <w:rPr>
          <w:highlight w:val="none"/>
        </w:rPr>
        <w:t xml:space="preserve">люча используется транзистор 2N2222, который имеет коэффициент усиления по току 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highlight w:val="none"/>
        </w:rPr>
        <w:t xml:space="preserve"> = 100..300,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0.1 и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highlight w:val="none"/>
        </w:rPr>
        <w:t xml:space="preserve"> = 0.6 [4]. 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963"/>
          <w:highlight w:val="none"/>
        </w:rPr>
      </w:pPr>
      <w:r>
        <w:rPr>
          <w:rStyle w:val="963"/>
          <w:highlight w:val="none"/>
        </w:rPr>
        <w:t xml:space="preserve">Резистор со стороны коллектора ограничивает ток, протекающий в светодиоде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</w:rPr>
        <w:t xml:space="preserve">= 20 мА = 0.02 А), его номинал рассчитывается по формуле: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vd</w:t>
      </w:r>
      <w:r>
        <w:rPr>
          <w:rStyle w:val="963"/>
          <w:highlight w:val="none"/>
          <w:vertAlign w:val="baseline"/>
        </w:rPr>
        <w:t xml:space="preserve"> –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= (5-2.5-0.1) / 0.02 = 120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где </w:t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vcc </w:t>
      </w:r>
      <w:r>
        <w:rPr>
          <w:rStyle w:val="963"/>
          <w:highlight w:val="none"/>
          <w:vertAlign w:val="baseline"/>
        </w:rPr>
        <w:t xml:space="preserve">— напряжение питания;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vd </w:t>
      </w:r>
      <w:r>
        <w:rPr>
          <w:rStyle w:val="963"/>
          <w:highlight w:val="none"/>
          <w:vertAlign w:val="baseline"/>
        </w:rPr>
        <w:t xml:space="preserve">— падение напряжения на светодиоде;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 </w:t>
      </w:r>
      <w:r>
        <w:rPr>
          <w:rStyle w:val="963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63"/>
          <w:highlight w:val="none"/>
        </w:rPr>
        <w:t xml:space="preserve">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63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highlight w:val="none"/>
          <w:vertAlign w:val="baseline"/>
        </w:rPr>
        <w:t xml:space="preserve">Ном</w:t>
      </w:r>
      <w:r>
        <w:rPr>
          <w:rStyle w:val="963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(0.02 / 100) = 22000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  <w:t xml:space="preserve">где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 </w:t>
      </w:r>
      <w:r>
        <w:rPr>
          <w:rStyle w:val="963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22 кОм.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20 мА)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  <w:vertAlign w:val="baseline"/>
        </w:rPr>
        <w:t xml:space="preserve">= (5-2-0.1) / 0.02 = 145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Ближайшие стандартные номиналы резисторов — 143 и 150 Ом. Так как резистор 143 Ом дает ток выше требуемого, что может вывести из строя зуммер, был выбран номинал 150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Тогда  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</w:t>
      </w:r>
      <w:r>
        <w:rPr>
          <w:rStyle w:val="963"/>
          <w:highlight w:val="none"/>
          <w:vertAlign w:val="baseline"/>
        </w:rPr>
        <w:t xml:space="preserve">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superscript"/>
        </w:rPr>
        <w:t xml:space="preserve">*</w:t>
      </w:r>
      <w:r>
        <w:rPr>
          <w:rStyle w:val="963"/>
          <w:highlight w:val="none"/>
          <w:vertAlign w:val="baseline"/>
        </w:rPr>
        <w:t xml:space="preserve"> = 2.9 / 150 = 19.3 мА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(0.0193 / 100) = </w:t>
      </w:r>
      <w:r>
        <w:rPr>
          <w:rStyle w:val="963"/>
          <w:sz w:val="28"/>
          <w:highlight w:val="none"/>
          <w:vertAlign w:val="baseline"/>
        </w:rPr>
        <w:t xml:space="preserve">22797 </w:t>
      </w:r>
      <w:r>
        <w:rPr>
          <w:rStyle w:val="963"/>
          <w:sz w:val="28"/>
          <w:highlight w:val="none"/>
          <w:vertAlign w:val="baseline"/>
        </w:rPr>
        <w:t xml:space="preserve">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22 кОм.</w:t>
      </w:r>
      <w:r>
        <w:rPr>
          <w:highlight w:val="none"/>
        </w:rPr>
      </w:r>
      <w:r/>
    </w:p>
    <w:p>
      <w:pPr>
        <w:pStyle w:val="782"/>
        <w:ind w:firstLine="708"/>
      </w:pPr>
      <w:r/>
      <w:bookmarkStart w:id="10" w:name="_Toc10"/>
      <w:r>
        <w:rPr>
          <w:rStyle w:val="783"/>
        </w:rPr>
        <w:t xml:space="preserve">1.2.3 Драйвер USB-UART (</w:t>
      </w:r>
      <w:r>
        <w:rPr>
          <w:rStyle w:val="783"/>
        </w:rPr>
        <w:t xml:space="preserve">FT232RL</w:t>
      </w:r>
      <w:r>
        <w:rPr>
          <w:rStyle w:val="783"/>
        </w:rPr>
        <w:t xml:space="preserve">)</w:t>
      </w:r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63"/>
        </w:rPr>
        <w:t xml:space="preserve">я одним из наиболее популярных интерфейсов подключения периферийных </w:t>
      </w:r>
      <w:r>
        <w:rPr>
          <w:rStyle w:val="963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</w:t>
      </w:r>
      <w:r>
        <w:rPr>
          <w:rStyle w:val="963"/>
          <w:highlight w:val="white"/>
        </w:rPr>
        <w:t xml:space="preserve">вер </w:t>
      </w:r>
      <w:r>
        <w:rPr>
          <w:rStyle w:val="783"/>
          <w:b w:val="0"/>
          <w:highlight w:val="white"/>
        </w:rPr>
        <w:t xml:space="preserve">FT232RL [7]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Структурная схема данного драйвера показана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7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7</w:t>
      </w:r>
      <w:r>
        <w:rPr>
          <w:sz w:val="28"/>
          <w:highlight w:val="white"/>
        </w:rPr>
        <w:t xml:space="preserve"> — структурная схема </w:t>
      </w:r>
      <w:r>
        <w:rPr>
          <w:rStyle w:val="783"/>
          <w:b w:val="0"/>
          <w:highlight w:val="white"/>
        </w:rPr>
        <w:t xml:space="preserve">FT232RL.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63"/>
          <w:highlight w:val="white"/>
        </w:rPr>
        <w:t xml:space="preserve"> рисунке 8.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8</w:t>
      </w:r>
      <w:r>
        <w:rPr>
          <w:rStyle w:val="963"/>
          <w:highlight w:val="white"/>
        </w:rPr>
        <w:t xml:space="preserve"> — схема подключения драйвера с питанием от шин</w:t>
      </w:r>
      <w:r>
        <w:rPr>
          <w:rStyle w:val="963"/>
        </w:rPr>
        <w:t xml:space="preserve">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63"/>
          <w:highlight w:val="none"/>
        </w:rPr>
        <w:br w:type="page" w:clear="all"/>
      </w:r>
      <w:r/>
    </w:p>
    <w:p>
      <w:pPr>
        <w:pStyle w:val="778"/>
        <w:ind w:left="0" w:right="0" w:firstLine="708"/>
        <w:jc w:val="left"/>
        <w:rPr>
          <w:highlight w:val="none"/>
        </w:rPr>
      </w:pPr>
      <w:r/>
      <w:bookmarkStart w:id="11" w:name="_Toc11"/>
      <w:r>
        <w:rPr>
          <w:highlight w:val="none"/>
        </w:rPr>
        <w:t xml:space="preserve">1.3 Расчет потребляемой мощности</w:t>
      </w:r>
      <w:bookmarkEnd w:id="11"/>
      <w:r/>
      <w:r/>
    </w:p>
    <w:p>
      <w:pPr>
        <w:pStyle w:val="964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  <w:r/>
    </w:p>
    <w:p>
      <w:pPr>
        <w:pStyle w:val="964"/>
        <w:rPr>
          <w:sz w:val="28"/>
          <w:szCs w:val="28"/>
          <w:highlight w:val="white"/>
        </w:rPr>
      </w:pPr>
      <w:r>
        <w:rPr>
          <w:sz w:val="28"/>
          <w:szCs w:val="28"/>
          <w:highlight w:val="none"/>
        </w:rPr>
        <w:t xml:space="preserve">Расчет по</w:t>
      </w:r>
      <w:r>
        <w:rPr>
          <w:sz w:val="28"/>
          <w:szCs w:val="28"/>
          <w:highlight w:val="white"/>
        </w:rPr>
        <w:t xml:space="preserve">требляемой мощности приведен в </w:t>
      </w:r>
      <w:r>
        <w:rPr>
          <w:sz w:val="28"/>
          <w:szCs w:val="28"/>
          <w:highlight w:val="white"/>
        </w:rPr>
        <w:t xml:space="preserve">таблице 1.</w:t>
      </w:r>
      <w:r>
        <w:rPr>
          <w:highlight w:val="white"/>
        </w:rPr>
      </w:r>
      <w:r/>
    </w:p>
    <w:p>
      <w:pPr>
        <w:pStyle w:val="964"/>
        <w:ind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1</w:t>
      </w:r>
      <w:r>
        <w:rPr>
          <w:highlight w:val="white"/>
        </w:rPr>
        <w:t xml:space="preserve"> — потребляемая мощность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Элемент</w:t>
            </w:r>
            <w:r>
              <w:rPr>
                <w:highlight w:val="whit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Ток потребления, мА</w:t>
            </w:r>
            <w:r>
              <w:rPr>
                <w:highlight w:val="whit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Напряжение, В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Потребляемая мощность, мВт</w:t>
            </w:r>
            <w:r>
              <w:rPr>
                <w:highlight w:val="whit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Количество, шт</w:t>
            </w:r>
            <w:r>
              <w:rPr>
                <w:highlight w:val="whit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Суммарная потребляемая мощность, мВт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6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2.4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</w:pPr>
            <w:r>
              <w:t xml:space="preserve">48.0</w:t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384.0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7*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none"/>
              </w:rPr>
              <w:t xml:space="preserve">350.0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64"/>
        <w:ind w:firstLine="0"/>
        <w:rPr>
          <w:highlight w:val="none"/>
        </w:rPr>
      </w:pPr>
      <w:r>
        <w:rPr>
          <w:highlight w:val="yellow"/>
        </w:rPr>
      </w:r>
      <w:r>
        <w:rPr>
          <w:highlight w:val="none"/>
        </w:rPr>
        <w:t xml:space="preserve">Продолжение таблицы 1</w:t>
      </w:r>
      <w:r>
        <w:rPr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rStyle w:val="96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64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2.9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:vertAlign w:val="subscript"/>
              </w:rPr>
            </w:pPr>
            <w:r>
              <w:rPr>
                <w:highlight w:val="none"/>
              </w:rPr>
              <w:t xml:space="preserve">R</w:t>
            </w:r>
            <w:r>
              <w:rPr>
                <w:highlight w:val="none"/>
                <w:vertAlign w:val="subscript"/>
              </w:rPr>
              <w:t xml:space="preserve">клавиатуры</w:t>
            </w:r>
            <w:r>
              <w:rPr>
                <w:highlight w:val="none"/>
                <w:vertAlign w:val="subscript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100.0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81"/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на транзисторах, так как она пренебрежима мала по сравнению с мощностью, рассеиваемой на резисторах и светодиодах.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1468.57 мВт.</w:t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bookmarkEnd w:id="12"/>
      <w:r/>
      <w:r/>
    </w:p>
    <w:p>
      <w:pPr>
        <w:pStyle w:val="782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bookmarkEnd w:id="13"/>
      <w:r/>
      <w:r/>
    </w:p>
    <w:p>
      <w:pPr>
        <w:pStyle w:val="964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64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</w:t>
      </w:r>
      <w:r>
        <w:rPr>
          <w:highlight w:val="white"/>
        </w:rPr>
        <w:t xml:space="preserve">ия некоторых из перечисленных выше процедур. Результаты измерений показаны в </w:t>
      </w:r>
      <w:r>
        <w:rPr>
          <w:highlight w:val="white"/>
        </w:rPr>
        <w:t xml:space="preserve">таблице 2.</w:t>
      </w:r>
      <w:r>
        <w:rPr>
          <w:highlight w:val="white"/>
        </w:rPr>
      </w:r>
      <w:r/>
    </w:p>
    <w:p>
      <w:pPr>
        <w:pStyle w:val="964"/>
        <w:ind w:left="0"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2</w:t>
      </w:r>
      <w:r>
        <w:rPr>
          <w:highlight w:val="white"/>
        </w:rPr>
        <w:t xml:space="preserve"> — время исполнения процедур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Процедура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нач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кон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m:oMath>
              <m:r>
                <w:rPr>
                  <w:rFonts w:hint="default" w:ascii="Cambria Math" w:hAnsi="Cambria Math" w:eastAsia="Cambria Math" w:cs="Cambria Math"/>
                  <w:highlight w:val="white"/>
                </w:rPr>
                <m:rPr/>
                <m:t>Δ</m:t>
              </m:r>
            </m:oMath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1047.25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1105.5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>
              <w:rPr>
                <w:highlight w:val="none"/>
                <w14:ligatures w14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422.75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13.25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4" w:name="_Toc14"/>
      <w:r>
        <w:rPr>
          <w:rStyle w:val="783"/>
        </w:rPr>
        <w:t xml:space="preserve">1.4.2 Алгоритм основной программы</w:t>
      </w:r>
      <w:bookmarkEnd w:id="14"/>
      <w:r/>
      <w:r/>
    </w:p>
    <w:p>
      <w:pPr>
        <w:jc w:val="both"/>
        <w:spacing w:line="360" w:lineRule="auto"/>
        <w:rPr>
          <w:rStyle w:val="781"/>
          <w:b w:val="0"/>
          <w:highlight w:val="white"/>
        </w:rPr>
      </w:pPr>
      <w:r>
        <w:rPr>
          <w:rStyle w:val="781"/>
          <w:highlight w:val="none"/>
        </w:rPr>
        <w:tab/>
      </w:r>
      <w:r>
        <w:rPr>
          <w:rStyle w:val="781"/>
          <w:b w:val="0"/>
          <w:highlight w:val="none"/>
        </w:rPr>
        <w:t xml:space="preserve">Схема алгоритма основной программы представлена</w:t>
      </w:r>
      <w:r>
        <w:rPr>
          <w:rStyle w:val="781"/>
          <w:b w:val="0"/>
          <w:highlight w:val="white"/>
        </w:rPr>
        <w:t xml:space="preserve"> на </w:t>
      </w:r>
      <w:r>
        <w:rPr>
          <w:rStyle w:val="781"/>
          <w:b w:val="0"/>
          <w:highlight w:val="white"/>
        </w:rPr>
        <w:t xml:space="preserve">рисунках 9 и </w:t>
      </w:r>
      <w:r>
        <w:rPr>
          <w:rStyle w:val="781"/>
          <w:b w:val="0"/>
          <w:highlight w:val="white"/>
        </w:rPr>
        <w:t xml:space="preserve">10</w:t>
      </w:r>
      <w:r>
        <w:rPr>
          <w:rStyle w:val="781"/>
          <w:b w:val="0"/>
          <w:highlight w:val="white"/>
        </w:rPr>
        <w:t xml:space="preserve">, а исходный код основной программы — в </w:t>
      </w:r>
      <w:r>
        <w:rPr>
          <w:rStyle w:val="781"/>
          <w:b w:val="0"/>
          <w:highlight w:val="white"/>
        </w:rPr>
        <w:t xml:space="preserve">приложении А.</w:t>
      </w:r>
      <w:r>
        <w:rPr>
          <w:highlight w:val="whit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акти</w:t>
      </w:r>
      <w:r>
        <w:rPr>
          <w:rStyle w:val="781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81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81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81"/>
          <w:b w:val="0"/>
          <w:highlight w:val="none"/>
        </w:rPr>
        <w:t xml:space="preserve">ея.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81"/>
          <w:b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 xml:space="preserve">active — флаг </w:t>
      </w:r>
      <w:r>
        <w:rPr>
          <w:rStyle w:val="781"/>
          <w:b w:val="0"/>
          <w:highlight w:val="none"/>
        </w:rPr>
        <w:t xml:space="preserve">режима прохождения испытаний</w:t>
      </w:r>
      <w:r>
        <w:rPr>
          <w:rStyle w:val="781"/>
          <w:b w:val="0"/>
          <w:highlight w:val="none"/>
        </w:rPr>
        <w:t xml:space="preserve">;</w:t>
      </w:r>
      <w:r>
        <w:rPr>
          <w:rStyle w:val="781"/>
          <w:b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highlight w:val="none"/>
        </w:rPr>
      </w:r>
      <w:r>
        <w:rPr>
          <w:rStyle w:val="781"/>
          <w:b w:val="0"/>
          <w:highlight w:val="none"/>
        </w:rPr>
        <w:t xml:space="preserve">ti</w:t>
      </w:r>
      <w:r>
        <w:rPr>
          <w:rStyle w:val="781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81"/>
          <w:b w:val="0"/>
          <w:sz w:val="28"/>
          <w:highlight w:val="none"/>
        </w:rPr>
        <w:t xml:space="preserve">;</w:t>
      </w:r>
      <w:r>
        <w:rPr>
          <w:rStyle w:val="781"/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display_set_long(long target); —</w:t>
      </w:r>
      <w:r>
        <w:rPr>
          <w:rStyle w:val="781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81"/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t xml:space="preserve">char </w:t>
      </w:r>
      <w:r>
        <w:rPr>
          <w:rStyle w:val="781"/>
          <w:b w:val="0"/>
          <w:sz w:val="28"/>
          <w:highlight w:val="none"/>
        </w:rPr>
        <w:t xml:space="preserve">leds_random_line();</w:t>
      </w:r>
      <w:r>
        <w:rPr>
          <w:rStyle w:val="781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</w:t>
      </w:r>
      <w:r>
        <w:rPr>
          <w:rStyle w:val="781"/>
          <w:b w:val="0"/>
          <w:sz w:val="28"/>
          <w:highlight w:val="white"/>
        </w:rPr>
        <w:t xml:space="preserve">9</w:t>
      </w:r>
      <w:r>
        <w:rPr>
          <w:rStyle w:val="781"/>
          <w:b w:val="0"/>
          <w:sz w:val="28"/>
          <w:highlight w:val="white"/>
        </w:rPr>
        <w:t xml:space="preserve"> — </w:t>
      </w:r>
      <w:r>
        <w:rPr>
          <w:rStyle w:val="781"/>
          <w:b w:val="0"/>
          <w:sz w:val="28"/>
          <w:highlight w:val="none"/>
        </w:rPr>
        <w:t xml:space="preserve">алгоритм основной программы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000000"/>
        <w:rPr>
          <w:rStyle w:val="779"/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10</w:t>
      </w:r>
      <w:r>
        <w:rPr>
          <w:rStyle w:val="781"/>
          <w:b w:val="0"/>
          <w:sz w:val="28"/>
          <w:highlight w:val="white"/>
        </w:rPr>
        <w:t xml:space="preserve"> — а</w:t>
      </w:r>
      <w:r>
        <w:rPr>
          <w:rStyle w:val="781"/>
          <w:b w:val="0"/>
          <w:sz w:val="28"/>
          <w:highlight w:val="none"/>
        </w:rPr>
        <w:t xml:space="preserve">лгоритм основной программы</w:t>
      </w:r>
      <w:r>
        <w:rPr>
          <w:rStyle w:val="781"/>
        </w:rPr>
      </w:r>
      <w:r/>
    </w:p>
    <w:p>
      <w:pPr>
        <w:pStyle w:val="782"/>
        <w:ind w:firstLine="708"/>
        <w:rPr>
          <w:highlight w:val="none"/>
        </w:rPr>
      </w:pPr>
      <w:r/>
      <w:bookmarkStart w:id="15" w:name="_Toc15"/>
      <w:r>
        <w:rPr>
          <w:rStyle w:val="781"/>
        </w:rPr>
        <w:t xml:space="preserve">1.4.3 Управление динамической индикацией</w:t>
      </w:r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</w:t>
      </w:r>
      <w:r>
        <w:rPr>
          <w:sz w:val="28"/>
          <w:highlight w:val="white"/>
        </w:rPr>
        <w:t xml:space="preserve">Поэтому было выбрано значение 64. Для установки этого значения в соответствии с </w:t>
      </w:r>
      <w:r>
        <w:rPr>
          <w:sz w:val="28"/>
          <w:highlight w:val="white"/>
        </w:rPr>
        <w:t xml:space="preserve">таблицей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были установлены биты CS01 и CS0 регистра TCCR0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—  </w:t>
      </w:r>
      <w:r>
        <w:rPr>
          <w:sz w:val="28"/>
          <w:highlight w:val="white"/>
        </w:rPr>
        <w:t xml:space="preserve">в</w:t>
      </w:r>
      <w:r>
        <w:rPr>
          <w:sz w:val="28"/>
          <w:highlight w:val="none"/>
        </w:rPr>
        <w:t xml:space="preserve">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6" w:name="_Toc16"/>
      <w:r>
        <w:rPr>
          <w:rStyle w:val="781"/>
        </w:rPr>
        <w:t xml:space="preserve">1.4.4 Отсчет времени реакции</w:t>
      </w:r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whit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листинге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</w:t>
      </w:r>
      <w:r>
        <w:rPr>
          <w:highlight w:val="white"/>
        </w:rPr>
        <w:t xml:space="preserve">ыполнении условий ветвления и при их невыполнении.</w:t>
      </w:r>
      <w:r>
        <w:rPr>
          <w:highlight w:val="whit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white"/>
        </w:rPr>
        <w:t xml:space="preserve">Данный процесс проиллюстрирован на </w:t>
      </w:r>
      <w:r>
        <w:rPr>
          <w:highlight w:val="white"/>
        </w:rPr>
        <w:t xml:space="preserve">рисунках 11-</w:t>
      </w:r>
      <w:r>
        <w:rPr>
          <w:highlight w:val="white"/>
        </w:rPr>
        <w:t xml:space="preserve">13</w:t>
      </w:r>
      <w:r>
        <w:rPr>
          <w:highlight w:val="white"/>
        </w:rPr>
        <w:t xml:space="preserve">.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auto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11</w:t>
      </w:r>
      <w:r>
        <w:rPr>
          <w:rStyle w:val="963"/>
          <w:highlight w:val="white"/>
        </w:rPr>
        <w:t xml:space="preserve"> — начало обработки прерывания</w:t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12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несоблюдении условий ветвления</w: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13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соблюдении условий ветвления</w:t>
      </w:r>
      <w:r>
        <w:rPr>
          <w:highlight w:val="whit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7" w:name="_Toc17"/>
      <w:r>
        <w:rPr>
          <w:rStyle w:val="781"/>
          <w:highlight w:val="none"/>
        </w:rPr>
        <w:t xml:space="preserve">1.4.5 Работа с UART</w:t>
      </w:r>
      <w:bookmarkEnd w:id="17"/>
      <w:r/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</w:t>
      </w:r>
      <w:r>
        <w:rPr>
          <w:highlight w:val="white"/>
        </w:rPr>
        <w:t xml:space="preserve">ейсы UART и USB, связь которых осуществляется через соответствующий драйвер.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Кадр UART имеет формат, приведенный на </w:t>
      </w:r>
      <w:r>
        <w:rPr>
          <w:highlight w:val="white"/>
        </w:rPr>
        <w:t xml:space="preserve">рисунке 14.</w: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14</w:t>
      </w:r>
      <w:r>
        <w:rPr>
          <w:highlight w:val="white"/>
        </w:rPr>
        <w:t xml:space="preserve"> — формат кадра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  <w:tab/>
        <w:t xml:space="preserve">Структура модуля UART показана на </w:t>
      </w:r>
      <w:r>
        <w:rPr>
          <w:highlight w:val="white"/>
        </w:rPr>
        <w:t xml:space="preserve">рисунке 15.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15</w:t>
      </w:r>
      <w:r>
        <w:rPr>
          <w:highlight w:val="white"/>
        </w:rPr>
        <w:t xml:space="preserve"> — структура модуля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none"/>
        </w:rPr>
        <w:t xml:space="preserve">4</w:t>
      </w:r>
      <w:r>
        <w:rPr>
          <w:highlight w:val="white"/>
        </w:rPr>
        <w:t xml:space="preserve">,5,</w:t>
      </w:r>
      <w:r>
        <w:rPr>
          <w:highlight w:val="white"/>
        </w:rPr>
        <w:t xml:space="preserve">7.</w:t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4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UCSRB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RXB8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TXB8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Назначение управляющих битов: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RXCIE — разрешение прерывания по завершении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TXCIE — разрешение прерывания по завершении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UDRIE — разрешение прерывания при опустошении регистра данных UART;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RXEN — разрешение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TXEN — разрешение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UCZ2 — </w:t>
      </w:r>
      <w:r>
        <w:rPr>
          <w:highlight w:val="white"/>
        </w:rPr>
        <w:t xml:space="preserve">(вместе с </w:t>
      </w:r>
      <w:r>
        <w:rPr>
          <w:highlight w:val="white"/>
        </w:rPr>
        <w:t xml:space="preserve">UCZ0 и UCZ1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RXB8 - 8-й разряд принимаемых данных.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TXB8 - 8-й разряд передаваемых данных. 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5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UCSRC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URSEL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UMSEL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UPM1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UPM0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USBS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UCPOL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URSEL — выбор между UBRRH и UCSRC;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UMSEL — выбор синхронного режима работы;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UPM1 и UPM0 — </w:t>
      </w:r>
      <w:r>
        <w:rPr>
          <w:highlight w:val="white"/>
        </w:rPr>
        <w:t xml:space="preserve">режим проверки чётности;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USBS — определяет количество стоповых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UCZ0 и </w:t>
      </w:r>
      <w:r>
        <w:rPr>
          <w:highlight w:val="white"/>
        </w:rPr>
        <w:t xml:space="preserve">UCZ1 (вместе с </w:t>
      </w:r>
      <w:r>
        <w:rPr>
          <w:highlight w:val="white"/>
        </w:rPr>
        <w:t xml:space="preserve">UCZ2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UCPOL — выбор фронта синхросигнала (для синх. режима).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ab/>
        <w:t xml:space="preserve">Выбор размера кадра осуществляется согласно </w:t>
      </w:r>
      <w:r>
        <w:rPr>
          <w:highlight w:val="white"/>
        </w:rPr>
        <w:t xml:space="preserve">таблице 6.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6</w:t>
      </w:r>
      <w:r>
        <w:rPr>
          <w:highlight w:val="white"/>
        </w:rPr>
        <w:t xml:space="preserve"> — выбор размера кадра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Размер кадра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6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7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8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100 — 110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зарезервировано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9 бит</w:t>
            </w:r>
            <w:r>
              <w:rPr>
                <w:highlight w:val="white"/>
              </w:rPr>
            </w:r>
            <w:r/>
          </w:p>
        </w:tc>
      </w:tr>
    </w:tbl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7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</w:t>
      </w:r>
      <w:r>
        <w:rPr>
          <w:highlight w:val="white"/>
        </w:rPr>
        <w:t xml:space="preserve">состояния UCSRA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FE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D</w:t>
            </w:r>
            <w:r>
              <w:rPr>
                <w:highlight w:val="white"/>
              </w:rPr>
              <w:t xml:space="preserve">OR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PE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U2X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MCPM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64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white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</w:t>
      </w:r>
      <w:r>
        <w:rPr>
          <w:highlight w:val="white"/>
          <w:vertAlign w:val="baseline"/>
        </w:rPr>
        <w:t xml:space="preserve">ограммный драйвер, фрагмент исходного кода которого приведен в </w:t>
      </w:r>
      <w:r>
        <w:rPr>
          <w:highlight w:val="white"/>
          <w:vertAlign w:val="baseline"/>
        </w:rPr>
        <w:t xml:space="preserve">листинге 2.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2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ind w:left="708" w:right="0" w:firstLine="1"/>
        <w:rPr>
          <w:highlight w:val="white"/>
        </w:rPr>
      </w:pPr>
      <w:r/>
      <w:bookmarkStart w:id="18" w:name="_Toc18"/>
      <w:r>
        <w:t xml:space="preserve">2 Технологическая</w:t>
      </w:r>
      <w:r>
        <w:rPr>
          <w:highlight w:val="white"/>
        </w:rPr>
        <w:t xml:space="preserve"> часть</w:t>
      </w:r>
      <w:bookmarkEnd w:id="18"/>
      <w:r/>
      <w:r/>
    </w:p>
    <w:p>
      <w:pPr>
        <w:pStyle w:val="780"/>
        <w:ind w:firstLine="708"/>
        <w:rPr>
          <w:rStyle w:val="781"/>
          <w:highlight w:val="white"/>
        </w:rPr>
      </w:pPr>
      <w:r/>
      <w:bookmarkStart w:id="19" w:name="_Toc19"/>
      <w:r>
        <w:rPr>
          <w:rStyle w:val="781"/>
          <w:highlight w:val="white"/>
        </w:rPr>
        <w:t xml:space="preserve">2.1 Тестирование программы</w:t>
      </w:r>
      <w:bookmarkEnd w:id="19"/>
      <w:r/>
      <w:r/>
    </w:p>
    <w:p>
      <w:pPr>
        <w:pStyle w:val="964"/>
        <w:rPr>
          <w:highlight w:val="white"/>
        </w:rPr>
      </w:pPr>
      <w:r>
        <w:rPr>
          <w:rStyle w:val="779"/>
          <w:b w:val="0"/>
          <w:highlight w:val="white"/>
        </w:rPr>
        <w:t xml:space="preserve">Для тест</w:t>
      </w:r>
      <w:r>
        <w:rPr>
          <w:highlight w:val="white"/>
        </w:rPr>
        <w:t xml:space="preserve">ирования программы была построена упрощенная схема системы в среде Proteus 8 (</w:t>
      </w: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). </w:t>
      </w:r>
      <w:r>
        <w:rPr>
          <w:highlight w:val="white"/>
        </w:rPr>
      </w:r>
      <w:r/>
    </w:p>
    <w:p>
      <w:pPr>
        <w:pStyle w:val="964"/>
        <w:ind w:left="0" w:right="0" w:firstLine="0"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rPr>
          <w:highlight w:val="non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 — упрощенная сх</w:t>
      </w:r>
      <w:r>
        <w:t xml:space="preserve">ема тренажера оператора в Proteus</w:t>
      </w:r>
      <w:r/>
    </w:p>
    <w:p>
      <w:pPr>
        <w:pStyle w:val="964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64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64"/>
        <w:ind w:left="0" w:right="0" w:firstLine="708"/>
        <w:rPr>
          <w:sz w:val="28"/>
          <w:highlight w:val="white"/>
        </w:rPr>
      </w:pPr>
      <w:r>
        <w:rPr>
          <w:sz w:val="28"/>
          <w:highlight w:val="none"/>
        </w:rPr>
        <w:t xml:space="preserve">Если время р</w:t>
      </w:r>
      <w:r>
        <w:rPr>
          <w:sz w:val="28"/>
          <w:highlight w:val="white"/>
        </w:rPr>
        <w:t xml:space="preserve">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whit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highlight w:val="white"/>
        </w:rPr>
      </w:r>
      <w:r/>
    </w:p>
    <w:p>
      <w:pPr>
        <w:pStyle w:val="964"/>
        <w:ind w:left="0" w:right="0" w:firstLine="708"/>
        <w:rPr>
          <w:highlight w:val="white"/>
        </w:rPr>
      </w:pPr>
      <w:r>
        <w:rPr>
          <w:sz w:val="28"/>
          <w:highlight w:val="white"/>
        </w:rPr>
        <w:t xml:space="preserve">Пример отображения времени реакции &lt;10000 мс показан на </w:t>
      </w:r>
      <w:r>
        <w:rPr>
          <w:sz w:val="28"/>
          <w:highlight w:val="white"/>
        </w:rPr>
        <w:t xml:space="preserve">рисунке 17. 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17</w:t>
      </w:r>
      <w:r>
        <w:rPr>
          <w:sz w:val="28"/>
          <w:highlight w:val="white"/>
        </w:rPr>
        <w:t xml:space="preserve"> — отображение времени реакции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highlight w:val="white"/>
        </w:rPr>
      </w:pPr>
      <w:r>
        <w:rPr>
          <w:sz w:val="28"/>
          <w:highlight w:val="white"/>
        </w:rPr>
        <w:t xml:space="preserve">Состояние дисплея при превышении его разрядности (</w:t>
      </w:r>
      <w:r>
        <w:rPr>
          <w:sz w:val="28"/>
          <w:highlight w:val="white"/>
        </w:rPr>
        <w:t xml:space="preserve">время реакции &gt;9999 мс</w:t>
      </w:r>
      <w:r>
        <w:rPr>
          <w:sz w:val="28"/>
          <w:highlight w:val="white"/>
        </w:rPr>
        <w:t xml:space="preserve">) показано на </w:t>
      </w:r>
      <w:r>
        <w:rPr>
          <w:sz w:val="28"/>
          <w:highlight w:val="white"/>
        </w:rPr>
        <w:t xml:space="preserve">рисунке 18.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18</w:t>
      </w:r>
      <w:r>
        <w:rPr>
          <w:sz w:val="28"/>
          <w:highlight w:val="white"/>
        </w:rPr>
        <w:t xml:space="preserve"> — состояние дисплея при превышении разрядности</w:t>
      </w:r>
      <w:r>
        <w:rPr>
          <w:highlight w:val="white"/>
        </w:rPr>
      </w:r>
      <w:r/>
    </w:p>
    <w:p>
      <w:pPr>
        <w:pStyle w:val="964"/>
        <w:ind w:left="0" w:right="0" w:firstLine="708"/>
        <w:jc w:val="left"/>
        <w:rPr>
          <w:sz w:val="28"/>
          <w:highlight w:val="white"/>
        </w:rPr>
      </w:pPr>
      <w:r>
        <w:rPr>
          <w:sz w:val="28"/>
          <w:highlight w:val="white"/>
        </w:rPr>
        <w:t xml:space="preserve">Пример передачи данных на ПЭВМ показан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19. Для удобства тестирования было установлено число испытаний в серии К=3.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19 — передача данных по UART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szCs w:val="28"/>
          <w:highlight w:val="white"/>
        </w:rPr>
      </w:pPr>
      <w:r>
        <w:rPr>
          <w:sz w:val="28"/>
          <w:highlight w:val="whit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whit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highlight w:val="white"/>
        </w:rPr>
      </w:r>
      <w:r/>
    </w:p>
    <w:p>
      <w:pPr>
        <w:pStyle w:val="780"/>
      </w:pPr>
      <w:r/>
      <w:bookmarkStart w:id="20" w:name="_Toc20"/>
      <w:r>
        <w:rPr>
          <w:rStyle w:val="781"/>
        </w:rPr>
        <w:t xml:space="preserve">2.2 Программирование микроконтроллера</w:t>
      </w:r>
      <w:bookmarkEnd w:id="20"/>
      <w:r/>
      <w:r/>
    </w:p>
    <w:p>
      <w:pPr>
        <w:pStyle w:val="964"/>
        <w:ind w:left="0" w:right="0" w:firstLine="0"/>
        <w:jc w:val="both"/>
      </w:pPr>
      <w:r>
        <w:rPr>
          <w:rStyle w:val="781"/>
          <w:highlight w:val="none"/>
        </w:rPr>
        <w:tab/>
      </w:r>
      <w:r>
        <w:rPr>
          <w:rStyle w:val="781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81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81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81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81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81"/>
          <w:b w:val="0"/>
          <w:bCs w:val="0"/>
          <w:highlight w:val="none"/>
        </w:rPr>
        <w:t xml:space="preserve">ции.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81"/>
          <w:b w:val="0"/>
          <w:bCs w:val="0"/>
          <w:highlight w:val="none"/>
        </w:rPr>
        <w:t xml:space="preserve">вляют: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данных </w:t>
      </w:r>
      <w:r>
        <w:rPr>
          <w:rStyle w:val="781"/>
          <w:b w:val="0"/>
          <w:bCs w:val="0"/>
          <w:highlight w:val="none"/>
        </w:rPr>
        <w:t xml:space="preserve">в память </w:t>
      </w:r>
      <w:r>
        <w:rPr>
          <w:rStyle w:val="781"/>
          <w:b w:val="0"/>
          <w:bCs w:val="0"/>
          <w:highlight w:val="none"/>
        </w:rPr>
        <w:t xml:space="preserve">EEPROM;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битов защиты (lock bits).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81"/>
        </w:rPr>
      </w:r>
      <w:r/>
    </w:p>
    <w:p>
      <w:pPr>
        <w:pStyle w:val="964"/>
        <w:ind w:left="0" w:right="0" w:firstLine="0"/>
        <w:jc w:val="both"/>
      </w:pPr>
      <w:r>
        <w:rPr>
          <w:rStyle w:val="781"/>
          <w:b w:val="0"/>
          <w:bCs w:val="0"/>
          <w:highlight w:val="none"/>
        </w:rPr>
        <w:t xml:space="preserve">операции: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81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81"/>
          <w:b w:val="0"/>
          <w:bCs w:val="0"/>
          <w:highlight w:val="none"/>
        </w:rPr>
        <w:t xml:space="preserve">ция);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81"/>
          <w:b w:val="0"/>
          <w:bCs w:val="0"/>
          <w:highlight w:val="none"/>
        </w:rPr>
        <w:t xml:space="preserve">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чтение битов защиты;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81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81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</w:t>
      </w:r>
      <w:r>
        <w:rPr>
          <w:sz w:val="28"/>
          <w:highlight w:val="white"/>
        </w:rPr>
        <w:t xml:space="preserve">, ис</w:t>
      </w:r>
      <w:r>
        <w:rPr>
          <w:sz w:val="28"/>
          <w:highlight w:val="white"/>
        </w:rPr>
        <w:t xml:space="preserve">пользуемые в процессе обучения.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 — схема подключения микроконтроллера при программировании по SPI</w:t>
      </w:r>
      <w:r>
        <w:rPr>
          <w:highlight w:val="whit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white"/>
        </w:rPr>
        <w:t xml:space="preserve">Программирован</w:t>
      </w:r>
      <w:r>
        <w:rPr>
          <w:sz w:val="28"/>
          <w:highlight w:val="none"/>
        </w:rPr>
        <w:t xml:space="preserve">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</w:t>
      </w:r>
      <w:r>
        <w:rPr>
          <w:sz w:val="28"/>
          <w:highlight w:val="white"/>
        </w:rPr>
        <w:t xml:space="preserve">ряжения (BOD).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Команды, используемые для программирования ATmega8535 показаны в </w:t>
      </w:r>
      <w:r>
        <w:rPr>
          <w:sz w:val="28"/>
          <w:highlight w:val="white"/>
        </w:rPr>
        <w:t xml:space="preserve">т</w:t>
      </w:r>
      <w:r>
        <w:rPr>
          <w:sz w:val="28"/>
          <w:highlight w:val="white"/>
        </w:rPr>
        <w:t xml:space="preserve">а</w:t>
      </w:r>
      <w:r>
        <w:rPr>
          <w:sz w:val="28"/>
          <w:highlight w:val="white"/>
        </w:rPr>
        <w:t xml:space="preserve">блице</w:t>
      </w:r>
      <w:r>
        <w:rPr>
          <w:sz w:val="28"/>
          <w:highlight w:val="white"/>
        </w:rPr>
        <w:t xml:space="preserve">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both"/>
        <w:rPr>
          <w:highlight w:val="whit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 — команды программирования ATmega8535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Инструкция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Формат инструкции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rStyle w:val="779"/>
          <w:highlight w:val="none"/>
        </w:rPr>
      </w:pPr>
      <w:r/>
      <w:bookmarkStart w:id="21" w:name="_Toc21"/>
      <w:r>
        <w:rPr>
          <w:rStyle w:val="779"/>
        </w:rPr>
        <w:t xml:space="preserve">ЗАКЛЮЧЕНИЕ</w:t>
      </w:r>
      <w:bookmarkEnd w:id="21"/>
      <w:r/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highlight w:val="none"/>
        </w:rPr>
        <w:tab/>
      </w:r>
      <w:r>
        <w:rPr>
          <w:rStyle w:val="779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79"/>
          <w:b w:val="0"/>
          <w:highlight w:val="none"/>
        </w:rPr>
        <w:t xml:space="preserve">и пересылать эти данные на ПЭВМ</w:t>
      </w:r>
      <w:r>
        <w:rPr>
          <w:rStyle w:val="779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bCs w:val="0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  <w:t xml:space="preserve">Был </w:t>
      </w:r>
      <w:r>
        <w:rPr>
          <w:rStyle w:val="779"/>
          <w:b w:val="0"/>
          <w:highlight w:val="none"/>
        </w:rPr>
        <w:t xml:space="preserve">подготовлен </w:t>
      </w:r>
      <w:r>
        <w:rPr>
          <w:rStyle w:val="779"/>
          <w:b w:val="0"/>
          <w:highlight w:val="none"/>
        </w:rPr>
        <w:t xml:space="preserve">набор </w:t>
      </w:r>
      <w:r>
        <w:rPr>
          <w:rStyle w:val="779"/>
          <w:b w:val="0"/>
          <w:highlight w:val="none"/>
        </w:rPr>
        <w:t xml:space="preserve">документации </w:t>
      </w:r>
      <w:r>
        <w:rPr>
          <w:rStyle w:val="779"/>
          <w:b w:val="0"/>
          <w:highlight w:val="none"/>
        </w:rPr>
        <w:t xml:space="preserve">на </w:t>
      </w:r>
      <w:r>
        <w:rPr>
          <w:rStyle w:val="779"/>
          <w:b w:val="0"/>
          <w:highlight w:val="none"/>
        </w:rPr>
        <w:t xml:space="preserve">объект </w:t>
      </w:r>
      <w:r>
        <w:rPr>
          <w:rStyle w:val="779"/>
          <w:b w:val="0"/>
          <w:highlight w:val="none"/>
        </w:rPr>
        <w:t xml:space="preserve">разработки, </w:t>
      </w:r>
      <w:r>
        <w:rPr>
          <w:rStyle w:val="779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79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79"/>
          <w:b w:val="0"/>
          <w:highlight w:val="none"/>
        </w:rPr>
        <w:t xml:space="preserve">радиоэлементов, использованных в системе.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81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78"/>
        <w:ind w:left="0" w:firstLine="0"/>
        <w:jc w:val="center"/>
        <w:rPr>
          <w:color w:val="000000" w:themeColor="text1"/>
          <w:sz w:val="28"/>
          <w:highlight w:val="none"/>
          <w:u w:val="none"/>
        </w:rPr>
      </w:pPr>
      <w:r/>
      <w:bookmarkStart w:id="22" w:name="_Toc22"/>
      <w:r>
        <w:rPr>
          <w:color w:val="000000" w:themeColor="text1"/>
          <w:sz w:val="28"/>
          <w:highlight w:val="none"/>
          <w:u w:val="none"/>
        </w:rPr>
        <w:t xml:space="preserve">СПИСОК ИСПОЛЬЗОВАННЫХ ИСТОЧНИКОВ</w:t>
      </w:r>
      <w:bookmarkEnd w:id="22"/>
      <w:r/>
      <w:r/>
    </w:p>
    <w:p>
      <w:pPr>
        <w:spacing w:line="360" w:lineRule="auto"/>
      </w:pPr>
      <w:r/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Хартов В.Я. Методические указания к выполнению курсовой работы по дисциплине «Микропроцессорные системы»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: учебно-методическое пособие / В.Я. Хартов. — Москва: Издательство: МГТУ им. Н.Э.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Баумана, 2021. – 31 с.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ATmega8535 Datasheet [Электронный ресурс]. – Режим доступа: </w:t>
      </w:r>
      <w:r>
        <w:rPr>
          <w:color w:val="000000" w:themeColor="text1"/>
          <w:highlight w:val="none"/>
          <w:u w:val="none"/>
        </w:rPr>
      </w:r>
      <w:hyperlink r:id="rId37" w:tooltip="https://static.chipdip.ru/lib/059/DOC000059794.pdf" w:history="1">
        <w:r>
          <w:rPr>
            <w:rStyle w:val="938"/>
            <w:color w:val="000000" w:themeColor="text1"/>
            <w:highlight w:val="none"/>
            <w:u w:val="none"/>
          </w:rPr>
          <w:t xml:space="preserve">https://static.chipdip.ru/lib/059/DOC000059794.pdf</w:t>
        </w:r>
        <w:r>
          <w:rPr>
            <w:rStyle w:val="938"/>
            <w:color w:val="000000" w:themeColor="text1"/>
            <w:highlight w:val="none"/>
            <w:u w:val="singl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highlight w:val="none"/>
          <w:u w:val="none"/>
        </w:rPr>
        <w:t xml:space="preserve">SN74LS48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8" w:tooltip="https://datasheetspdf.com/pdf-file/1089745/Motorola/SN74LS48/1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https://datasheetspdf.com/pdf-file/1089745/Motorola/SN74LS48/1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highlight w:val="none"/>
          <w:u w:val="none"/>
        </w:rPr>
        <w:t xml:space="preserve">Diodov.net: </w:t>
      </w:r>
      <w:r>
        <w:rPr>
          <w:color w:val="000000" w:themeColor="text1"/>
          <w:highlight w:val="none"/>
          <w:u w:val="none"/>
        </w:rPr>
        <w:t xml:space="preserve">Транзисторный ключ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https://diodov.net/tranzistornyj-klyuch/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10.10.2022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)</w:t>
      </w:r>
      <w:r>
        <w:rPr>
          <w:color w:val="000000" w:themeColor="text1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FYQ-5641AUG-21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9" w:tooltip="https://files.rct.ru/pdf/indicator/fyq-5641ax_bx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https://files.rct.ru/pdf/indicator/fyq-5641ax_bx.pdf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KPI-G4214L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0" w:tooltip="https://files.rct.ru/pdf/buzzer/kpi-g4000p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https://files.rct.ru/pdf/buzzer/kpi-g4000p.pdf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16.10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FT232RL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1" w:tooltip="https://files.rct.ru/pdf/buzzer/kpi-g4000p.pdf" w:history="1">
        <w:r>
          <w:rPr>
            <w:rStyle w:val="938"/>
            <w:sz w:val="28"/>
            <w:szCs w:val="28"/>
            <w:highlight w:val="non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https://static.chipdip.ru/lib/222/DOC000222844.pdf</w:t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AVR-Libc: Online User Manual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https://www.nongnu.org/avr-libc/user-manual/index.html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05.11.2022)</w:t>
      </w: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sz w:val="28"/>
          <w:highlight w:val="none"/>
        </w:rPr>
      </w:pPr>
      <w:r/>
      <w:bookmarkStart w:id="23" w:name="_Toc23"/>
      <w:r>
        <w:rPr>
          <w:sz w:val="28"/>
          <w:highlight w:val="none"/>
        </w:rPr>
        <w:t xml:space="preserve">ПРИЛОЖЕНИЕ А</w:t>
      </w:r>
      <w:bookmarkEnd w:id="23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Исходный текст программы</w:t>
      </w:r>
      <w:bookmarkEnd w:id="24"/>
      <w:r/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</w:rPr>
        <w:t xml:space="preserve">Main.c</w:t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F_CPU 4000000UL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&lt;util/delay.h&gt;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&lt;avr/interrupt.h&gt;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"leds.h"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"keyboard.h"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"uart.h"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"display.h"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"buzzer.h"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"timers.h"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BUZZER_DELAY 50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DEFAULT_DELAY 200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MIN_DELAY 100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MAX_DELAY 500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DELAY_STEP 10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KEYS_DELAY 500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BYPASS_DELAY 10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K 3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debug_activate_ms;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display_on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key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led_line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active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timer_ms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timer_ms_buff;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timer_control; // for debug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int delay_amount = DEFAULT_DELAY;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tries_counter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sum_timer_ms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results[K];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// counting delay and animating leds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ISR (TIMER1_COMPA_vect)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timer_ms++;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if((active == 1) &amp;&amp; (timer_ms % delay_amount == 0)){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</w:t>
        <w:tab/>
        <w:t xml:space="preserve">leds_move_column();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leds_update();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TCNT1=0; //clear ticks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timer_control++; // for debug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// displaying numbers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ISR (TIMER0_OVF_vect){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if(display_on == 1){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display_flash_once();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void init_main(void){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timer0_init();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timer1_init();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DDRA=0xF0;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PORTA=0x0F; // resistors on buttons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DDRC=0xFF; // PORTC - OUTPUT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DDRB=0xFF; // PORTB - OUTPUT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DDRD=0xFF; // PORTD - OUTPUT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uart_init();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sei();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display_off();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led_line = leds_random_line();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display_set_long(0);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int main(){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init_main();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while(1){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key = keyboard_get_state();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// if challenge is in progress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if(active == 1){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key attaches to led line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!= 0) &amp;&amp; (key &lt;= 8)){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if(key == (led_line + 1)){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timer_ms_buff = timer_ms;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display_set_long(timer_ms_buff);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results[(int) tries_counter] = timer_ms_buff;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sum_timer_ms += timer_ms_buff;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tries_counter++;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timer_ms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led_line = leds_random_line();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buzzer_beep(BUZZER_DELAY);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"Reset" pressed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if(key == 9){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display_on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display_off();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active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leds_off();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"faster" pressed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== 10) &amp;&amp; (delay_amount &gt; MIN_DELAY)){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delay_amount -= DELAY_STEP;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"slower" pressed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== 11) &amp;&amp; (delay_amount &lt; MAX_DELAY)){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delay_amount += DELAY_STEP;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challenge finished</w:t>
        <w:tab/>
        <w:tab/>
        <w:tab/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if(tries_counter == K){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display_set_long(sum_timer_ms / K);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leds_off();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active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</w:t>
        <w:tab/>
        <w:tab/>
        <w:tab/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"Reset" pressed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if(key == 9){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display_set_long(0);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display_on = 1;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active = 1;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tries_counter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sum_timer_ms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timer_ms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led_line = leds_random_line(); // refresh line after reset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"UART" pressed &amp;&amp; challenge finished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== 12)&amp;&amp;(tries_counter == K)){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uart_send_data(results, K, sum_timer_ms / K);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if(key != 0){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_delay_ms(KEYS_DELAY); // prevents double-click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_delay_ms(BYPASS_DELAY); // less delay time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return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  <w:highlight w:val="none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  <w:highlight w:val="none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Uart.h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UART_H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UART_H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uart_init();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uart_send_byte(char target);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uart_send_long(int data);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uart_send_data(long* res_array, char range, long average);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Uart.c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BAUD 9600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&lt;util/setbaud.h&gt;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long divider;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cnt;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i;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uart_init()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UBRRH = UBRRH_VALUE; // BAUD = f / (16*UBBR)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UBRRL = UBRRL_VALUE;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 USE_2X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UCSRA |= (1 &lt;&lt; U2X);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#else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UCSRA &amp;= ~(1 &lt;&lt; U2X);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UCSRC = (1 &lt;&lt; UCSZ1) | (1 &lt;&lt; UCSZ0); // 8-bit data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UCSRB = (1 &lt;&lt; RXEN) | (1 &lt;&lt; TXEN);   // Enable RX and TX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uart_send_byte(char c)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loop_until_bit_is_set(UCSRA, UDRE); // Wait until data register empty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UDR = c;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uart_send_long(long data)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divider = 1;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while((divider*10) &lt; data){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divider *= 10;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while(divider &gt; 0){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uart_send_byte(((data / divider) % 10) + '0');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divider /= 10;</w:t>
        <w:tab/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 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uart_send_data(long* res_array, char range, long average)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for(i=0; i&lt;range; i++){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uart_send_byte(i+1+'0');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uart_send_byte(':');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uart_send_long(res_array[(int) i]);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uart_send_byte('\n');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uart_send_byte('A');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uart_send_byte('V');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uart_send_byte('G');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uart_send_byte(':');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uart_send_long(average);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uart_send_byte('\n');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</w:rPr>
        <w:t xml:space="preserve">Leds.h</w:t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LEDS_H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LEDS_H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leds_random_line();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leds_move_column();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leds_update();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leds_off();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Leds.c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#include &lt;stdlib.h&gt;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line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column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direction = 1; // moving left-to-right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leds_random_line(){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line = rand() % 8;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return line;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void leds_update(){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PORTC = 0x80 | (column &lt;&lt; 3) | line; // 0x80 - enable decoder;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void leds_move_column(){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if(direction == 1){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if(column &lt; 3){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column++;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direction = 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column--;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if(column &gt; 0){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column--;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direction = 1;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column++;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void leds_off(){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PORTC &amp;= 0x7F;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Keyboard.h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KEYBOARD_H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KEYBOARD_H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keyboard_get_state();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Keyboard.c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i=0,j=0;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portState[4]= {0xEF,0xDF,0xBF,0x7F}; // select active line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inputState[4]={0x01,0x02,0x04,0x08}; // check column using mask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// returns pressed key N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keyboard_get_state(){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</w:t>
        <w:tab/>
        <w:t xml:space="preserve">for(i=0; i&lt;4; i++)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{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PORTA=portState[(int) i]; // select active line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for(j=0; j&lt;4; j++)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{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   if(((PINA&amp;inputState[(int) j])==0)) // check column using mask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   {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  </w:t>
        <w:tab/>
        <w:t xml:space="preserve">return (j*4 + i + 1);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   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}                         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}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return 0;  </w:t>
      </w:r>
      <w:r>
        <w:rPr>
          <w:rFonts w:ascii="Open Sans" w:hAnsi="Open Sans" w:cs="Open Sans"/>
          <w:sz w:val="24"/>
          <w:szCs w:val="24"/>
        </w:rPr>
      </w:r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spacing w:line="240" w:lineRule="auto"/>
        <w:rPr>
          <w:rFonts w:ascii="Open Sans" w:hAnsi="Open Sans" w:cs="Open Sans"/>
          <w:b/>
          <w:bCs/>
          <w:sz w:val="24"/>
          <w:szCs w:val="24"/>
          <w:highlight w:val="yellow"/>
        </w:rPr>
      </w:pPr>
      <w:r>
        <w:rPr>
          <w:rFonts w:ascii="Open Sans" w:hAnsi="Open Sans" w:cs="Open Sans"/>
          <w:b/>
          <w:bCs/>
          <w:sz w:val="24"/>
          <w:szCs w:val="24"/>
          <w:highlight w:val="yellow"/>
        </w:rPr>
      </w:r>
      <w:r>
        <w:rPr>
          <w:rFonts w:ascii="Open Sans" w:hAnsi="Open Sans" w:cs="Open Sans"/>
          <w:b/>
          <w:bCs/>
          <w:sz w:val="24"/>
          <w:szCs w:val="24"/>
          <w:highlight w:val="yellow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  <w:t xml:space="preserve">Display.h</w:t>
      </w: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b/>
          <w:sz w:val="24"/>
          <w:szCs w:val="24"/>
          <w:highlight w:val="none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DISPLAY_H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DISPLAY_H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display_set_bytes(char t1, char t2,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char t3, char t4);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display_flash_once();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display_off();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display_set_long(long target);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yellow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yellow"/>
        </w:rPr>
      </w:r>
      <w:r>
        <w:rPr>
          <w:rFonts w:ascii="Open Sans" w:hAnsi="Open Sans" w:cs="Open Sans"/>
          <w:b w:val="0"/>
          <w:bCs w:val="0"/>
          <w:sz w:val="24"/>
          <w:szCs w:val="24"/>
          <w:highlight w:val="yellow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yellow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Display.c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&lt;util/delay.h&gt;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c[4];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d1, d2, d3, d4;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display_pos = 0;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display_set_bytes(char t1, char t2,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char t3, char t4){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// (0 bit at HIGH part for active digit) | 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// (binary-decimal digit at LOW part)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c[0] = ~0x1F | (0x0F &amp; t1);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c[1] = ~0x2F | (0x0F &amp; t2);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c[2] = ~0x4F | (0x0F &amp; t3);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c[3] = ~0x8F | (0x0F &amp; t4);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display_set_long(long target){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if(target &lt; 10000){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d4 = target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d3 = (target / 10)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d2 = (target / 100)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d1 = (target / 1000)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display_set_bytes(d1, d2, d3, d4);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 else 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display_set_bytes(0x0E, 0x0E, 0x0E, 0x0E);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display_off(){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PORTB |= 0xFF;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display_flash_once(){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display_pos++;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PORTB = c[(int) display_pos % 4];</w:t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  <w:t xml:space="preserve">Timers.h</w:t>
      </w: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TIMERS_H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TIMERS_H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timer0_init();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timer1_init();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Timers.c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/*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F_CPU / (2^8 * K) = 24 * 4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2^8 - 8 bit T0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24 - 24 Hz for stable picture at human eye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4 - number of digits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4_000_000 / (2^8 * K) = 24 * 4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(K &lt; 163) =&gt; (K = 64)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*/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timer0_init(){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// TCCR0 = (1&lt;&lt;CS01) | (1 &lt;&lt; CS00); // K = 64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TCCR0 = (1&lt;&lt;CS01); // K = 8 (simulation freezes)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TIMSK |= (1&lt;&lt;TOIE0); // allow interrupt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timer1_init(){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TCNT1=0x00; // ticks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TCCR1B |= (1&lt;&lt;CS10); // K = 1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OCR1A = (unsigned int) (F_CPU / 1000); // tick per 1ms = 1000 tick per second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TIMSK |= (1&lt;&lt;OCIE1A); // launch timer</w:t>
        <w:tab/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Buzzer.h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BUZZER_H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BUZZER_H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buzzer_beep(int time_amount_ms);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Buzzer.c</w:t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&lt;util/delay.h&gt;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buzzer_beep(int time_amount_ms){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PORTD |= 0x80;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_delay_ms(time_amount_ms);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PORTD &amp;= 0x7F;</w:t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64"/>
        <w:ind w:firstLine="0"/>
        <w:spacing w:line="240" w:lineRule="auto"/>
        <w:rPr>
          <w:b/>
          <w:bCs/>
          <w:sz w:val="28"/>
          <w:szCs w:val="28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  <w:br w:type="page" w:clear="all"/>
      </w:r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bookmarkEnd w:id="25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bookmarkEnd w:id="26"/>
      <w:r/>
      <w:r/>
    </w:p>
    <w:p>
      <w:pPr>
        <w:pStyle w:val="964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bookmarkEnd w:id="27"/>
      <w:r/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bookmarkEnd w:id="28"/>
      <w:r/>
      <w:r/>
    </w:p>
    <w:p>
      <w:pPr>
        <w:pStyle w:val="964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ПРИЛОЖЕНИЕ Д</w:t>
      </w:r>
      <w:r>
        <w:rPr>
          <w:highlight w:val="none"/>
        </w:rPr>
      </w:r>
      <w:bookmarkEnd w:id="29"/>
      <w:r>
        <w:rPr>
          <w:highlight w:val="none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30" w:name="_Toc30"/>
      <w:r>
        <w:rPr>
          <w:b/>
          <w:highlight w:val="none"/>
        </w:rPr>
        <w:t xml:space="preserve">Перечень радиоэлементов</w:t>
      </w:r>
      <w:r>
        <w:rPr>
          <w:highlight w:val="none"/>
        </w:rPr>
      </w:r>
      <w:bookmarkEnd w:id="30"/>
      <w:r>
        <w:rPr>
          <w:highlight w:val="none"/>
        </w:rPr>
      </w:r>
      <w:r/>
    </w:p>
    <w:p>
      <w:pPr>
        <w:pStyle w:val="964"/>
        <w:ind w:firstLine="0"/>
        <w:jc w:val="center"/>
        <w:rPr>
          <w:highlight w:val="none"/>
        </w:rPr>
      </w:pPr>
      <w:r>
        <w:rPr>
          <w:b/>
          <w:highlight w:val="none"/>
        </w:rPr>
        <w:t xml:space="preserve">Листов 3</w:t>
      </w:r>
      <w:r>
        <w:rPr>
          <w:highlight w:val="none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8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56"/>
    <w:next w:val="956"/>
    <w:link w:val="779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79">
    <w:name w:val="Heading 1 Char"/>
    <w:link w:val="778"/>
    <w:uiPriority w:val="9"/>
    <w:rPr>
      <w:b/>
      <w:sz w:val="28"/>
    </w:rPr>
  </w:style>
  <w:style w:type="paragraph" w:styleId="780">
    <w:name w:val="Heading 2"/>
    <w:basedOn w:val="964"/>
    <w:next w:val="956"/>
    <w:link w:val="781"/>
    <w:uiPriority w:val="9"/>
    <w:unhideWhenUsed/>
    <w:qFormat/>
    <w:pPr>
      <w:ind w:firstLine="708"/>
      <w:jc w:val="both"/>
    </w:pPr>
    <w:rPr>
      <w:b/>
      <w:sz w:val="28"/>
    </w:rPr>
  </w:style>
  <w:style w:type="character" w:styleId="781">
    <w:name w:val="Heading 2 Char"/>
    <w:link w:val="780"/>
    <w:uiPriority w:val="9"/>
    <w:rPr>
      <w:b/>
      <w:sz w:val="28"/>
    </w:rPr>
  </w:style>
  <w:style w:type="paragraph" w:styleId="782">
    <w:name w:val="Heading 3"/>
    <w:basedOn w:val="956"/>
    <w:next w:val="956"/>
    <w:link w:val="783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83">
    <w:name w:val="Heading 3 Char"/>
    <w:basedOn w:val="963"/>
    <w:link w:val="782"/>
    <w:uiPriority w:val="9"/>
    <w:rPr>
      <w:b/>
      <w:sz w:val="28"/>
    </w:rPr>
  </w:style>
  <w:style w:type="paragraph" w:styleId="784">
    <w:name w:val="Heading 4"/>
    <w:basedOn w:val="956"/>
    <w:next w:val="956"/>
    <w:link w:val="78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5">
    <w:name w:val="Heading 4 Char"/>
    <w:link w:val="784"/>
    <w:uiPriority w:val="9"/>
    <w:rPr>
      <w:rFonts w:ascii="Arial" w:hAnsi="Arial" w:eastAsia="Arial" w:cs="Arial"/>
      <w:b/>
      <w:bCs/>
      <w:sz w:val="26"/>
      <w:szCs w:val="26"/>
    </w:rPr>
  </w:style>
  <w:style w:type="paragraph" w:styleId="786">
    <w:name w:val="Heading 5"/>
    <w:basedOn w:val="956"/>
    <w:next w:val="956"/>
    <w:link w:val="78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7">
    <w:name w:val="Heading 5 Char"/>
    <w:link w:val="786"/>
    <w:uiPriority w:val="9"/>
    <w:rPr>
      <w:rFonts w:ascii="Arial" w:hAnsi="Arial" w:eastAsia="Arial" w:cs="Arial"/>
      <w:b/>
      <w:bCs/>
      <w:sz w:val="24"/>
      <w:szCs w:val="24"/>
    </w:rPr>
  </w:style>
  <w:style w:type="paragraph" w:styleId="788">
    <w:name w:val="Heading 6"/>
    <w:basedOn w:val="956"/>
    <w:next w:val="956"/>
    <w:link w:val="78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9">
    <w:name w:val="Heading 6 Char"/>
    <w:link w:val="788"/>
    <w:uiPriority w:val="9"/>
    <w:rPr>
      <w:rFonts w:ascii="Arial" w:hAnsi="Arial" w:eastAsia="Arial" w:cs="Arial"/>
      <w:b/>
      <w:bCs/>
      <w:sz w:val="22"/>
      <w:szCs w:val="22"/>
    </w:rPr>
  </w:style>
  <w:style w:type="paragraph" w:styleId="790">
    <w:name w:val="Heading 7"/>
    <w:basedOn w:val="956"/>
    <w:next w:val="956"/>
    <w:link w:val="7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1">
    <w:name w:val="Heading 7 Char"/>
    <w:link w:val="79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2">
    <w:name w:val="Heading 8"/>
    <w:basedOn w:val="956"/>
    <w:next w:val="956"/>
    <w:link w:val="7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3">
    <w:name w:val="Heading 8 Char"/>
    <w:link w:val="792"/>
    <w:uiPriority w:val="9"/>
    <w:rPr>
      <w:rFonts w:ascii="Arial" w:hAnsi="Arial" w:eastAsia="Arial" w:cs="Arial"/>
      <w:i/>
      <w:iCs/>
      <w:sz w:val="22"/>
      <w:szCs w:val="22"/>
    </w:rPr>
  </w:style>
  <w:style w:type="paragraph" w:styleId="794">
    <w:name w:val="Heading 9"/>
    <w:basedOn w:val="956"/>
    <w:next w:val="956"/>
    <w:link w:val="7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5">
    <w:name w:val="Heading 9 Char"/>
    <w:link w:val="794"/>
    <w:uiPriority w:val="9"/>
    <w:rPr>
      <w:rFonts w:ascii="Arial" w:hAnsi="Arial" w:eastAsia="Arial" w:cs="Arial"/>
      <w:i/>
      <w:iCs/>
      <w:sz w:val="21"/>
      <w:szCs w:val="21"/>
    </w:rPr>
  </w:style>
  <w:style w:type="paragraph" w:styleId="796">
    <w:name w:val="List Paragraph"/>
    <w:basedOn w:val="956"/>
    <w:uiPriority w:val="34"/>
    <w:qFormat/>
    <w:pPr>
      <w:contextualSpacing/>
      <w:ind w:left="720"/>
    </w:pPr>
  </w:style>
  <w:style w:type="paragraph" w:styleId="797">
    <w:name w:val="No Spacing"/>
    <w:uiPriority w:val="1"/>
    <w:qFormat/>
    <w:pPr>
      <w:spacing w:before="0" w:after="0" w:line="240" w:lineRule="auto"/>
    </w:pPr>
  </w:style>
  <w:style w:type="paragraph" w:styleId="798">
    <w:name w:val="Title"/>
    <w:basedOn w:val="956"/>
    <w:next w:val="956"/>
    <w:link w:val="7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99">
    <w:name w:val="Title Char"/>
    <w:link w:val="798"/>
    <w:uiPriority w:val="10"/>
    <w:rPr>
      <w:sz w:val="48"/>
      <w:szCs w:val="48"/>
    </w:rPr>
  </w:style>
  <w:style w:type="paragraph" w:styleId="800">
    <w:name w:val="Subtitle"/>
    <w:basedOn w:val="956"/>
    <w:next w:val="956"/>
    <w:link w:val="801"/>
    <w:uiPriority w:val="11"/>
    <w:qFormat/>
    <w:pPr>
      <w:spacing w:before="200" w:after="200"/>
    </w:pPr>
    <w:rPr>
      <w:sz w:val="24"/>
      <w:szCs w:val="24"/>
    </w:rPr>
  </w:style>
  <w:style w:type="character" w:styleId="801">
    <w:name w:val="Subtitle Char"/>
    <w:link w:val="800"/>
    <w:uiPriority w:val="11"/>
    <w:rPr>
      <w:sz w:val="24"/>
      <w:szCs w:val="24"/>
    </w:rPr>
  </w:style>
  <w:style w:type="paragraph" w:styleId="802">
    <w:name w:val="Quote"/>
    <w:basedOn w:val="956"/>
    <w:next w:val="956"/>
    <w:link w:val="803"/>
    <w:uiPriority w:val="29"/>
    <w:qFormat/>
    <w:pPr>
      <w:ind w:left="720" w:right="720"/>
    </w:pPr>
    <w:rPr>
      <w:i/>
    </w:rPr>
  </w:style>
  <w:style w:type="character" w:styleId="803">
    <w:name w:val="Quote Char"/>
    <w:link w:val="802"/>
    <w:uiPriority w:val="29"/>
    <w:rPr>
      <w:i/>
    </w:rPr>
  </w:style>
  <w:style w:type="paragraph" w:styleId="804">
    <w:name w:val="Intense Quote"/>
    <w:basedOn w:val="956"/>
    <w:next w:val="956"/>
    <w:link w:val="8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5">
    <w:name w:val="Intense Quote Char"/>
    <w:link w:val="804"/>
    <w:uiPriority w:val="30"/>
    <w:rPr>
      <w:i/>
    </w:rPr>
  </w:style>
  <w:style w:type="paragraph" w:styleId="806">
    <w:name w:val="Header"/>
    <w:basedOn w:val="956"/>
    <w:link w:val="8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7">
    <w:name w:val="Header Char"/>
    <w:link w:val="806"/>
    <w:uiPriority w:val="99"/>
  </w:style>
  <w:style w:type="paragraph" w:styleId="808">
    <w:name w:val="Footer"/>
    <w:basedOn w:val="956"/>
    <w:link w:val="8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9">
    <w:name w:val="Footer Char"/>
    <w:link w:val="808"/>
    <w:uiPriority w:val="99"/>
  </w:style>
  <w:style w:type="paragraph" w:styleId="810">
    <w:name w:val="Caption"/>
    <w:basedOn w:val="956"/>
    <w:next w:val="95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1">
    <w:name w:val="Caption Char"/>
    <w:basedOn w:val="810"/>
    <w:link w:val="808"/>
    <w:uiPriority w:val="99"/>
  </w:style>
  <w:style w:type="table" w:styleId="81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8">
    <w:name w:val="Hyperlink"/>
    <w:uiPriority w:val="99"/>
    <w:unhideWhenUsed/>
    <w:rPr>
      <w:color w:val="0000ff" w:themeColor="hyperlink"/>
      <w:u w:val="single"/>
    </w:rPr>
  </w:style>
  <w:style w:type="paragraph" w:styleId="939">
    <w:name w:val="footnote text"/>
    <w:basedOn w:val="956"/>
    <w:link w:val="940"/>
    <w:uiPriority w:val="99"/>
    <w:semiHidden/>
    <w:unhideWhenUsed/>
    <w:pPr>
      <w:spacing w:after="40" w:line="240" w:lineRule="auto"/>
    </w:pPr>
    <w:rPr>
      <w:sz w:val="18"/>
    </w:rPr>
  </w:style>
  <w:style w:type="character" w:styleId="940">
    <w:name w:val="Footnote Text Char"/>
    <w:link w:val="939"/>
    <w:uiPriority w:val="99"/>
    <w:rPr>
      <w:sz w:val="18"/>
    </w:rPr>
  </w:style>
  <w:style w:type="character" w:styleId="941">
    <w:name w:val="footnote reference"/>
    <w:uiPriority w:val="99"/>
    <w:unhideWhenUsed/>
    <w:rPr>
      <w:vertAlign w:val="superscript"/>
    </w:rPr>
  </w:style>
  <w:style w:type="paragraph" w:styleId="942">
    <w:name w:val="endnote text"/>
    <w:basedOn w:val="956"/>
    <w:link w:val="943"/>
    <w:uiPriority w:val="99"/>
    <w:semiHidden/>
    <w:unhideWhenUsed/>
    <w:pPr>
      <w:spacing w:after="0" w:line="240" w:lineRule="auto"/>
    </w:pPr>
    <w:rPr>
      <w:sz w:val="20"/>
    </w:rPr>
  </w:style>
  <w:style w:type="character" w:styleId="943">
    <w:name w:val="Endnote Text Char"/>
    <w:link w:val="942"/>
    <w:uiPriority w:val="99"/>
    <w:rPr>
      <w:sz w:val="20"/>
    </w:rPr>
  </w:style>
  <w:style w:type="character" w:styleId="944">
    <w:name w:val="endnote reference"/>
    <w:uiPriority w:val="99"/>
    <w:semiHidden/>
    <w:unhideWhenUsed/>
    <w:rPr>
      <w:vertAlign w:val="superscript"/>
    </w:rPr>
  </w:style>
  <w:style w:type="paragraph" w:styleId="945">
    <w:name w:val="toc 1"/>
    <w:basedOn w:val="956"/>
    <w:next w:val="956"/>
    <w:uiPriority w:val="39"/>
    <w:unhideWhenUsed/>
    <w:pPr>
      <w:ind w:left="0" w:right="0" w:firstLine="0"/>
      <w:spacing w:after="57"/>
    </w:pPr>
  </w:style>
  <w:style w:type="paragraph" w:styleId="946">
    <w:name w:val="toc 2"/>
    <w:basedOn w:val="956"/>
    <w:next w:val="956"/>
    <w:uiPriority w:val="39"/>
    <w:unhideWhenUsed/>
    <w:pPr>
      <w:ind w:left="283" w:right="0" w:firstLine="0"/>
      <w:spacing w:after="57"/>
    </w:pPr>
  </w:style>
  <w:style w:type="paragraph" w:styleId="947">
    <w:name w:val="toc 3"/>
    <w:basedOn w:val="956"/>
    <w:next w:val="956"/>
    <w:uiPriority w:val="39"/>
    <w:unhideWhenUsed/>
    <w:pPr>
      <w:ind w:left="567" w:right="0" w:firstLine="0"/>
      <w:spacing w:after="57"/>
    </w:pPr>
  </w:style>
  <w:style w:type="paragraph" w:styleId="948">
    <w:name w:val="toc 4"/>
    <w:basedOn w:val="956"/>
    <w:next w:val="956"/>
    <w:uiPriority w:val="39"/>
    <w:unhideWhenUsed/>
    <w:pPr>
      <w:ind w:left="850" w:right="0" w:firstLine="0"/>
      <w:spacing w:after="57"/>
    </w:pPr>
  </w:style>
  <w:style w:type="paragraph" w:styleId="949">
    <w:name w:val="toc 5"/>
    <w:basedOn w:val="956"/>
    <w:next w:val="956"/>
    <w:uiPriority w:val="39"/>
    <w:unhideWhenUsed/>
    <w:pPr>
      <w:ind w:left="1134" w:right="0" w:firstLine="0"/>
      <w:spacing w:after="57"/>
    </w:pPr>
  </w:style>
  <w:style w:type="paragraph" w:styleId="950">
    <w:name w:val="toc 6"/>
    <w:basedOn w:val="956"/>
    <w:next w:val="956"/>
    <w:uiPriority w:val="39"/>
    <w:unhideWhenUsed/>
    <w:pPr>
      <w:ind w:left="1417" w:right="0" w:firstLine="0"/>
      <w:spacing w:after="57"/>
    </w:pPr>
  </w:style>
  <w:style w:type="paragraph" w:styleId="951">
    <w:name w:val="toc 7"/>
    <w:basedOn w:val="956"/>
    <w:next w:val="956"/>
    <w:uiPriority w:val="39"/>
    <w:unhideWhenUsed/>
    <w:pPr>
      <w:ind w:left="1701" w:right="0" w:firstLine="0"/>
      <w:spacing w:after="57"/>
    </w:pPr>
  </w:style>
  <w:style w:type="paragraph" w:styleId="952">
    <w:name w:val="toc 8"/>
    <w:basedOn w:val="956"/>
    <w:next w:val="956"/>
    <w:uiPriority w:val="39"/>
    <w:unhideWhenUsed/>
    <w:pPr>
      <w:ind w:left="1984" w:right="0" w:firstLine="0"/>
      <w:spacing w:after="57"/>
    </w:pPr>
  </w:style>
  <w:style w:type="paragraph" w:styleId="953">
    <w:name w:val="toc 9"/>
    <w:basedOn w:val="956"/>
    <w:next w:val="956"/>
    <w:uiPriority w:val="39"/>
    <w:unhideWhenUsed/>
    <w:pPr>
      <w:ind w:left="2268" w:right="0" w:firstLine="0"/>
      <w:spacing w:after="57"/>
    </w:pPr>
  </w:style>
  <w:style w:type="paragraph" w:styleId="954">
    <w:name w:val="TOC Heading"/>
    <w:uiPriority w:val="39"/>
    <w:unhideWhenUsed/>
  </w:style>
  <w:style w:type="paragraph" w:styleId="955">
    <w:name w:val="table of figures"/>
    <w:basedOn w:val="956"/>
    <w:next w:val="956"/>
    <w:uiPriority w:val="99"/>
    <w:unhideWhenUsed/>
    <w:pPr>
      <w:spacing w:after="0" w:afterAutospacing="0"/>
    </w:pPr>
  </w:style>
  <w:style w:type="paragraph" w:styleId="956" w:default="1">
    <w:name w:val="Normal"/>
    <w:next w:val="956"/>
    <w:link w:val="956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57">
    <w:name w:val="Основной шрифт абзаца"/>
    <w:next w:val="957"/>
    <w:link w:val="956"/>
    <w:semiHidden/>
  </w:style>
  <w:style w:type="table" w:styleId="958">
    <w:name w:val="Обычная таблица"/>
    <w:next w:val="958"/>
    <w:link w:val="956"/>
    <w:semiHidden/>
    <w:tblPr/>
  </w:style>
  <w:style w:type="numbering" w:styleId="959">
    <w:name w:val="Нет списка"/>
    <w:next w:val="959"/>
    <w:link w:val="956"/>
    <w:semiHidden/>
  </w:style>
  <w:style w:type="character" w:styleId="960" w:default="1">
    <w:name w:val="Default Paragraph Font"/>
    <w:uiPriority w:val="1"/>
    <w:semiHidden/>
    <w:unhideWhenUsed/>
  </w:style>
  <w:style w:type="numbering" w:styleId="961" w:default="1">
    <w:name w:val="No List"/>
    <w:uiPriority w:val="99"/>
    <w:semiHidden/>
    <w:unhideWhenUsed/>
  </w:style>
  <w:style w:type="table" w:styleId="962" w:default="1">
    <w:name w:val="Normal Table"/>
    <w:uiPriority w:val="99"/>
    <w:semiHidden/>
    <w:unhideWhenUsed/>
    <w:tblPr/>
  </w:style>
  <w:style w:type="character" w:styleId="963" w:customStyle="1">
    <w:name w:val="обычный_character"/>
    <w:basedOn w:val="779"/>
    <w:link w:val="964"/>
    <w:rPr>
      <w:b w:val="0"/>
    </w:rPr>
  </w:style>
  <w:style w:type="paragraph" w:styleId="964" w:customStyle="1">
    <w:name w:val="обычный"/>
    <w:basedOn w:val="778"/>
    <w:link w:val="963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static.chipdip.ru/lib/059/DOC000059794.pdf" TargetMode="External"/><Relationship Id="rId38" Type="http://schemas.openxmlformats.org/officeDocument/2006/relationships/hyperlink" Target="https://datasheetspdf.com/pdf-file/1089745/Motorola/SN74LS48/1" TargetMode="External"/><Relationship Id="rId39" Type="http://schemas.openxmlformats.org/officeDocument/2006/relationships/hyperlink" Target="https://files.rct.ru/pdf/indicator/fyq-5641ax_bx.pdf" TargetMode="External"/><Relationship Id="rId40" Type="http://schemas.openxmlformats.org/officeDocument/2006/relationships/hyperlink" Target="https://files.rct.ru/pdf/buzzer/kpi-g4000p.pdf" TargetMode="External"/><Relationship Id="rId41" Type="http://schemas.openxmlformats.org/officeDocument/2006/relationships/hyperlink" Target="https://files.rct.ru/pdf/buzzer/kpi-g4000p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28</cp:revision>
  <dcterms:modified xsi:type="dcterms:W3CDTF">2022-11-21T21:03:22Z</dcterms:modified>
</cp:coreProperties>
</file>