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ind w:left="0" w:right="0" w:firstLine="0"/>
        <w:jc w:val="center"/>
        <w:shd w:val="nil" w:color="auto"/>
        <w:rPr>
          <w:bCs/>
          <w:i/>
          <w:sz w:val="28"/>
          <w:szCs w:val="28"/>
          <w:highlight w:val="cyan"/>
        </w:rPr>
      </w:pPr>
      <w:r>
        <w:rPr>
          <w:b/>
          <w:bCs/>
          <w:i w:val="0"/>
          <w:iCs w:val="0"/>
          <w:sz w:val="28"/>
          <w:highlight w:val="cyan"/>
        </w:rPr>
        <w:t xml:space="preserve">ТИТУЛ</w:t>
      </w:r>
      <w:r>
        <w:rPr>
          <w:bCs/>
          <w:i/>
          <w:sz w:val="28"/>
          <w:szCs w:val="28"/>
          <w:highlight w:val="cyan"/>
        </w:rPr>
      </w:r>
      <w:r/>
    </w:p>
    <w:p>
      <w:pPr>
        <w:shd w:val="nil" w:color="auto"/>
        <w:rPr>
          <w:bCs/>
          <w:i/>
          <w:sz w:val="28"/>
          <w:szCs w:val="28"/>
        </w:rPr>
      </w:pPr>
      <w:r>
        <w:rPr>
          <w:i/>
          <w:sz w:val="28"/>
          <w:highlight w:val="none"/>
        </w:rPr>
        <w:br w:type="page" w:clear="all"/>
      </w:r>
      <w:r>
        <w:rPr>
          <w:i/>
          <w:sz w:val="28"/>
          <w:highlight w:val="none"/>
        </w:rPr>
      </w:r>
      <w:r/>
    </w:p>
    <w:p>
      <w:pPr>
        <w:ind w:left="0" w:right="0" w:firstLine="0"/>
        <w:jc w:val="center"/>
        <w:shd w:val="nil" w:color="000000"/>
        <w:rPr>
          <w:bCs/>
          <w:i/>
          <w:sz w:val="28"/>
          <w:szCs w:val="28"/>
          <w:highlight w:val="none"/>
        </w:rPr>
      </w:pPr>
      <w:r>
        <w:rPr>
          <w:b/>
          <w:bCs/>
          <w:i w:val="0"/>
          <w:iCs w:val="0"/>
          <w:sz w:val="28"/>
          <w:highlight w:val="cyan"/>
        </w:rPr>
        <w:t xml:space="preserve">ЗАДАНИЕ</w:t>
      </w:r>
      <w:r>
        <w:rPr>
          <w:i/>
          <w:sz w:val="28"/>
        </w:rPr>
        <w:br w:type="page" w:clear="all"/>
      </w:r>
      <w:r/>
    </w:p>
    <w:p>
      <w:pPr>
        <w:pStyle w:val="740"/>
        <w:rPr>
          <w:b/>
          <w:bCs/>
          <w:sz w:val="28"/>
          <w:szCs w:val="28"/>
          <w:highlight w:val="none"/>
          <w:u w:val="none"/>
        </w:rPr>
      </w:pPr>
      <w:r/>
      <w:bookmarkStart w:id="1" w:name="_Toc1"/>
      <w:r>
        <w:rPr>
          <w:b/>
          <w:bCs/>
          <w:sz w:val="28"/>
          <w:szCs w:val="28"/>
          <w:highlight w:val="none"/>
          <w:u w:val="none"/>
        </w:rPr>
        <w:t xml:space="preserve">СОДЕРЖАНИЕ</w:t>
      </w:r>
      <w:r/>
      <w:bookmarkEnd w:id="1"/>
      <w:r/>
      <w:r/>
    </w:p>
    <w:p>
      <w:pPr>
        <w:jc w:val="center"/>
        <w:spacing w:line="360" w:lineRule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/>
          <w:bCs/>
          <w:sz w:val="28"/>
          <w:szCs w:val="28"/>
          <w:highlight w:val="none"/>
          <w:u w:val="none"/>
        </w:rPr>
      </w:sdtPr>
      <w:sdtContent>
        <w:p>
          <w:pPr>
            <w:pStyle w:val="903"/>
            <w:tabs>
              <w:tab w:val="right" w:pos="9637" w:leader="dot"/>
            </w:tabs>
            <w:rPr>
              <w:highlight w:val="none"/>
            </w:rPr>
          </w:pPr>
          <w:r>
            <w:rPr>
              <w:b/>
              <w:bCs/>
              <w:sz w:val="28"/>
              <w:szCs w:val="28"/>
              <w:highlight w:val="none"/>
              <w:u w:val="none"/>
            </w:rPr>
          </w:r>
          <w:r>
            <w:fldChar w:fldCharType="begin"/>
            <w:instrText xml:space="preserve">TOC \o "1-9" \h </w:instrText>
            <w:fldChar w:fldCharType="separate"/>
          </w:r>
          <w:r>
            <w:rPr>
              <w:b/>
              <w:bCs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896"/>
              </w:rPr>
            </w:r>
            <w:r>
              <w:rPr>
                <w:rStyle w:val="896"/>
                <w:highlight w:val="none"/>
              </w:rPr>
              <w:t xml:space="preserve">СОДЕРЖАНИЕ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3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cyan"/>
            </w:rPr>
          </w:pPr>
          <w:hyperlink w:tooltip="#_Toc2" w:anchor="_Toc2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ВВЕДЕНИЕ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cyan"/>
            </w:rPr>
          </w:pPr>
          <w:hyperlink w:tooltip="#_Toc3" w:anchor="_Toc3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1 Проектирование архитектуры и слоя бизнес-логики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none"/>
            </w:rPr>
          </w:pPr>
          <w:hyperlink w:tooltip="#_Toc4" w:anchor="_Toc4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2 </w:t>
            </w:r>
            <w:r>
              <w:rPr>
                <w:rStyle w:val="896"/>
                <w:highlight w:val="cyan"/>
              </w:rPr>
              <w:t xml:space="preserve">Проектирование и взаимодействие с БД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10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</w:pPr>
          <w:hyperlink w:tooltip="#_Toc5" w:anchor="_Toc5" w:history="1">
            <w:r>
              <w:rPr>
                <w:rStyle w:val="896"/>
              </w:rPr>
            </w:r>
            <w:r>
              <w:rPr>
                <w:rStyle w:val="896"/>
                <w:highlight w:val="none"/>
              </w:rPr>
              <w:t xml:space="preserve">2.1 Проектирование даталогической схемы БД 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10</w:t>
              <w:fldChar w:fldCharType="end"/>
            </w:r>
          </w:hyperlink>
          <w:r/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6" w:anchor="_Toc6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2.2 Форматы хранения заданий и ответов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12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7" w:anchor="_Toc7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2.3 </w:t>
            </w:r>
            <w:r>
              <w:rPr>
                <w:rStyle w:val="896"/>
                <w:highlight w:val="cyan"/>
              </w:rPr>
              <w:t xml:space="preserve">Подсистема работы с содержанием курса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15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none"/>
            </w:rPr>
          </w:pPr>
          <w:hyperlink w:tooltip="#_Toc8" w:anchor="_Toc8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3 Проектирование микросервисов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9" w:anchor="_Toc9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3.Х </w:t>
            </w:r>
            <w:r>
              <w:rPr>
                <w:rStyle w:val="896"/>
                <w:highlight w:val="cyan"/>
              </w:rPr>
              <w:t xml:space="preserve">Преобразователь формата временных диаграмм</w:t>
            </w:r>
            <w:r>
              <w:rPr>
                <w:rStyle w:val="896"/>
                <w:highlight w:val="cyan"/>
              </w:rPr>
              <w:t xml:space="preserve"> и </w:t>
            </w:r>
            <w:r>
              <w:rPr>
                <w:rStyle w:val="896"/>
                <w:highlight w:val="cyan"/>
              </w:rPr>
              <w:t xml:space="preserve">г</w:t>
            </w:r>
            <w:r>
              <w:rPr>
                <w:rStyle w:val="896"/>
                <w:highlight w:val="cyan"/>
              </w:rPr>
              <w:t xml:space="preserve">енератор wavedrom-диаграмм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19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10" w:anchor="_Toc10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3.Х </w:t>
            </w:r>
            <w:r>
              <w:rPr>
                <w:rStyle w:val="896"/>
                <w:highlight w:val="cyan"/>
              </w:rPr>
              <w:t xml:space="preserve">Синтезатор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24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11" w:anchor="_Toc11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3.Х Подсистема анализа статистики</w:t>
            </w:r>
            <w:r>
              <w:rPr>
                <w:rStyle w:val="896"/>
                <w:highlight w:val="cya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26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4"/>
            <w:tabs>
              <w:tab w:val="right" w:pos="9637" w:leader="dot"/>
            </w:tabs>
            <w:rPr>
              <w:highlight w:val="cyan"/>
            </w:rPr>
          </w:pPr>
          <w:hyperlink w:tooltip="#_Toc12" w:anchor="_Toc12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3.Х Анализатор</w:t>
            </w:r>
            <w:r>
              <w:rPr>
                <w:rStyle w:val="896"/>
                <w:highlight w:val="cyan"/>
              </w:rPr>
              <w:t xml:space="preserve"> </w:t>
            </w:r>
            <w:r>
              <w:rPr>
                <w:rStyle w:val="896"/>
                <w:highlight w:val="cyan"/>
              </w:rPr>
              <w:t xml:space="preserve">решений</w:t>
            </w:r>
            <w:r>
              <w:rPr>
                <w:rStyle w:val="896"/>
                <w:highlight w:val="cya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28</w:t>
              <w:fldChar w:fldCharType="end"/>
            </w:r>
          </w:hyperlink>
          <w:r>
            <w:rPr>
              <w:highlight w:val="cyan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none"/>
            </w:rPr>
          </w:pPr>
          <w:hyperlink w:tooltip="#_Toc13" w:anchor="_Toc13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ЗАКЛЮЧЕНИЕ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30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3"/>
            <w:tabs>
              <w:tab w:val="right" w:pos="9637" w:leader="dot"/>
            </w:tabs>
            <w:rPr>
              <w:highlight w:val="none"/>
            </w:rPr>
          </w:pPr>
          <w:hyperlink w:tooltip="#_Toc14" w:anchor="_Toc14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СПИСОК ИСПОЛЬЗОВАННЫХ ИСТОЧНИКОВ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31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03"/>
            <w:tabs>
              <w:tab w:val="right" w:pos="9637" w:leader="dot"/>
            </w:tabs>
            <w:rPr>
              <w:i/>
              <w:highlight w:val="cyan"/>
            </w:rPr>
          </w:pPr>
          <w:hyperlink w:tooltip="#_Toc15" w:anchor="_Toc15" w:history="1">
            <w:r>
              <w:rPr>
                <w:rStyle w:val="896"/>
              </w:rPr>
            </w:r>
            <w:r>
              <w:rPr>
                <w:rStyle w:val="896"/>
                <w:highlight w:val="cyan"/>
              </w:rPr>
              <w:t xml:space="preserve">ПРИЛОЖЕНИЕ Х</w:t>
            </w:r>
            <w:r>
              <w:rPr>
                <w:rStyle w:val="896"/>
                <w:highlight w:val="cyan"/>
              </w:rPr>
              <w:t xml:space="preserve"> – диаграммы последовательности проверки кода и редактирования задания, device.v, tb.v, *.vcd</w:t>
            </w:r>
            <w:r>
              <w:rPr>
                <w:rStyle w:val="896"/>
                <w:highlight w:val="cyan"/>
              </w:rPr>
              <w:t xml:space="preserve">, ...</w:t>
            </w:r>
            <w:r>
              <w:rPr>
                <w:rStyle w:val="896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32</w:t>
              <w:fldChar w:fldCharType="end"/>
            </w:r>
          </w:hyperlink>
          <w:r>
            <w:rPr>
              <w:i/>
              <w:highlight w:val="cyan"/>
            </w:rPr>
          </w:r>
        </w:p>
        <w:p>
          <w:pPr>
            <w:rPr>
              <w:b/>
              <w:bCs/>
              <w:sz w:val="28"/>
              <w:szCs w:val="28"/>
              <w:highlight w:val="none"/>
              <w:u w:val="none"/>
            </w:rPr>
          </w:pPr>
          <w:r/>
          <w:r>
            <w:fldChar w:fldCharType="end"/>
          </w:r>
          <w:r/>
          <w:r/>
        </w:p>
      </w:sdtContent>
    </w:sdt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40"/>
        <w:rPr>
          <w:b/>
          <w:bCs/>
          <w:sz w:val="28"/>
          <w:szCs w:val="28"/>
          <w:highlight w:val="cyan"/>
          <w:u w:val="none"/>
        </w:rPr>
      </w:pPr>
      <w:r/>
      <w:bookmarkStart w:id="2" w:name="_Toc2"/>
      <w:r>
        <w:rPr>
          <w:b/>
          <w:bCs/>
          <w:sz w:val="28"/>
          <w:szCs w:val="28"/>
          <w:highlight w:val="cyan"/>
          <w:u w:val="none"/>
        </w:rPr>
        <w:t xml:space="preserve">ВВЕДЕНИЕ</w:t>
      </w:r>
      <w:r/>
      <w:bookmarkEnd w:id="2"/>
      <w:r/>
      <w:r/>
    </w:p>
    <w:p>
      <w:pPr>
        <w:shd w:val="nil" w:color="auto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jc w:val="center"/>
        <w:spacing w:line="360" w:lineRule="auto"/>
        <w:rPr>
          <w:highlight w:val="cyan"/>
        </w:rPr>
      </w:pPr>
      <w:r>
        <w:rPr>
          <w:b/>
          <w:bCs/>
          <w:sz w:val="28"/>
          <w:szCs w:val="28"/>
          <w:highlight w:val="cyan"/>
          <w:u w:val="none"/>
        </w:rPr>
        <w:t xml:space="preserve">ОПРЕДЕЛЕНИЯ, ОБОЗНАЧЕНИЯ И СОКРАЩЕНИЯ</w:t>
      </w:r>
      <w:r>
        <w:rPr>
          <w:highlight w:val="cyan"/>
        </w:rPr>
      </w:r>
      <w:r/>
    </w:p>
    <w:p>
      <w:pPr>
        <w:ind w:firstLine="708"/>
        <w:shd w:val="nil" w:color="auto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БД – база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СУБД — система управления базами данных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CRUD — create read update delete</w:t>
      </w:r>
      <w:r>
        <w:rPr>
          <w:b/>
          <w:bCs/>
          <w:sz w:val="28"/>
          <w:szCs w:val="28"/>
          <w:highlight w:val="none"/>
          <w:u w:val="none"/>
        </w:rPr>
      </w:r>
      <w:r/>
    </w:p>
    <w:p>
      <w:pPr>
        <w:ind w:firstLine="708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VCD — value change dump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Временн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ая диаграмма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Wavedrom —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это бесплатный онлайн-движок с открытым исходным кодом для рендеринга цифровых временных диаграмм.</w:t>
      </w:r>
      <w:r>
        <w:rPr>
          <w:b w:val="0"/>
          <w:bCs w:val="0"/>
          <w:sz w:val="28"/>
          <w:szCs w:val="28"/>
          <w:highlight w:val="cyan"/>
          <w:u w:val="none"/>
        </w:rPr>
      </w:r>
      <w:r/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Http-запрос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  <w:t xml:space="preserve">JSON — ...</w:t>
      </w: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</w:r>
    </w:p>
    <w:p>
      <w:pPr>
        <w:ind w:firstLine="708"/>
        <w:shd w:val="nil" w:color="000000"/>
        <w:rPr>
          <w:b/>
          <w:bCs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cyan"/>
          <w:u w:val="none"/>
        </w:rPr>
      </w:r>
      <w:r>
        <w:rPr>
          <w:b w:val="0"/>
          <w:bCs w:val="0"/>
          <w:sz w:val="28"/>
          <w:szCs w:val="28"/>
          <w:highlight w:val="cyan"/>
          <w:u w:val="none"/>
        </w:rPr>
        <w:t xml:space="preserve">Модель C4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 — ...</w:t>
      </w:r>
      <w:r>
        <w:rPr>
          <w:b/>
          <w:bCs/>
          <w:sz w:val="28"/>
          <w:szCs w:val="28"/>
          <w:highlight w:val="cyan"/>
          <w:u w:val="none"/>
        </w:rPr>
        <w:br w:type="page" w:clear="all"/>
      </w:r>
      <w:r/>
      <w:r/>
    </w:p>
    <w:p>
      <w:pPr>
        <w:pStyle w:val="740"/>
        <w:rPr>
          <w:b/>
          <w:bCs/>
          <w:sz w:val="28"/>
          <w:szCs w:val="28"/>
          <w:highlight w:val="cyan"/>
          <w:u w:val="none"/>
        </w:rPr>
      </w:pPr>
      <w:r/>
      <w:bookmarkStart w:id="3" w:name="_Toc3"/>
      <w:r>
        <w:rPr>
          <w:b/>
          <w:bCs/>
          <w:sz w:val="28"/>
          <w:szCs w:val="28"/>
          <w:highlight w:val="cyan"/>
          <w:u w:val="none"/>
        </w:rPr>
        <w:t xml:space="preserve">1 Проектирование архитектуры и слоя бизнес-логики</w:t>
      </w:r>
      <w:r/>
      <w:bookmarkEnd w:id="3"/>
      <w:r/>
      <w:r/>
    </w:p>
    <w:p>
      <w:pPr>
        <w:ind w:firstLine="708"/>
        <w:shd w:val="nil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Разработанная подсистема используется веб-приложением образовательного портала для управления учебными материалами, проверки пользовательских ответов на задания и работы со статистикой решения заданий.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Поскольку, информация о пользователях используется как в разработанной подсистеме, так и в других компонентах программного обеспечения образовательного портала, БД используется совместно.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708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 показана с помощью контекст-диаграммы в нотации С4 на </w:t>
      </w:r>
      <w:r>
        <w:rPr>
          <w:b w:val="0"/>
          <w:bCs w:val="0"/>
          <w:sz w:val="28"/>
          <w:szCs w:val="28"/>
          <w:highlight w:val="yellow"/>
          <w:u w:val="none"/>
        </w:rPr>
        <w:t xml:space="preserve">рисунке Х.</w:t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ind w:firstLine="0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934285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98538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6119494" cy="29342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81.8pt;height:231.0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firstLine="0"/>
        <w:shd w:val="nil" w:color="000000"/>
        <w:rPr>
          <w:highlight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</w:r>
      <w:r/>
      <w:r>
        <w:rPr>
          <w:b w:val="0"/>
          <w:bCs w:val="0"/>
          <w:sz w:val="28"/>
          <w:szCs w:val="28"/>
          <w:highlight w:val="none"/>
          <w:u w:val="none"/>
        </w:rPr>
      </w:r>
      <w:r>
        <w:rPr>
          <w:b w:val="0"/>
          <w:bCs w:val="0"/>
          <w:sz w:val="28"/>
          <w:szCs w:val="28"/>
          <w:highlight w:val="none"/>
          <w:u w:val="none"/>
        </w:rPr>
      </w:r>
    </w:p>
    <w:p>
      <w:pPr>
        <w:ind w:firstLine="708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 </w:t>
      </w:r>
      <w:r>
        <w:rPr>
          <w:b w:val="0"/>
          <w:bCs w:val="0"/>
          <w:sz w:val="28"/>
          <w:szCs w:val="28"/>
          <w:highlight w:val="yellow"/>
          <w:u w:val="none"/>
        </w:rPr>
        <w:t xml:space="preserve">Рисунок Х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обобщенная архитектура разработанной подсистемы</w:t>
      </w:r>
      <w:r/>
      <w:r>
        <w:rPr>
          <w:b w:val="0"/>
          <w:bCs w:val="0"/>
          <w:sz w:val="28"/>
          <w:szCs w:val="28"/>
          <w:highlight w:val="none"/>
          <w:u w:val="none"/>
        </w:rPr>
        <w:br w:type="page" w:clear="all"/>
      </w:r>
      <w:r/>
      <w:r/>
    </w:p>
    <w:p>
      <w:pPr>
        <w:ind w:firstLine="708"/>
        <w:jc w:val="both"/>
        <w:shd w:val="nil" w:color="auto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основе функциональных требований, предъявляемых к разработанной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подсистеме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была создана диаграмма вариантов использования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, представленная на </w:t>
      </w:r>
      <w:r>
        <w:rPr>
          <w:b w:val="0"/>
          <w:bCs w:val="0"/>
          <w:sz w:val="28"/>
          <w:szCs w:val="28"/>
          <w:highlight w:val="yellow"/>
          <w:u w:val="none"/>
        </w:rPr>
        <w:t xml:space="preserve">рисунке Х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.</w:t>
      </w: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0"/>
        <w:jc w:val="center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b/>
          <w:bCs/>
          <w:sz w:val="28"/>
          <w:szCs w:val="28"/>
          <w:highlight w:val="none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4119" cy="7036210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516168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5684118" cy="70362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47.6pt;height:554.0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>
        <w:rPr>
          <w:b/>
          <w:bCs/>
          <w:sz w:val="28"/>
          <w:szCs w:val="28"/>
          <w:highlight w:val="none"/>
          <w:u w:val="none"/>
        </w:rPr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0"/>
        <w:jc w:val="center"/>
        <w:shd w:val="nil" w:color="000000"/>
        <w:rPr>
          <w:b w:val="0"/>
          <w:bCs w:val="0"/>
          <w:sz w:val="28"/>
          <w:szCs w:val="28"/>
          <w:highlight w:val="cyan"/>
          <w:u w:val="none"/>
        </w:rPr>
      </w:pPr>
      <w:r>
        <w:rPr>
          <w:b w:val="0"/>
          <w:bCs w:val="0"/>
          <w:sz w:val="28"/>
          <w:szCs w:val="28"/>
          <w:highlight w:val="yellow"/>
          <w:u w:val="none"/>
        </w:rPr>
        <w:t xml:space="preserve">Рисунок Х</w:t>
      </w:r>
      <w:r>
        <w:rPr>
          <w:b w:val="0"/>
          <w:bCs w:val="0"/>
          <w:sz w:val="28"/>
          <w:szCs w:val="28"/>
          <w:highlight w:val="none"/>
          <w:u w:val="none"/>
        </w:rPr>
        <w:t xml:space="preserve"> — диаграмма вариантов использования </w:t>
      </w:r>
      <w:r>
        <w:rPr>
          <w:b w:val="0"/>
          <w:bCs w:val="0"/>
          <w:sz w:val="28"/>
          <w:szCs w:val="28"/>
          <w:highlight w:val="cyan"/>
          <w:u w:val="none"/>
        </w:rPr>
        <w:t xml:space="preserve">подсистемы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ind w:firstLine="708"/>
        <w:jc w:val="both"/>
        <w:shd w:val="nil" w:color="000000"/>
        <w:rPr>
          <w:b w:val="0"/>
          <w:bCs w:val="0"/>
          <w:sz w:val="28"/>
          <w:szCs w:val="28"/>
          <w:highlight w:val="none"/>
          <w:u w:val="none"/>
        </w:rPr>
      </w:pPr>
      <w:r>
        <w:rPr>
          <w:b w:val="0"/>
          <w:bCs w:val="0"/>
          <w:sz w:val="28"/>
          <w:szCs w:val="28"/>
          <w:highlight w:val="none"/>
          <w:u w:val="none"/>
        </w:rPr>
        <w:t xml:space="preserve">На представленной диаграмме демонстрируется, что в системе было выделено две роли: пользователь (учащийся) и администратор (редактирует содержание образовательных материалов). При этом администратор одновременно может являться и учащимся.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t xml:space="preserve">Требуемые варианты использования было решено реализовать с помощью следующего набора микросервисов:</w:t>
      </w:r>
      <w:r>
        <w:rPr>
          <w:b/>
          <w:bCs/>
          <w:sz w:val="28"/>
          <w:szCs w:val="28"/>
          <w:highlight w:val="cyan"/>
          <w:u w:val="none"/>
        </w:rPr>
      </w:r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cyan"/>
        </w:rPr>
        <w:t xml:space="preserve">подсистема работы с содержанием курса</w:t>
      </w:r>
      <w:r>
        <w:rPr>
          <w:highlight w:val="none"/>
        </w:rPr>
        <w:t xml:space="preserve"> — реализует CRUD-операции над данными в БД;</w:t>
      </w:r>
      <w:r>
        <w:rPr>
          <w:highlight w:val="none"/>
        </w:rPr>
      </w:r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анализатор — выполняет проверку и анализ пользовательских решений;</w:t>
      </w:r>
      <w:r>
        <w:rPr>
          <w:highlight w:val="none"/>
        </w:rPr>
      </w:r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none"/>
        </w:rPr>
        <w:t xml:space="preserve">синтезатор (симулятор, компилятор) — выполняет синтез устройств из Verilog-кода и симулирует их работу;</w:t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708" w:firstLine="0"/>
        <w:shd w:val="nil" w:color="000000"/>
        <w:rPr>
          <w:highlight w:val="none"/>
        </w:rPr>
      </w:pPr>
      <w:r>
        <w:rPr>
          <w:highlight w:val="none"/>
        </w:rPr>
        <w:t xml:space="preserve">- преобразователи форматов временных диаграмм — преобразуют временные диаграммы в удобные для хранения и обработки форматы;</w:t>
      </w:r>
      <w:r>
        <w:rPr>
          <w:highlight w:val="none"/>
        </w:rPr>
      </w:r>
    </w:p>
    <w:p>
      <w:pPr>
        <w:numPr>
          <w:ilvl w:val="0"/>
          <w:numId w:val="0"/>
        </w:numPr>
        <w:ind w:left="709" w:firstLine="0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cyan"/>
        </w:rPr>
        <w:t xml:space="preserve">подсистема анализа статистики</w:t>
      </w:r>
      <w:r>
        <w:rPr>
          <w:highlight w:val="none"/>
        </w:rPr>
        <w:t xml:space="preserve">;</w:t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- </w:t>
      </w:r>
      <w:r>
        <w:rPr>
          <w:highlight w:val="cyan"/>
        </w:rPr>
        <w:t xml:space="preserve">компонент</w:t>
      </w:r>
      <w:r>
        <w:rPr>
          <w:highlight w:val="none"/>
        </w:rPr>
        <w:t xml:space="preserve"> бизнес-логики — реализует бизнес-логику подсистемы, связывает остальные </w:t>
      </w:r>
      <w:r>
        <w:rPr>
          <w:highlight w:val="cyan"/>
        </w:rPr>
        <w:t xml:space="preserve">компоненты</w:t>
      </w:r>
      <w:r>
        <w:rPr>
          <w:highlight w:val="none"/>
        </w:rPr>
        <w:t xml:space="preserve">.</w:t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Детализированная архитектура разработанной подсистемы показана на </w:t>
      </w:r>
      <w:r>
        <w:rPr>
          <w:highlight w:val="none"/>
        </w:rPr>
        <w:t xml:space="preserve">контейнер-диаграмме (нотация С4)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t xml:space="preserve">Наиболее сложные варианты использования, иллюстрирующие взаимодействие показанных </w:t>
      </w:r>
      <w:r>
        <w:rPr>
          <w:highlight w:val="cyan"/>
        </w:rPr>
        <w:t xml:space="preserve">компонентов</w:t>
      </w:r>
      <w:r>
        <w:rPr>
          <w:highlight w:val="none"/>
        </w:rPr>
        <w:t xml:space="preserve"> — «работа с содержанием курса» и «решение задания на написание Verilog-кода». Диаграммы последовательности действий для этих вариантов использования приведены в </w:t>
      </w:r>
      <w:r>
        <w:rPr>
          <w:highlight w:val="yellow"/>
        </w:rPr>
        <w:t xml:space="preserve">приложении Х</w:t>
      </w:r>
      <w:r>
        <w:rPr>
          <w:highlight w:val="none"/>
        </w:rPr>
        <w:t xml:space="preserve">.</w:t>
        <w:br w:type="page" w:clear="all"/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4272" cy="5476875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504707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rcRect l="9894" t="18596" r="10290" b="18901"/>
                        <a:stretch/>
                      </pic:blipFill>
                      <pic:spPr bwMode="auto">
                        <a:xfrm flipH="0" flipV="0">
                          <a:off x="0" y="0"/>
                          <a:ext cx="4884272" cy="5476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384.6pt;height:431.2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yellow"/>
        </w:rPr>
        <w:t xml:space="preserve">Рисунок Х </w:t>
      </w:r>
      <w:r>
        <w:t xml:space="preserve">— детализированная архитектура разработанной подсистемы</w: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  <w:r/>
    </w:p>
    <w:p>
      <w:pPr>
        <w:pStyle w:val="740"/>
        <w:rPr>
          <w:highlight w:val="none"/>
        </w:rPr>
      </w:pPr>
      <w:r/>
      <w:bookmarkStart w:id="4" w:name="_Toc4"/>
      <w:r>
        <w:rPr>
          <w:b/>
          <w:bCs/>
          <w:sz w:val="28"/>
          <w:szCs w:val="28"/>
          <w:highlight w:val="cyan"/>
          <w:u w:val="none"/>
        </w:rPr>
        <w:t xml:space="preserve">2 </w:t>
      </w:r>
      <w:r>
        <w:rPr>
          <w:b/>
          <w:bCs/>
          <w:sz w:val="28"/>
          <w:szCs w:val="28"/>
          <w:highlight w:val="cyan"/>
          <w:u w:val="none"/>
        </w:rPr>
        <w:t xml:space="preserve">Проектирование и взаимодействие с БД</w:t>
      </w:r>
      <w:r/>
      <w:bookmarkEnd w:id="4"/>
      <w:r/>
      <w:r/>
    </w:p>
    <w:p>
      <w:pPr>
        <w:pStyle w:val="742"/>
      </w:pPr>
      <w:r/>
      <w:bookmarkStart w:id="5" w:name="_Toc5"/>
      <w:r>
        <w:rPr>
          <w:b/>
          <w:bCs/>
          <w:sz w:val="28"/>
          <w:szCs w:val="28"/>
          <w:highlight w:val="none"/>
          <w:u w:val="none"/>
        </w:rPr>
        <w:t xml:space="preserve">2.1 Проектирование даталогической схемы БД </w:t>
      </w:r>
      <w:r/>
      <w:bookmarkEnd w:id="5"/>
      <w:r/>
      <w:r/>
    </w:p>
    <w:p>
      <w:pPr>
        <w:jc w:val="both"/>
        <w:spacing w:line="360" w:lineRule="auto"/>
        <w:rPr>
          <w:highlight w:val="none"/>
          <w14:ligatures w14:val="none"/>
        </w:rPr>
      </w:pPr>
      <w:r>
        <w:t xml:space="preserve">В результате анализа предметной области удалось выделить описанные ниже</w:t>
      </w:r>
      <w:r>
        <w:rPr>
          <w:highlight w:val="white"/>
        </w:rPr>
        <w:t xml:space="preserve"> сущности</w:t>
      </w:r>
      <w:r>
        <w:rPr>
          <w:highlight w:val="none"/>
        </w:rPr>
        <w:t xml:space="preserve">.</w:t>
      </w:r>
      <w:r>
        <w:rPr>
          <w:highlight w:val="white"/>
        </w:rPr>
      </w:r>
      <w:r/>
    </w:p>
    <w:p>
      <w:pPr>
        <w:numPr>
          <w:ilvl w:val="0"/>
          <w:numId w:val="0"/>
        </w:numPr>
        <w:ind w:left="0" w:firstLine="0"/>
        <w:jc w:val="both"/>
        <w:spacing w:line="360" w:lineRule="auto"/>
        <w:rPr>
          <w:highlight w:val="none"/>
          <w14:ligatures w14:val="none"/>
        </w:rPr>
      </w:pPr>
      <w:r>
        <w:rPr>
          <w:highlight w:val="none"/>
        </w:rPr>
        <w:tab/>
        <w:t xml:space="preserve">Сущность «Задание» — содержит информацию о порядковом номере задания, его условиях, правильном ответе, цене в баллах и т.п.;</w:t>
      </w:r>
      <w:r>
        <w:rPr>
          <w:highlight w:val="none"/>
          <w14:ligatures w14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rPr>
          <w:highlight w:val="none"/>
        </w:rPr>
        <w:t xml:space="preserve">Сущность «</w:t>
      </w:r>
      <w:r>
        <w:rPr>
          <w:highlight w:val="none"/>
        </w:rPr>
        <w:t xml:space="preserve">П</w:t>
      </w:r>
      <w:r>
        <w:rPr>
          <w:highlight w:val="white"/>
        </w:rPr>
        <w:t xml:space="preserve">ользо</w:t>
      </w:r>
      <w:r>
        <w:rPr>
          <w:highlight w:val="none"/>
        </w:rPr>
        <w:t xml:space="preserve">ватель» — </w:t>
      </w:r>
      <w:r>
        <w:t xml:space="preserve">позволяет и</w:t>
      </w:r>
      <w:r>
        <w:t xml:space="preserve">дентифицировать пользователя по ID, узнать, обладает ли пользователь правами администратора и узнать его псевдоним (т.н. «никнейм»). Кроме того, эта сущность может нести в себе дополнительную информацию, необходимую веб-приложению образовательного портала.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numPr>
          <w:ilvl w:val="0"/>
          <w:numId w:val="0"/>
        </w:numPr>
        <w:ind w:left="0" w:firstLine="708"/>
        <w:jc w:val="both"/>
        <w:spacing w:line="360" w:lineRule="auto"/>
      </w:pPr>
      <w:r>
        <w:t xml:space="preserve">Сущность «Попытка решения» — содержит информацию, об успешности и времени каждой попытки решения задания каким-либо пользователем.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auto"/>
        <w:rPr>
          <w:highlight w:val="none"/>
        </w:rPr>
      </w:pPr>
      <w:r>
        <w:t xml:space="preserve">Для реализации базы данных была выбрана реляционная СУБД MySql, для ускорения работы SQL-запросов, анализирующих статистику прохождения заданий или выдающих другую агрегированную информацию по курсу, было решено разделить сущность </w:t>
      </w:r>
      <w:r>
        <w:rPr>
          <w:highlight w:val="none"/>
        </w:rPr>
        <w:t xml:space="preserve">«Задание»</w:t>
      </w:r>
      <w:r>
        <w:t xml:space="preserve"> на «Брифинг задания» и «Данные задания», а так же выделить отдельную сущность «Тип задания».</w:t>
      </w:r>
      <w:r>
        <w:rPr>
          <w:b/>
          <w:bCs/>
          <w:sz w:val="28"/>
          <w:szCs w:val="28"/>
          <w:highlight w:val="cyan"/>
          <w:u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Для кратких текcтовых полей, таких, как «Название задания» используется тип var, а для длинных — TEXT. Логические занчения сохраняются в tinyint(1).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  <w:rPr>
          <w:highlight w:val="none"/>
        </w:rPr>
      </w:pPr>
      <w:r>
        <w:rPr>
          <w:highlight w:val="none"/>
        </w:rPr>
        <w:tab/>
        <w:t xml:space="preserve">Полученная даталогическая схема БД в нотации Мартина изображена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Ниже представлено подробное описание приведенных таблиц и их полей.</w:t>
      </w:r>
      <w:r>
        <w:rPr>
          <w:highlight w:val="none"/>
        </w:rPr>
      </w:r>
      <w:r/>
    </w:p>
    <w:p>
      <w:pPr>
        <w:shd w:val="nil" w:color="000000"/>
      </w:pPr>
      <w:r>
        <w:rPr>
          <w:highlight w:val="none"/>
        </w:rPr>
        <w:t xml:space="preserve">Таблица Users (</w:t>
      </w:r>
      <w:r>
        <w:rPr>
          <w:highlight w:val="none"/>
        </w:rPr>
        <w:t xml:space="preserve">пользователи):</w:t>
      </w:r>
      <w:r>
        <w:rPr>
          <w:highlight w:val="none"/>
        </w:rPr>
      </w:r>
      <w:r/>
    </w:p>
    <w:p>
      <w:pPr>
        <w:pStyle w:val="918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id — первичный ключ;</w:t>
      </w:r>
      <w:r>
        <w:rPr>
          <w:highlight w:val="none"/>
        </w:rPr>
      </w:r>
      <w:r/>
    </w:p>
    <w:p>
      <w:pPr>
        <w:pStyle w:val="918"/>
        <w:numPr>
          <w:ilvl w:val="0"/>
          <w:numId w:val="31"/>
        </w:numPr>
        <w:shd w:val="nil" w:color="000000"/>
      </w:pPr>
      <w:r>
        <w:rPr>
          <w:highlight w:val="none"/>
        </w:rPr>
        <w:t xml:space="preserve">nickname — псевдоним;</w:t>
      </w:r>
      <w:r>
        <w:rPr>
          <w:highlight w:val="none"/>
        </w:rPr>
      </w:r>
      <w:r/>
    </w:p>
    <w:p>
      <w:pPr>
        <w:pStyle w:val="918"/>
        <w:numPr>
          <w:ilvl w:val="0"/>
          <w:numId w:val="31"/>
        </w:numPr>
        <w:shd w:val="nil" w:color="000000"/>
        <w:rPr>
          <w:highlight w:val="none"/>
        </w:rPr>
      </w:pPr>
      <w:r>
        <w:rPr>
          <w:highlight w:val="none"/>
        </w:rPr>
        <w:t xml:space="preserve">is_admin — признак администратора.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40063" cy="5029740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430194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 flipH="0" flipV="0">
                          <a:off x="0" y="0"/>
                          <a:ext cx="3740063" cy="50297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294.5pt;height:396.0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даталогическая схема БД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LevelsBrief (краткая информация о заданиях):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8"/>
        <w:numPr>
          <w:ilvl w:val="0"/>
          <w:numId w:val="27"/>
        </w:numPr>
        <w:shd w:val="nil" w:color="000000"/>
      </w:pPr>
      <w:r>
        <w:rPr>
          <w:highlight w:val="none"/>
        </w:rPr>
        <w:t xml:space="preserve"> </w:t>
      </w:r>
      <w:r>
        <w:rPr>
          <w:highlight w:val="none"/>
        </w:rPr>
        <w:t xml:space="preserve">level_type — тип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seqnum — порядковый номер задания в списке (может повторяться у «заархивированных» заданий);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cost — количество баллов, начисляемых за решение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is_active — признак активности задания (если is_active = 0, задание считается «заархивированным»);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name — название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26"/>
        </w:numPr>
        <w:shd w:val="nil" w:color="000000"/>
      </w:pPr>
      <w:r>
        <w:rPr>
          <w:highlight w:val="none"/>
        </w:rPr>
        <w:t xml:space="preserve">brief — краткое описание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LevelsData </w:t>
      </w:r>
      <w:r>
        <w:rPr>
          <w:highlight w:val="none"/>
        </w:rPr>
        <w:t xml:space="preserve"> (подробная информация о заданиях):</w:t>
      </w:r>
      <w:r>
        <w:rPr>
          <w:highlight w:val="none"/>
        </w:rPr>
      </w:r>
      <w:r/>
    </w:p>
    <w:p>
      <w:pPr>
        <w:pStyle w:val="918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, совпадает с id задания в LevelsBrief;</w:t>
      </w:r>
      <w:r>
        <w:rPr>
          <w:highlight w:val="none"/>
        </w:rPr>
      </w:r>
      <w:r/>
    </w:p>
    <w:p>
      <w:pPr>
        <w:pStyle w:val="918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wide_description — развернутое описание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code — листинг исходного кода на Verilog, который может быть приложен к заданию;</w:t>
      </w:r>
      <w:r>
        <w:rPr>
          <w:highlight w:val="none"/>
        </w:rPr>
      </w:r>
      <w:r/>
    </w:p>
    <w:p>
      <w:pPr>
        <w:pStyle w:val="918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question — закодированные условия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28"/>
        </w:numPr>
        <w:shd w:val="nil" w:color="000000"/>
      </w:pPr>
      <w:r>
        <w:rPr>
          <w:highlight w:val="none"/>
        </w:rPr>
        <w:t xml:space="preserve">answer — закодированный ответ на задание.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Таблица Types (типы заданий):</w:t>
      </w:r>
      <w:r>
        <w:rPr>
          <w:highlight w:val="none"/>
        </w:rPr>
      </w:r>
      <w:r/>
    </w:p>
    <w:p>
      <w:pPr>
        <w:pStyle w:val="918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8"/>
        <w:numPr>
          <w:ilvl w:val="0"/>
          <w:numId w:val="29"/>
        </w:numPr>
        <w:shd w:val="nil" w:color="000000"/>
      </w:pPr>
      <w:r>
        <w:rPr>
          <w:highlight w:val="none"/>
        </w:rPr>
        <w:t xml:space="preserve">name — название типа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shd w:val="nil" w:color="000000"/>
      </w:pPr>
      <w:r>
        <w:rPr>
          <w:highlight w:val="none"/>
        </w:rPr>
        <w:tab/>
        <w:t xml:space="preserve">Таблица SolutionEfforts (попытки решения заданий):</w:t>
      </w:r>
      <w:r>
        <w:rPr>
          <w:highlight w:val="none"/>
        </w:rPr>
      </w:r>
      <w:r/>
    </w:p>
    <w:p>
      <w:pPr>
        <w:pStyle w:val="918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id — </w:t>
      </w:r>
      <w:r>
        <w:rPr>
          <w:highlight w:val="none"/>
        </w:rPr>
        <w:t xml:space="preserve">первичный ключ</w:t>
      </w:r>
      <w:r>
        <w:rPr>
          <w:highlight w:val="none"/>
        </w:rPr>
        <w:t xml:space="preserve">;</w:t>
      </w:r>
      <w:r>
        <w:rPr>
          <w:highlight w:val="none"/>
        </w:rPr>
      </w:r>
      <w:r/>
    </w:p>
    <w:p>
      <w:pPr>
        <w:pStyle w:val="918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user_id — id пользователя;</w:t>
      </w:r>
      <w:r>
        <w:rPr>
          <w:highlight w:val="none"/>
        </w:rPr>
      </w:r>
      <w:r/>
    </w:p>
    <w:p>
      <w:pPr>
        <w:pStyle w:val="918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level_id — id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30"/>
        </w:numPr>
        <w:shd w:val="nil" w:color="000000"/>
      </w:pPr>
      <w:r>
        <w:rPr>
          <w:highlight w:val="none"/>
        </w:rPr>
        <w:t xml:space="preserve">is_succesful — признак успешного прохождения задания;</w:t>
      </w:r>
      <w:r>
        <w:rPr>
          <w:highlight w:val="none"/>
        </w:rPr>
      </w:r>
      <w:r/>
    </w:p>
    <w:p>
      <w:pPr>
        <w:pStyle w:val="918"/>
        <w:numPr>
          <w:ilvl w:val="0"/>
          <w:numId w:val="30"/>
        </w:numPr>
        <w:shd w:val="nil" w:color="000000"/>
        <w:rPr>
          <w:highlight w:val="none"/>
        </w:rPr>
      </w:pPr>
      <w:r>
        <w:rPr>
          <w:highlight w:val="none"/>
        </w:rPr>
        <w:t xml:space="preserve">time — дата и время прохождения задания.</w:t>
      </w:r>
      <w:r>
        <w:rPr>
          <w:highlight w:val="none"/>
        </w:rPr>
      </w:r>
      <w:r/>
    </w:p>
    <w:p>
      <w:pPr>
        <w:numPr>
          <w:ilvl w:val="0"/>
          <w:numId w:val="0"/>
        </w:numPr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742"/>
        <w:rPr>
          <w:highlight w:val="cyan"/>
        </w:rPr>
      </w:pPr>
      <w:r/>
      <w:bookmarkStart w:id="6" w:name="_Toc6"/>
      <w:r>
        <w:rPr>
          <w:highlight w:val="cyan"/>
        </w:rPr>
        <w:t xml:space="preserve">2.2 Форматы хранения заданий и ответов</w:t>
      </w:r>
      <w:r/>
      <w:bookmarkEnd w:id="6"/>
      <w:r/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Так, как в разрабатываемой подсистеме используются задания различных типов, которые необходимо проверять авт</w:t>
      </w:r>
      <w:r>
        <w:rPr>
          <w:highlight w:val="none"/>
        </w:rPr>
        <w:t xml:space="preserve">оматически, было решено хранить  информацию об условиях и ответах на каждое задание в закодированном виде в одном поле БД (это позволило использоваться реляционную модель, позволяющую, например, удобным образом анализировать статистику выполнения заданий).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Разработанная подсистема поддерживает работу с тремя типами заданий:</w:t>
      </w:r>
      <w:r>
        <w:rPr>
          <w:highlight w:val="none"/>
        </w:rPr>
      </w:r>
      <w:r/>
    </w:p>
    <w:p>
      <w:pPr>
        <w:pStyle w:val="918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выбором одного варианта ответа;</w:t>
      </w:r>
      <w:r>
        <w:rPr>
          <w:highlight w:val="none"/>
        </w:rPr>
      </w:r>
      <w:r/>
    </w:p>
    <w:p>
      <w:pPr>
        <w:pStyle w:val="918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тесты с множественным выбором;</w:t>
      </w:r>
      <w:r>
        <w:rPr>
          <w:highlight w:val="none"/>
        </w:rPr>
      </w:r>
      <w:r/>
    </w:p>
    <w:p>
      <w:pPr>
        <w:pStyle w:val="918"/>
        <w:numPr>
          <w:ilvl w:val="0"/>
          <w:numId w:val="32"/>
        </w:numPr>
        <w:shd w:val="nil" w:color="000000"/>
        <w:rPr>
          <w:highlight w:val="none"/>
        </w:rPr>
      </w:pPr>
      <w:r>
        <w:rPr>
          <w:highlight w:val="none"/>
        </w:rPr>
        <w:t xml:space="preserve">задания на описание устройства на Verilog.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Все задания и ответы сохраняются в нотации JSON.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Условия задания с выбором одного ответа содержат заголовок задания (caption) и массив ответов (answers), в котором каждый ответ имеет поля с текстом варианта ответа (text) и подсказкой, которая будет показана пользователю, если ответ неверен (hint).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Формат описания задания с выбором одного ответа приведен на </w:t>
      </w:r>
      <w:r>
        <w:rPr>
          <w:highlight w:val="yellow"/>
        </w:rPr>
        <w:t xml:space="preserve">рисунке Х.</w:t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189259" cy="2651891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50361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3189259" cy="265189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251.1pt;height:208.8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описания задания с выбором одного ответа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shd w:val="nil" w:color="000000"/>
        <w:rPr>
          <w:color w:val="000000" w:themeColor="text1"/>
          <w:highlight w:val="none"/>
        </w:rPr>
      </w:pPr>
      <w:r>
        <w:rPr>
          <w:highlight w:val="none"/>
        </w:rPr>
        <w:tab/>
        <w:t xml:space="preserve">Пример описания задания с одним ответом приведен в </w:t>
      </w:r>
      <w:r>
        <w:rPr>
          <w:color w:val="000000" w:themeColor="text1"/>
          <w:highlight w:val="yellow"/>
        </w:rPr>
        <w:t xml:space="preserve">листинге Х.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highlight w:val="none"/>
        </w:rPr>
      </w:pPr>
      <w:r>
        <w:rPr>
          <w:color w:val="000000" w:themeColor="text1"/>
          <w:highlight w:val="none"/>
        </w:rPr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одним ответом</w:t>
      </w:r>
      <w:r>
        <w:rPr>
          <w:color w:val="000000" w:themeColor="text1"/>
          <w:highlight w:val="none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39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 условия задания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"Основная функция сумматора",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"Умножение",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"Название говорит само за себя"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"Вычитание",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"Перечитай главу"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"text": "Сложение",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"hint": "Все верно"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ответ на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задание с выбором одного варианта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pStyle w:val="939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{"correct_answer_id":2}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both"/>
        <w:shd w:val="nil" w:color="000000"/>
        <w:rPr>
          <w:highlight w:val="none"/>
        </w:rPr>
      </w:pPr>
      <w:r>
        <w:rPr>
          <w:highlight w:val="none"/>
        </w:rPr>
        <w:t xml:space="preserve">Условия задания с выбором нескольких вариантов ответа хранятся в аналогичном формате, но в них отсутствует поле hint.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  <w:t xml:space="preserve">Примеры записи условия для заданий с множественным выбором приведен в </w:t>
      </w:r>
      <w:r>
        <w:rPr>
          <w:highlight w:val="yellow"/>
        </w:rPr>
        <w:t xml:space="preserve">листинге Х.</w:t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none"/>
        </w:rPr>
      </w:pPr>
      <w:r>
        <w:rPr>
          <w:highlight w:val="none"/>
        </w:rPr>
        <w:tab/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 </w:t>
      </w:r>
      <w:r>
        <w:rPr>
          <w:highlight w:val="none"/>
        </w:rPr>
        <w:t xml:space="preserve">— пример описания задания с множественным выбором</w:t>
      </w:r>
      <w:r>
        <w:rPr>
          <w:highlight w:val="none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условия задания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"caption": "Типы переменных в verilog",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"answers": [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"reg",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"wire",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"mem"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]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условия ответ на задание с выбором нескольких вариантов ответа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  <w:p>
            <w:pPr>
              <w:numPr>
                <w:ilvl w:val="0"/>
                <w:numId w:val="0"/>
              </w:numPr>
              <w:ind w:left="0" w:right="0" w:firstLine="0"/>
              <w:jc w:val="both"/>
              <w:spacing w:line="276" w:lineRule="auto"/>
              <w:shd w:val="nil" w:color="000000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{"correct_answers": [true, true, false]}</w:t>
            </w:r>
            <w:r>
              <w:rPr>
                <w:rFonts w:ascii="Open Sans" w:hAnsi="Open Sans" w:cs="Open Sans"/>
                <w:sz w:val="22"/>
                <w:szCs w:val="22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shd w:val="nil" w:color="000000"/>
        <w:rPr>
          <w:highlight w:val="yellow"/>
        </w:rPr>
      </w:pPr>
      <w:r>
        <w:rPr>
          <w:highlight w:val="yellow"/>
        </w:rPr>
      </w:r>
      <w:r>
        <w:rPr>
          <w:highlight w:val="yellow"/>
        </w:rPr>
      </w:r>
      <w:r/>
    </w:p>
    <w:p>
      <w:pPr>
        <w:numPr>
          <w:ilvl w:val="0"/>
          <w:numId w:val="0"/>
        </w:numPr>
        <w:ind w:left="0" w:firstLine="0"/>
        <w:jc w:val="both"/>
        <w:shd w:val="nil" w:color="000000"/>
        <w:rPr>
          <w:highlight w:val="yellow"/>
        </w:rPr>
      </w:pPr>
      <w:r>
        <w:rPr>
          <w:highlight w:val="none"/>
        </w:rPr>
        <w:tab/>
        <w:t xml:space="preserve">В случае задания на описание устройства с помощью языка Verilog, в поле LevelsData.question заносится код теста устройства на языке Verilog (т.н. «testbench», см. </w:t>
      </w:r>
      <w:r>
        <w:rPr>
          <w:highlight w:val="yellow"/>
        </w:rPr>
        <w:t xml:space="preserve">приложение Х</w:t>
      </w:r>
      <w:r>
        <w:rPr>
          <w:highlight w:val="none"/>
        </w:rPr>
        <w:t xml:space="preserve">), а в поле </w:t>
      </w:r>
      <w:r>
        <w:rPr>
          <w:highlight w:val="none"/>
        </w:rPr>
        <w:t xml:space="preserve">LevelsData.answer — описание временной диаграммы корректно описанного устройства в формате wavedrom (см. раздел «Генератор wavedrom-диаграмм»).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pStyle w:val="742"/>
        <w:rPr>
          <w:highlight w:val="cyan"/>
        </w:rPr>
      </w:pPr>
      <w:r/>
      <w:bookmarkStart w:id="7" w:name="_Toc7"/>
      <w:r>
        <w:rPr>
          <w:highlight w:val="cyan"/>
        </w:rPr>
        <w:t xml:space="preserve">2.3 </w:t>
      </w:r>
      <w:r>
        <w:rPr>
          <w:highlight w:val="cyan"/>
        </w:rPr>
        <w:t xml:space="preserve">Подсистема работы с содержанием курса</w:t>
      </w:r>
      <w:r/>
      <w:bookmarkEnd w:id="7"/>
      <w:r/>
      <w:r/>
    </w:p>
    <w:p>
      <w:pPr>
        <w:ind w:firstLine="0"/>
        <w:rPr>
          <w:highlight w:val="none"/>
        </w:rPr>
      </w:pPr>
      <w:r>
        <w:tab/>
        <w:t xml:space="preserve">Для реализации CRUD-операций с данным, хранящимися в БД, была реализована отдельная </w:t>
      </w:r>
      <w:r>
        <w:rPr>
          <w:highlight w:val="cyan"/>
        </w:rPr>
        <w:t xml:space="preserve">подсистема</w:t>
      </w:r>
      <w:r>
        <w:rPr>
          <w:highlight w:val="none"/>
        </w:rPr>
        <w:t xml:space="preserve"> работы с содержимым курса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rPr>
          <w:highlight w:val="none"/>
        </w:rPr>
      </w:pPr>
      <w:r>
        <w:rPr>
          <w:highlight w:val="none"/>
        </w:rPr>
        <w:tab/>
      </w:r>
      <w:r>
        <w:rPr>
          <w:highlight w:val="none"/>
        </w:rPr>
        <w:t xml:space="preserve">Логика работы с каждой из таблиц базы данных инкапсулирована в отдельный класс, каждый из таких классов работает с БД через класс соединения с БД, который в свою очередь использует драйвер СУБД MySQL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77694" cy="6653769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332098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4677693" cy="66537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368.3pt;height:523.9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диаграмма компоновки </w:t>
      </w:r>
      <w:r>
        <w:rPr>
          <w:highlight w:val="cyan"/>
        </w:rPr>
        <w:t xml:space="preserve">п</w:t>
      </w:r>
      <w:r>
        <w:rPr>
          <w:highlight w:val="cyan"/>
        </w:rPr>
        <w:t xml:space="preserve">одсистемы работы с содержанием курса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t xml:space="preserve">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 (</w:t>
      </w:r>
      <w:r>
        <w:rPr>
          <w:highlight w:val="red"/>
        </w:rPr>
        <w:t xml:space="preserve">сделать подпись!</w:t>
      </w:r>
      <w:r>
        <w:rPr>
          <w:highlight w:val="none"/>
        </w:rPr>
        <w:t xml:space="preserve">) представлена диаграмма классов описываемой подсистемы.</w:t>
      </w:r>
      <w:r>
        <w:rPr>
          <w:highlight w:val="none"/>
        </w:rPr>
      </w:r>
      <w:r/>
    </w:p>
    <w:p>
      <w:pPr>
        <w:shd w:val="nil" w:color="000000"/>
        <w:rPr>
          <w:highlight w:val="none"/>
        </w:rPr>
      </w:pPr>
      <w:r>
        <w:rPr>
          <w:highlight w:val="none"/>
        </w:rPr>
        <w:t xml:space="preserve">Классы LevelsBrief, LevelsData, SolutionEffort, TypeRecord и User реализуют взаимодействие с БД и воплощают в себе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 MetaInfo содержит поля ObjType (сущность, надо которой выполняется операция) и Action (тип операции).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Классы с префиксом «Rf» (сокращение от «Request Frame») позволяют разобрать входные сообщения, разделив метаинформацию и данные о сущности предметной области.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Интрефейсы IReadable, IUpdatable и т.п. позволяют взаимодействовать с любым типом сущностей по одному и тому же алгоритму.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Использование типа interface для ResponseFrame.Data (данные ответного сообщения) так же позволяет записывать в это поле данные об объекте любого класса.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red"/>
        </w:rPr>
      </w:pPr>
      <w:r>
        <w:rPr>
          <w:highlight w:val="red"/>
        </w:rPr>
        <w:t xml:space="preserve">Примечание: любой класс в Golang является реализацией interface, однако не все отношения реализации показаны на диаграмме классов с целью ее упрощения.</w:t>
      </w:r>
      <w:r>
        <w:rPr>
          <w:highlight w:val="red"/>
        </w:rPr>
      </w:r>
      <w:r/>
    </w:p>
    <w:p>
      <w:pPr>
        <w:ind w:left="0" w:right="0" w:firstLine="0"/>
        <w:shd w:val="nil" w:color="000000"/>
        <w:rPr>
          <w:highlight w:val="none"/>
        </w:rPr>
      </w:pPr>
      <w:r>
        <w:rPr>
          <w:highlight w:val="none"/>
        </w:rPr>
        <w:br w:type="page" w:clear="all"/>
      </w:r>
      <w:r/>
    </w:p>
    <w:p>
      <w:pPr>
        <w:ind w:left="0" w:right="0" w:firstLine="0"/>
        <w:shd w:val="nil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281856" cy="5753156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673153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rot="16199969" flipH="0" flipV="0">
                          <a:off x="0" y="0"/>
                          <a:ext cx="9281855" cy="575315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730.9pt;height:453.0pt;mso-wrap-distance-left:0.0pt;mso-wrap-distance-top:0.0pt;mso-wrap-distance-right:0.0pt;mso-wrap-distance-bottom:0.0pt;rotation:269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ind w:left="0" w:right="0" w:firstLine="708"/>
        <w:shd w:val="nil" w:color="000000"/>
        <w:rPr>
          <w:highlight w:val="none"/>
        </w:rPr>
      </w:pPr>
      <w:r>
        <w:rPr>
          <w:highlight w:val="none"/>
        </w:rPr>
        <w:t xml:space="preserve">Фрагмент программного кода, иллюстрирующий работу с интерфейсами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  <w:t xml:space="preserve">  </w:t>
      </w:r>
      <w:r>
        <w:rPr>
          <w:highlight w:val="none"/>
        </w:rPr>
      </w:r>
      <w:r/>
    </w:p>
    <w:p>
      <w:pPr>
        <w:ind w:left="0" w:right="0" w:firstLine="708"/>
        <w:shd w:val="nil" w:color="000000"/>
        <w:rPr>
          <w:highlight w:val="cyan"/>
        </w:rPr>
      </w:pPr>
      <w:r>
        <w:rPr>
          <w:highlight w:val="yellow"/>
        </w:rPr>
        <w:t xml:space="preserve">Листинг Х</w:t>
      </w:r>
      <w:r>
        <w:rPr>
          <w:highlight w:val="none"/>
        </w:rPr>
        <w:t xml:space="preserve"> — фрагмент программного кода п</w:t>
      </w:r>
      <w:r>
        <w:rPr>
          <w:highlight w:val="cyan"/>
        </w:rPr>
        <w:t xml:space="preserve">одсистемы работы с содержанием курса.</w:t>
      </w:r>
      <w:r>
        <w:rPr>
          <w:highlight w:val="cyan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reqFrame EncapsulatedMetaInfo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класса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EncapsulatedMetaInfo: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&amp;reqFrame) </w:t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var data interface{}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создание объекта базового класса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выбор класса, к которому произойдет обращение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</w:t>
            </w: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etaInfo.ObjType == "levels_brief" {</w:t>
            </w:r>
            <w:r>
              <w:rPr>
                <w:rFonts w:ascii="Open Sans" w:hAnsi="Open Sans" w:cs="Open Sans"/>
                <w:bCs w:val="0"/>
                <w:i w:val="0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i w:val="0"/>
                <w:iCs w:val="0"/>
                <w:sz w:val="22"/>
                <w:szCs w:val="22"/>
                <w:highlight w:val="none"/>
              </w:rPr>
              <w:t xml:space="preserve">    data = &amp;RfLevelsBr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ief{}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присвоение ссылки на пустой экземпляр класса</w:t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reqFrame.MetaInfo.ObjType == "levels_data"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 = &amp;RfLevelsData{}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Obj Type")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преобразование тела HTTP-запроса в объект выбранного класса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err = json.Unmarshal(reqBody, data)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err != nil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обработка ошибок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if reqFrame.MetaInfo.Action == "create"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color w:val="7f7f7f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data.(ICreatable).Create()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reqFrame.MetaInfo.Action == "read"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pP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// обращение к методу класса через интерфейс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 и запись данных в поле типа interface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response.Data = data.(IReadable).Read()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if 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</w:t>
            </w:r>
            <w:r>
              <w:rPr>
                <w:rFonts w:ascii="Open Sans" w:hAnsi="Open Sans" w:cs="Open Sans"/>
                <w:color w:val="7f7f7f" w:themeColor="text1" w:themeTint="80"/>
                <w:sz w:val="22"/>
                <w:szCs w:val="22"/>
                <w:highlight w:val="none"/>
              </w:rPr>
              <w:t xml:space="preserve">/* ... */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 else {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    panic("Unknown Action")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  <w:p>
            <w:pPr>
              <w:pStyle w:val="939"/>
              <w:spacing w:line="276" w:lineRule="auto"/>
              <w:rPr>
                <w:rFonts w:ascii="Open Sans" w:hAnsi="Open Sans" w:cs="Open Sans"/>
                <w:bCs w:val="0"/>
                <w:i w:val="0"/>
                <w:highlight w:val="none"/>
              </w:rPr>
            </w:pPr>
            <w:r>
              <w:rPr>
                <w:rFonts w:ascii="Open Sans" w:hAnsi="Open Sans" w:cs="Open Sans"/>
                <w:sz w:val="22"/>
                <w:szCs w:val="22"/>
                <w:highlight w:val="none"/>
              </w:rPr>
              <w:t xml:space="preserve">}</w:t>
            </w:r>
            <w:r>
              <w:rPr>
                <w:rFonts w:ascii="Open Sans" w:hAnsi="Open Sans" w:cs="Open Sans"/>
                <w:sz w:val="22"/>
                <w:szCs w:val="22"/>
                <w:highlight w:val="none"/>
              </w:rPr>
            </w:r>
            <w:r/>
          </w:p>
        </w:tc>
      </w:tr>
    </w:tbl>
    <w:p>
      <w:pPr>
        <w:pStyle w:val="740"/>
        <w:rPr>
          <w:highlight w:val="none"/>
        </w:rPr>
      </w:pPr>
      <w:r/>
      <w:bookmarkStart w:id="8" w:name="_Toc8"/>
      <w:r>
        <w:rPr>
          <w:b/>
          <w:bCs/>
          <w:sz w:val="28"/>
          <w:szCs w:val="28"/>
          <w:highlight w:val="cyan"/>
          <w:u w:val="none"/>
        </w:rPr>
        <w:t xml:space="preserve">3 Проектирование микросервисов</w:t>
      </w:r>
      <w:r/>
      <w:bookmarkEnd w:id="8"/>
      <w:r/>
      <w:r/>
    </w:p>
    <w:p>
      <w:pPr>
        <w:pStyle w:val="742"/>
        <w:rPr>
          <w:highlight w:val="cyan"/>
        </w:rPr>
      </w:pPr>
      <w:r/>
      <w:bookmarkStart w:id="9" w:name="_Toc9"/>
      <w:r>
        <w:rPr>
          <w:highlight w:val="cyan"/>
        </w:rPr>
        <w:t xml:space="preserve">3.Х </w:t>
      </w:r>
      <w:r>
        <w:rPr>
          <w:highlight w:val="cyan"/>
        </w:rPr>
        <w:t xml:space="preserve">Преобразователь формата временных диаграмм</w:t>
      </w:r>
      <w:r>
        <w:rPr>
          <w:highlight w:val="cyan"/>
        </w:rPr>
        <w:t xml:space="preserve"> и </w:t>
      </w:r>
      <w:r>
        <w:rPr>
          <w:highlight w:val="cyan"/>
        </w:rPr>
        <w:t xml:space="preserve">г</w:t>
      </w:r>
      <w:r>
        <w:rPr>
          <w:highlight w:val="cyan"/>
        </w:rPr>
        <w:t xml:space="preserve">енератор wavedrom-диаграмм</w:t>
      </w:r>
      <w:r/>
      <w:bookmarkEnd w:id="9"/>
      <w:r/>
      <w:r/>
    </w:p>
    <w:p>
      <w:pPr>
        <w:rPr>
          <w:highlight w:val="none"/>
        </w:rPr>
      </w:pPr>
      <w:r>
        <w:t xml:space="preserve">Изначально, </w:t>
      </w:r>
      <w:r>
        <w:rPr>
          <w:highlight w:val="cyan"/>
        </w:rPr>
        <w:t xml:space="preserve">микросервис</w:t>
      </w:r>
      <w:r>
        <w:rPr>
          <w:highlight w:val="cyan"/>
        </w:rPr>
        <w:t xml:space="preserve"> «Синтезатор</w:t>
      </w:r>
      <w:r>
        <w:rPr>
          <w:highlight w:val="cyan"/>
        </w:rPr>
        <w:t xml:space="preserve">»</w:t>
      </w:r>
      <w:r>
        <w:rPr>
          <w:highlight w:val="none"/>
        </w:rPr>
        <w:t xml:space="preserve"> в ходе тестирования работы устройства формирует временную диаграмму в формате *.vcd (</w:t>
      </w:r>
      <w:r>
        <w:rPr>
          <w:highlight w:val="yellow"/>
        </w:rPr>
        <w:t xml:space="preserve">Приложение Х</w:t>
      </w:r>
      <w:r>
        <w:rPr>
          <w:highlight w:val="none"/>
        </w:rPr>
        <w:t xml:space="preserve">). Данный формат крайне неудобен, как для анализа в сравнении с эталонной временной диаграммой, так и для генерации графического представления временной диаграммы в рамках веб-приложения.</w:t>
      </w:r>
      <w:r/>
    </w:p>
    <w:p>
      <w:pPr>
        <w:rPr>
          <w:highlight w:val="none"/>
        </w:rPr>
      </w:pPr>
      <w:r>
        <w:rPr>
          <w:highlight w:val="none"/>
        </w:rPr>
        <w:t xml:space="preserve">Для преобразования временных диаграмм к более удобному для дальнейшей обработки формату был реализован </w:t>
      </w:r>
      <w:r>
        <w:rPr>
          <w:highlight w:val="cyan"/>
        </w:rPr>
        <w:t xml:space="preserve">микросервис</w:t>
      </w:r>
      <w:r>
        <w:rPr>
          <w:highlight w:val="cyan"/>
        </w:rPr>
        <w:t xml:space="preserve"> «Преобразователь формата временных диаграмм». </w:t>
      </w:r>
      <w:r>
        <w:rPr>
          <w:highlight w:val="cyan"/>
        </w:rPr>
        <w:t xml:space="preserve"> </w:t>
      </w:r>
      <w:r>
        <w:rPr>
          <w:highlight w:val="none"/>
        </w:rPr>
        <w:t xml:space="preserve">Его исходный код написан на Python с применением библиотеки PyDigitalWaveTools. Данная библиотека преобразует временную диаграмму в формате *.vcd в формат JSON-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согласно алгоритму, заложенному автором библиотеки</w:t>
      </w:r>
      <w:r>
        <w:rPr>
          <w:highlight w:val="none"/>
        </w:rPr>
        <w:t xml:space="preserve">.</w:t>
      </w:r>
      <w:r>
        <w:rPr>
          <w:highlight w:val="none"/>
        </w:rPr>
        <w:t xml:space="preserve"> Диаграмма Джексона, описывающая этот формат представлена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512" cy="3876760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6391161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8602" t="7206" r="11332" b="51437"/>
                        <a:stretch/>
                      </pic:blipFill>
                      <pic:spPr bwMode="auto">
                        <a:xfrm flipH="0" flipV="0">
                          <a:off x="0" y="0"/>
                          <a:ext cx="4656511" cy="3876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366.7pt;height:305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временных диаграмм </w:t>
      </w:r>
      <w:r>
        <w:rPr>
          <w:highlight w:val="none"/>
        </w:rPr>
        <w:t xml:space="preserve">в PyDigitalWaveTools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 нем поле data.name — имя сигнала, data.type.name — назва</w:t>
      </w:r>
      <w:r>
        <w:rPr>
          <w:highlight w:val="none"/>
        </w:rPr>
        <w:t xml:space="preserve">ние типа сигнала (комбинационный или регистровый), data.type.width — разрядность сигнала. «Момент изменения» — количество элементарных отрезков времени (их размер определяется в момент написания теста для устройства) от начала отсчет до изменения сигнала.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Пример описания сигнала в этом формате приведен в</w:t>
      </w:r>
      <w:r>
        <w:rPr>
          <w:highlight w:val="yellow"/>
        </w:rPr>
        <w:t xml:space="preserve"> листинге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708"/>
        <w:rPr>
          <w:highlight w:val="none"/>
        </w:rPr>
      </w:pPr>
      <w:r>
        <w:rPr>
          <w:highlight w:val="yellow"/>
        </w:rPr>
        <w:t xml:space="preserve">Листинг Х</w:t>
      </w:r>
      <w:r>
        <w:rPr>
          <w:highlight w:val="none"/>
        </w:rPr>
        <w:t xml:space="preserve"> — пример описания временной диаграммы в </w:t>
      </w:r>
      <w:r>
        <w:rPr>
          <w:highlight w:val="none"/>
        </w:rPr>
        <w:t xml:space="preserve">PyDigitalWaveTools</w:t>
      </w:r>
      <w:r>
        <w:rPr>
          <w:highlight w:val="none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39"/>
            </w:pPr>
            <w:r>
              <w:rPr>
                <w:highlight w:val="none"/>
              </w:rPr>
              <w:t xml:space="preserve">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"data": [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"data": [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0, </w:t>
            </w:r>
            <w:r>
              <w:rPr>
                <w:highlight w:val="none"/>
              </w:rPr>
              <w:t xml:space="preserve">"b0"</w:t>
            </w:r>
            <w:r>
              <w:rPr>
                <w:highlight w:val="none"/>
              </w:rPr>
              <w:t xml:space="preserve"> ],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[</w:t>
            </w:r>
            <w:r>
              <w:rPr>
                <w:highlight w:val="none"/>
              </w:rPr>
              <w:t xml:space="preserve">100, </w:t>
            </w:r>
            <w:r>
              <w:rPr>
                <w:highlight w:val="none"/>
              </w:rPr>
              <w:t xml:space="preserve">"b1"</w:t>
            </w:r>
            <w:r>
              <w:rPr>
                <w:highlight w:val="none"/>
              </w:rPr>
              <w:t xml:space="preserve">]</w:t>
            </w:r>
            <w:r>
              <w:rPr>
                <w:highlight w:val="none"/>
              </w:rPr>
              <w:t xml:space="preserve">            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],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"name": "Sum",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"type":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"name": "wire",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"width": 4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    }, </w:t>
            </w:r>
            <w:r>
              <w:rPr>
                <w:highlight w:val="none"/>
              </w:rPr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color w:val="7f7f7f" w:themeColor="text1" w:themeTint="80"/>
                <w:highlight w:val="none"/>
              </w:rPr>
              <w:t xml:space="preserve">/* ... */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]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Формат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намного более удобен для сравнения с эталонной временной диаграммой (в том же формате) и анализа несоответствий, однако алгоритм визуализации для этого формата пришлось бы реализовать самостоятельно.</w:t>
      </w:r>
      <w:r>
        <w:rPr>
          <w:highlight w:val="cyan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Вместо этого было решено реализовать еще один преобразователь формата (</w:t>
      </w:r>
      <w:r>
        <w:rPr>
          <w:highlight w:val="cyan"/>
        </w:rPr>
        <w:t xml:space="preserve">«Генератор wavedrom-диаграмм»</w:t>
      </w:r>
      <w:r>
        <w:rPr>
          <w:highlight w:val="none"/>
        </w:rPr>
        <w:t xml:space="preserve">), который преобразовал бы временные диаграммы из формата </w:t>
      </w:r>
      <w:r>
        <w:rPr>
          <w:highlight w:val="none"/>
        </w:rPr>
        <w:t xml:space="preserve">PyDigitalWaveTools</w:t>
      </w:r>
      <w:r>
        <w:rPr>
          <w:highlight w:val="none"/>
        </w:rPr>
        <w:t xml:space="preserve"> в формат движка Wavedrom. Данный движок позволяет визуализировать временные диаграммы посредством http-запроса, содержащего описание сигнала, к специальному интернет-сервису. </w:t>
      </w:r>
      <w:r>
        <w:rPr>
          <w:highlight w:val="none"/>
        </w:rPr>
      </w:r>
      <w:r/>
    </w:p>
    <w:p>
      <w:pPr>
        <w:rPr>
          <w:highlight w:val="none"/>
        </w:rPr>
      </w:pPr>
      <w:r>
        <w:rPr>
          <w:highlight w:val="none"/>
        </w:rPr>
        <w:t xml:space="preserve">Описание формата </w:t>
      </w:r>
      <w:r>
        <w:rPr>
          <w:highlight w:val="none"/>
        </w:rPr>
        <w:t xml:space="preserve">движка Wavedrom в нотации Джексона приведено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20170" cy="31934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762718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20529" t="76706" r="18376" b="0"/>
                        <a:stretch/>
                      </pic:blipFill>
                      <pic:spPr bwMode="auto">
                        <a:xfrm flipH="0" flipV="0">
                          <a:off x="0" y="0"/>
                          <a:ext cx="3720169" cy="31934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92.9pt;height:251.5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формат временных диаграмм для движка Wavedrom</w:t>
      </w:r>
      <w:r/>
    </w:p>
    <w:p>
      <w:pPr>
        <w:ind w:firstLine="0"/>
        <w:jc w:val="left"/>
        <w:rPr>
          <w:highlight w:val="none"/>
        </w:rPr>
      </w:pPr>
      <w:r>
        <w:rPr>
          <w:highlight w:val="none"/>
        </w:rPr>
        <w:tab/>
        <w:t xml:space="preserve">Поля структуры имеют значение, описанное ниже:</w:t>
      </w:r>
      <w:r>
        <w:rPr>
          <w:highlight w:val="none"/>
        </w:rPr>
      </w:r>
      <w:r/>
    </w:p>
    <w:p>
      <w:pPr>
        <w:pStyle w:val="918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signal — массив всех сигналов временной диаграммы;</w:t>
      </w:r>
      <w:r>
        <w:rPr>
          <w:highlight w:val="none"/>
        </w:rPr>
      </w:r>
      <w:r/>
    </w:p>
    <w:p>
      <w:pPr>
        <w:pStyle w:val="918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name — имя сигнала;</w:t>
      </w:r>
      <w:r>
        <w:rPr>
          <w:highlight w:val="none"/>
        </w:rPr>
      </w:r>
      <w:r/>
    </w:p>
    <w:p>
      <w:pPr>
        <w:pStyle w:val="918"/>
        <w:numPr>
          <w:ilvl w:val="0"/>
          <w:numId w:val="35"/>
        </w:numPr>
        <w:jc w:val="left"/>
        <w:rPr>
          <w:highlight w:val="none"/>
        </w:rPr>
      </w:pPr>
      <w:r>
        <w:rPr>
          <w:highlight w:val="none"/>
        </w:rPr>
        <w:t xml:space="preserve">wave — форма сигнала (для каждого такта может иметь значения: «0», «1», «x», «z», «.» — сохранить предыдущее, «|» — разрыв, «=» — обратиться к очередному элементу «data»);</w:t>
      </w:r>
      <w:r>
        <w:rPr>
          <w:highlight w:val="none"/>
        </w:rPr>
      </w:r>
      <w:r/>
    </w:p>
    <w:p>
      <w:pPr>
        <w:pStyle w:val="918"/>
        <w:numPr>
          <w:ilvl w:val="0"/>
          <w:numId w:val="35"/>
        </w:numPr>
        <w:jc w:val="both"/>
        <w:rPr>
          <w:highlight w:val="none"/>
        </w:rPr>
      </w:pPr>
      <w:r>
        <w:rPr>
          <w:highlight w:val="none"/>
        </w:rPr>
        <w:t xml:space="preserve">data — массив, содержащий строковые значения сигнала (можно, например, отобразить большое число для многоразрядной шины).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Пример описания временной диаграммы в формате движка Wavedrom приведен в </w:t>
      </w:r>
      <w:r>
        <w:rPr>
          <w:highlight w:val="yellow"/>
        </w:rPr>
        <w:t xml:space="preserve">листинге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shd w:val="nil" w:color="auto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 — описание временной диаграммы в формате движка Wavedrom</w:t>
      </w:r>
      <w:r>
        <w:rPr>
          <w:highlight w:val="none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39"/>
            </w:pPr>
            <w:r>
              <w:rPr>
                <w:highlight w:val="none"/>
              </w:rPr>
              <w:t xml:space="preserve">{signal: [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{name: 'clk', wave: 'p.....|...'},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{name: 'dat', wave: 'x.345x|=.x', data: ['0x16', '0xAA', '0x07', '0x11']},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{name: 'req', wave: '0.1..0|1.0'},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{},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{name: 'ack', wave: 'z.....|01.'}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]}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both"/>
        <w:rPr>
          <w:highlight w:val="none"/>
        </w:rPr>
      </w:pPr>
      <w:r>
        <w:rPr>
          <w:highlight w:val="none"/>
        </w:rPr>
        <w:tab/>
        <w:t xml:space="preserve">Визуализация данной временной диаграммы приведена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84597" cy="1252682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57680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3584597" cy="12526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82.3pt;height:98.6pt;mso-wrap-distance-left:0.0pt;mso-wrap-distance-top:0.0pt;mso-wrap-distance-right:0.0pt;mso-wrap-distance-bottom:0.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визуализация временной диаграммы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  <w:tab/>
        <w:t xml:space="preserve">Основной функцией </w:t>
      </w:r>
      <w:r>
        <w:rPr>
          <w:highlight w:val="cyan"/>
        </w:rPr>
        <w:t xml:space="preserve">«Генератора wavedrom-диаграмм»</w:t>
      </w:r>
      <w:r>
        <w:rPr>
          <w:highlight w:val="none"/>
        </w:rPr>
        <w:t xml:space="preserve"> является функция </w:t>
      </w:r>
      <w:r>
        <w:rPr>
          <w:highlight w:val="none"/>
        </w:rPr>
        <w:t xml:space="preserve">parseValues</w:t>
      </w:r>
      <w:r>
        <w:rPr>
          <w:highlight w:val="none"/>
        </w:rPr>
        <w:t xml:space="preserve">, программный код которой приведен в </w:t>
      </w:r>
      <w:r>
        <w:rPr>
          <w:highlight w:val="yellow"/>
        </w:rPr>
        <w:t xml:space="preserve">листинге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rPr>
          <w:highlight w:val="none"/>
        </w:rPr>
      </w:pPr>
      <w:r>
        <w:rPr>
          <w:highlight w:val="yellow"/>
        </w:rPr>
        <w:t xml:space="preserve">Листинг Х</w:t>
      </w:r>
      <w:r>
        <w:rPr>
          <w:highlight w:val="none"/>
        </w:rPr>
        <w:t xml:space="preserve"> — программный код функции parseValues</w:t>
      </w:r>
      <w:r>
        <w:rPr>
          <w:highlight w:val="none"/>
        </w:rPr>
      </w:r>
      <w:r/>
    </w:p>
    <w:tbl>
      <w:tblPr>
        <w:tblStyle w:val="922"/>
        <w:tblW w:w="0" w:type="auto"/>
        <w:tblLook w:val="04A0" w:firstRow="1" w:lastRow="0" w:firstColumn="1" w:lastColumn="0" w:noHBand="0" w:noVBand="1"/>
      </w:tblPr>
      <w:tblGrid>
        <w:gridCol w:w="9852"/>
      </w:tblGrid>
      <w:tr>
        <w:trPr/>
        <w:tc>
          <w:tcPr>
            <w:tcW w:w="9852" w:type="dxa"/>
            <w:textDirection w:val="lrTb"/>
            <w:noWrap w:val="false"/>
          </w:tcPr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func (vcd_frame VCD_Struct) parseValues(end_scale int, width_scale int) (map[string]string, map[string][]string) {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значения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[</w:t>
            </w:r>
            <w:r>
              <w:rPr>
                <w:color w:val="7f7f7f" w:themeColor="text1" w:themeTint="80"/>
                <w:highlight w:val="none"/>
              </w:rPr>
              <w:t xml:space="preserve">"0x10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"0x35</w:t>
            </w:r>
            <w:r>
              <w:rPr>
                <w:color w:val="7f7f7f" w:themeColor="text1" w:themeTint="80"/>
                <w:highlight w:val="none"/>
              </w:rPr>
              <w:t xml:space="preserve">",</w:t>
            </w:r>
            <w:r>
              <w:rPr>
                <w:color w:val="7f7f7f" w:themeColor="text1" w:themeTint="80"/>
                <w:highlight w:val="none"/>
              </w:rPr>
              <w:t xml:space="preserve">"0xA1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[</w:t>
            </w:r>
            <w:r>
              <w:rPr>
                <w:color w:val="7f7f7f" w:themeColor="text1" w:themeTint="80"/>
                <w:highlight w:val="none"/>
              </w:rPr>
              <w:t xml:space="preserve">"0x03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</w:t>
            </w:r>
            <w:r>
              <w:rPr>
                <w:color w:val="7f7f7f" w:themeColor="text1" w:themeTint="80"/>
                <w:highlight w:val="none"/>
              </w:rPr>
              <w:t xml:space="preserve">"0x0F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]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var parsedData = map[string][]string{} 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color w:val="7f7f7f" w:themeColor="text1" w:themeTint="80"/>
                <w:highlight w:val="none"/>
              </w:rPr>
              <w:t xml:space="preserve">// форма сигналов, e.g.: {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a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: </w:t>
            </w:r>
            <w:r>
              <w:rPr>
                <w:color w:val="7f7f7f" w:themeColor="text1" w:themeTint="80"/>
                <w:highlight w:val="none"/>
              </w:rPr>
              <w:t xml:space="preserve">"1...0.....1..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, </w:t>
            </w:r>
            <w:r>
              <w:rPr>
                <w:color w:val="7f7f7f" w:themeColor="text1" w:themeTint="80"/>
                <w:highlight w:val="none"/>
              </w:rPr>
              <w:t xml:space="preserve">"b</w:t>
            </w:r>
            <w:r>
              <w:rPr>
                <w:color w:val="7f7f7f" w:themeColor="text1" w:themeTint="80"/>
                <w:highlight w:val="none"/>
              </w:rPr>
              <w:t xml:space="preserve">": </w:t>
            </w:r>
            <w:r>
              <w:rPr>
                <w:color w:val="7f7f7f" w:themeColor="text1" w:themeTint="80"/>
                <w:highlight w:val="none"/>
              </w:rPr>
              <w:t xml:space="preserve">"0....=....=..</w:t>
            </w:r>
            <w:r>
              <w:rPr>
                <w:color w:val="7f7f7f" w:themeColor="text1" w:themeTint="80"/>
                <w:highlight w:val="none"/>
              </w:rPr>
              <w:t xml:space="preserve">"</w:t>
            </w:r>
            <w:r>
              <w:rPr>
                <w:color w:val="7f7f7f" w:themeColor="text1" w:themeTint="80"/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var parsedWaves = map[string]string{}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</w:t>
            </w:r>
            <w:r>
              <w:rPr>
                <w:color w:val="7f7f7f" w:themeColor="text1" w:themeTint="80"/>
                <w:highlight w:val="none"/>
              </w:rPr>
              <w:t xml:space="preserve"> </w:t>
            </w:r>
            <w:r>
              <w:rPr>
                <w:color w:val="7f7f7f" w:themeColor="text1" w:themeTint="80"/>
                <w:highlight w:val="none"/>
              </w:rPr>
              <w:t xml:space="preserve">// отсортированные моменты изменения всех сигналов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timings := vcd_frame.getSortedTimings() </w:t>
            </w:r>
            <w:r/>
          </w:p>
          <w:p>
            <w:pPr>
              <w:pStyle w:val="939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tick_amount := findGCD(timings) </w:t>
            </w:r>
            <w:r>
              <w:rPr>
                <w:color w:val="7f7f7f" w:themeColor="text1" w:themeTint="80"/>
                <w:highlight w:val="none"/>
              </w:rPr>
              <w:t xml:space="preserve">// НОД момента изменения сигнала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end_time := timings[len(timings)-1] + tick_amount*end_scale</w:t>
            </w:r>
            <w:r/>
          </w:p>
          <w:p>
            <w:pPr>
              <w:pStyle w:val="939"/>
              <w:rPr>
                <w:color w:val="7f7f7f" w:themeColor="text1" w:themeTint="80"/>
              </w:rPr>
            </w:pPr>
            <w:r>
              <w:rPr>
                <w:highlight w:val="none"/>
              </w:rPr>
              <w:t xml:space="preserve">    for i := 0; i &lt; end_time/tick_amount; i++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моментам дискретизации</w:t>
            </w:r>
            <w:r>
              <w:rPr>
                <w:color w:val="7f7f7f" w:themeColor="text1" w:themeTint="80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for _, single_signal := range vcd_frame.Signal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сигналам диаграммы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fl_change := false </w:t>
            </w:r>
            <w:r>
              <w:rPr>
                <w:color w:val="7f7f7f" w:themeColor="text1" w:themeTint="80"/>
                <w:highlight w:val="none"/>
              </w:rPr>
              <w:t xml:space="preserve">// признак изменения сигнала в этом моменте времени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name := single_signal.Name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fl_single_wire := true </w:t>
            </w:r>
            <w:r>
              <w:rPr>
                <w:color w:val="7f7f7f" w:themeColor="text1" w:themeTint="80"/>
                <w:highlight w:val="none"/>
              </w:rPr>
              <w:t xml:space="preserve">// признак однобитного сигнала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if single_signal.Type.Width &gt; 1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name += "[0:" + strconv.Itoa(single_signal.Type.Width-1) + "]"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fl_single_wire = false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39"/>
              <w:rPr>
                <w:color w:val="7f7f7f" w:themeColor="text1" w:themeTint="80"/>
                <w:highlight w:val="none"/>
              </w:rPr>
            </w:pPr>
            <w:r>
              <w:rPr>
                <w:highlight w:val="none"/>
              </w:rPr>
              <w:t xml:space="preserve">            for _, data_value := range single_signal.Data { </w:t>
            </w:r>
            <w:r>
              <w:rPr>
                <w:color w:val="7f7f7f" w:themeColor="text1" w:themeTint="80"/>
                <w:highlight w:val="none"/>
              </w:rPr>
              <w:t xml:space="preserve">// проход по всем точкам изменения сигнала</w:t>
            </w:r>
            <w:r>
              <w:rPr>
                <w:highlight w:val="none"/>
              </w:rPr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color w:val="7f7f7f" w:themeColor="text1" w:themeTint="80"/>
                <w:highlight w:val="none"/>
              </w:rPr>
              <w:t xml:space="preserve">                </w:t>
            </w:r>
            <w:r>
              <w:rPr>
                <w:color w:val="7f7f7f" w:themeColor="text1" w:themeTint="80"/>
                <w:highlight w:val="none"/>
              </w:rPr>
              <w:t xml:space="preserve">// изменился ли сигнал в рассматриваемой точки дискретизации?</w:t>
            </w:r>
            <w:r>
              <w:rPr>
                <w:color w:val="7f7f7f" w:themeColor="text1" w:themeTint="80"/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if int(math.Round(data_value[0].(float64))) == i*tick_amount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if fl_single_wire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    parsedWaves[name] += data_value[1].(string)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} else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    parsedData[name] = append(parsedData[name], data_value[1].(string))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    parsedWaves[name] += "="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fl_change = true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    break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if !fl_change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            </w:t>
            </w:r>
            <w:r>
              <w:rPr>
                <w:color w:val="7f7f7f" w:themeColor="text1" w:themeTint="80"/>
                <w:highlight w:val="none"/>
              </w:rPr>
              <w:t xml:space="preserve">// масштабирование ширины сигнала на диаграмме</w:t>
            </w:r>
            <w:r>
              <w:rPr>
                <w:highlight w:val="none"/>
              </w:rPr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for j := 1; j &lt; (vcd_frame.getMaxValueWidth()*width_scale)/2; j++ {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    parsedWaves[name] += "."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939"/>
            </w:pPr>
            <w:r>
              <w:rPr>
                <w:highlight w:val="none"/>
              </w:rPr>
              <w:t xml:space="preserve">    return parsedWaves, parsedData</w:t>
            </w:r>
            <w:r/>
          </w:p>
          <w:p>
            <w:pPr>
              <w:pStyle w:val="939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</w:tc>
      </w:tr>
    </w:tbl>
    <w:p>
      <w:pPr>
        <w:numPr>
          <w:ilvl w:val="0"/>
          <w:numId w:val="0"/>
        </w:numPr>
        <w:ind w:left="0" w:firstLine="0"/>
        <w:jc w:val="left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rPr>
          <w:highlight w:val="cyan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pStyle w:val="742"/>
        <w:rPr>
          <w:highlight w:val="cyan"/>
        </w:rPr>
      </w:pPr>
      <w:r/>
      <w:bookmarkStart w:id="10" w:name="_Toc10"/>
      <w:r>
        <w:rPr>
          <w:highlight w:val="cyan"/>
        </w:rPr>
        <w:t xml:space="preserve">3.Х </w:t>
      </w:r>
      <w:r>
        <w:rPr>
          <w:highlight w:val="cyan"/>
        </w:rPr>
        <w:t xml:space="preserve">Синтезатор</w:t>
      </w:r>
      <w:r/>
      <w:bookmarkEnd w:id="10"/>
      <w:r/>
      <w:r/>
    </w:p>
    <w:p>
      <w:r>
        <w:t xml:space="preserve">Для симуляции (получения временных диаграмм работы) и синтеза (</w:t>
      </w:r>
      <w:r>
        <w:t xml:space="preserve">получения списка электрических соединений</w:t>
      </w:r>
      <w:r>
        <w:t xml:space="preserve">) устройств, описанных на языке Verilog используют специальное программное обеспечение, которое может называться «симулятором», «синтезатором» или «компилятором» (последний термин менее точен, но более интуитивно понятен). </w:t>
      </w:r>
      <w:r/>
    </w:p>
    <w:p>
      <w:pPr>
        <w:rPr>
          <w:highlight w:val="none"/>
        </w:rPr>
      </w:pPr>
      <w:r>
        <w:t xml:space="preserve">Одним из таких синтезаторов является IcarusVerilog. </w:t>
      </w:r>
      <w:r>
        <w:t xml:space="preserve">Достоинствами данного программного решения являются:</w:t>
      </w:r>
      <w:r/>
    </w:p>
    <w:p>
      <w:pPr>
        <w:pStyle w:val="918"/>
        <w:numPr>
          <w:ilvl w:val="0"/>
          <w:numId w:val="36"/>
        </w:numPr>
      </w:pPr>
      <w:r>
        <w:rPr>
          <w:highlight w:val="none"/>
        </w:rPr>
        <w:t xml:space="preserve">малый размер исполняемого файла;</w:t>
      </w:r>
      <w:r>
        <w:rPr>
          <w:highlight w:val="none"/>
        </w:rPr>
      </w:r>
      <w:r/>
    </w:p>
    <w:p>
      <w:pPr>
        <w:pStyle w:val="918"/>
        <w:numPr>
          <w:ilvl w:val="0"/>
          <w:numId w:val="36"/>
        </w:numPr>
      </w:pPr>
      <w:r>
        <w:rPr>
          <w:highlight w:val="none"/>
        </w:rPr>
        <w:t xml:space="preserve">наличие консольного режима работы (удобно вызывать из программного кода через библиотеки для работы с операционной системой);</w:t>
      </w:r>
      <w:r>
        <w:rPr>
          <w:highlight w:val="none"/>
        </w:rPr>
      </w:r>
      <w:r/>
    </w:p>
    <w:p>
      <w:pPr>
        <w:pStyle w:val="918"/>
        <w:numPr>
          <w:ilvl w:val="0"/>
          <w:numId w:val="36"/>
        </w:numPr>
      </w:pPr>
      <w:r>
        <w:rPr>
          <w:highlight w:val="none"/>
        </w:rPr>
        <w:t xml:space="preserve">распространение по свободной лицензии (GNU GPL).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 силу перечисленных выше свойств, </w:t>
      </w:r>
      <w:r>
        <w:t xml:space="preserve">IcarusVerilog был выбран в качестве синтезатора, используемого в данной работе.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  <w:rPr>
          <w:highlight w:val="none"/>
        </w:rPr>
      </w:pPr>
      <w:r>
        <w:rPr>
          <w:highlight w:val="none"/>
        </w:rPr>
        <w:tab/>
        <w:t xml:space="preserve">Выбранный синтезатор был использован в составе </w:t>
      </w:r>
      <w:r>
        <w:rPr>
          <w:highlight w:val="cyan"/>
        </w:rPr>
        <w:t xml:space="preserve">микросервиса</w:t>
      </w:r>
      <w:r>
        <w:rPr>
          <w:highlight w:val="none"/>
        </w:rPr>
        <w:t xml:space="preserve">, осуществляющего управление файлами и взаимодействие с сетью. 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0"/>
      </w:pPr>
      <w:r>
        <w:rPr>
          <w:highlight w:val="none"/>
        </w:rPr>
        <w:tab/>
        <w:t xml:space="preserve">Диаграмма компоновки </w:t>
      </w:r>
      <w:r>
        <w:rPr>
          <w:highlight w:val="cyan"/>
        </w:rPr>
        <w:t xml:space="preserve">микросервиса</w:t>
      </w:r>
      <w:r>
        <w:rPr>
          <w:highlight w:val="none"/>
        </w:rPr>
        <w:t xml:space="preserve"> показана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ind w:left="0" w:right="0" w:firstLine="0"/>
        <w:jc w:val="center"/>
        <w:shd w:val="nil" w:color="auto"/>
      </w:pPr>
      <w:r>
        <w:rPr>
          <w:b/>
          <w:bCs/>
          <w:i/>
          <w:sz w:val="28"/>
          <w:szCs w:val="28"/>
          <w:u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27757" cy="300668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10390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327757" cy="30066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19.5pt;height:236.7pt;mso-wrap-distance-left:0.0pt;mso-wrap-distance-top:0.0pt;mso-wrap-distance-right:0.0pt;mso-wrap-distance-bottom:0.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b/>
          <w:bCs/>
          <w:i/>
          <w:sz w:val="28"/>
          <w:szCs w:val="28"/>
          <w:highlight w:val="none"/>
          <w:u w:val="none"/>
        </w:rPr>
      </w:r>
      <w:r/>
    </w:p>
    <w:p>
      <w:pPr>
        <w:ind w:left="0" w:right="0" w:firstLine="0"/>
        <w:jc w:val="center"/>
        <w:shd w:val="nil" w:color="000000"/>
        <w:rPr>
          <w:b/>
          <w:bCs/>
          <w:i/>
          <w:sz w:val="28"/>
          <w:szCs w:val="28"/>
          <w:highlight w:val="none"/>
          <w:u w:val="none"/>
        </w:rPr>
      </w:pPr>
      <w:r>
        <w:rPr>
          <w:highlight w:val="yellow"/>
        </w:rPr>
        <w:t xml:space="preserve">Рисунок Х</w:t>
      </w:r>
      <w:r>
        <w:t xml:space="preserve"> — диаграмма компоновки </w:t>
      </w:r>
      <w:r>
        <w:rPr>
          <w:highlight w:val="cyan"/>
        </w:rPr>
        <w:t xml:space="preserve">микросервиса «Синтезатор»</w:t>
      </w:r>
      <w:r>
        <w:rPr>
          <w:b/>
          <w:bCs/>
          <w:i/>
          <w:sz w:val="28"/>
          <w:szCs w:val="28"/>
          <w:u w:val="none"/>
        </w:rPr>
        <w:br w:type="page" w:clear="all"/>
      </w:r>
      <w:r/>
    </w:p>
    <w:p>
      <w:pPr>
        <w:numPr>
          <w:ilvl w:val="0"/>
          <w:numId w:val="0"/>
        </w:numPr>
        <w:ind w:left="0" w:firstLine="708"/>
      </w:pPr>
      <w:r>
        <w:rPr>
          <w:highlight w:val="none"/>
        </w:rPr>
        <w:t xml:space="preserve">О</w:t>
      </w:r>
      <w:r>
        <w:rPr>
          <w:highlight w:val="none"/>
        </w:rPr>
        <w:t xml:space="preserve">бработка каждого задания осуществляется в несколько этапов, за каждый из которых отвечает свой программный компонент:</w:t>
      </w:r>
      <w:r/>
    </w:p>
    <w:p>
      <w:pPr>
        <w:pStyle w:val="918"/>
        <w:numPr>
          <w:ilvl w:val="0"/>
          <w:numId w:val="40"/>
        </w:numPr>
      </w:pPr>
      <w:r>
        <w:rPr>
          <w:highlight w:val="none"/>
        </w:rPr>
        <w:t xml:space="preserve">получение http-запроса на симуляцию устройства (класс Router);</w:t>
      </w:r>
      <w:r/>
    </w:p>
    <w:p>
      <w:pPr>
        <w:pStyle w:val="918"/>
        <w:numPr>
          <w:ilvl w:val="0"/>
          <w:numId w:val="40"/>
        </w:numPr>
      </w:pPr>
      <w:r>
        <w:rPr>
          <w:highlight w:val="none"/>
        </w:rPr>
        <w:t xml:space="preserve">сохранение полученных исходных кодов устрйоства и теста в файловой системе (OsLib, наличие user_id и level_id позволяет значительно снизить риск коллизии файлов);</w:t>
      </w:r>
      <w:r/>
    </w:p>
    <w:p>
      <w:pPr>
        <w:pStyle w:val="918"/>
        <w:numPr>
          <w:ilvl w:val="0"/>
          <w:numId w:val="40"/>
        </w:numPr>
      </w:pPr>
      <w:r>
        <w:rPr>
          <w:highlight w:val="none"/>
        </w:rPr>
        <w:t xml:space="preserve">получение временной диаграммы </w:t>
      </w:r>
      <w:r>
        <w:rPr>
          <w:highlight w:val="none"/>
        </w:rPr>
        <w:t xml:space="preserve">работы устройства </w:t>
      </w:r>
      <w:r>
        <w:rPr>
          <w:highlight w:val="none"/>
        </w:rPr>
        <w:t xml:space="preserve">(в формате *.vcd) </w:t>
      </w:r>
      <w:r>
        <w:rPr>
          <w:highlight w:val="none"/>
        </w:rPr>
        <w:t xml:space="preserve"> с помощью IcarusVerilog;</w:t>
      </w:r>
      <w:r>
        <w:rPr>
          <w:highlight w:val="none"/>
        </w:rPr>
      </w:r>
      <w:r/>
    </w:p>
    <w:p>
      <w:pPr>
        <w:pStyle w:val="918"/>
        <w:numPr>
          <w:ilvl w:val="0"/>
          <w:numId w:val="40"/>
        </w:numPr>
        <w:rPr>
          <w:highlight w:val="none"/>
        </w:rPr>
      </w:pPr>
      <w:r>
        <w:rPr>
          <w:highlight w:val="none"/>
        </w:rPr>
        <w:t xml:space="preserve">отправка http-ответа, содержащего код временной диаграммы.</w:t>
      </w:r>
      <w:r/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42"/>
        <w:rPr>
          <w:highlight w:val="cyan"/>
        </w:rPr>
      </w:pPr>
      <w:r/>
      <w:bookmarkStart w:id="11" w:name="_Toc11"/>
      <w:r>
        <w:rPr>
          <w:highlight w:val="cyan"/>
        </w:rPr>
        <w:t xml:space="preserve">3.Х Подсистема анализа статистики</w:t>
      </w:r>
      <w:r/>
      <w:bookmarkEnd w:id="11"/>
      <w:r/>
      <w:r>
        <w:rPr>
          <w:highlight w:val="cyan"/>
        </w:rPr>
      </w:r>
    </w:p>
    <w:p>
      <w:pPr>
        <w:rPr>
          <w:highlight w:val="none"/>
        </w:rPr>
      </w:pPr>
      <w:r>
        <w:t xml:space="preserve">Для работы со статистикой прохождения заданий было решено реализовать отдельный </w:t>
      </w:r>
      <w:r>
        <w:rPr>
          <w:highlight w:val="cyan"/>
        </w:rPr>
        <w:t xml:space="preserve">микросервис</w:t>
      </w:r>
      <w:r>
        <w:rPr>
          <w:highlight w:val="none"/>
        </w:rPr>
        <w:t xml:space="preserve">, структура которого была бы аналогична структуре </w:t>
      </w:r>
      <w:r>
        <w:rPr>
          <w:highlight w:val="cyan"/>
        </w:rPr>
        <w:t xml:space="preserve">подсистемы работы с содержанием курса</w:t>
      </w:r>
      <w:r>
        <w:rPr>
          <w:highlight w:val="none"/>
        </w:rPr>
        <w:t xml:space="preserve"> (диаграмма компоновки представлена на </w:t>
      </w:r>
      <w:r>
        <w:rPr>
          <w:highlight w:val="yellow"/>
        </w:rPr>
        <w:t xml:space="preserve">рисунке Х</w:t>
      </w:r>
      <w:r>
        <w:rPr>
          <w:highlight w:val="none"/>
        </w:rP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5665423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43855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6119494" cy="56654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81.8pt;height:446.1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ind w:left="0" w:right="0" w:firstLine="0"/>
        <w:jc w:val="center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диаграмма компоновки </w:t>
      </w:r>
      <w:r>
        <w:rPr>
          <w:highlight w:val="cyan"/>
        </w:rPr>
        <w:t xml:space="preserve">п</w:t>
      </w:r>
      <w:r>
        <w:rPr>
          <w:highlight w:val="cyan"/>
        </w:rPr>
        <w:t xml:space="preserve">одсистемы анализа статистики</w:t>
      </w:r>
      <w:r>
        <w:rPr>
          <w:highlight w:val="none"/>
        </w:rPr>
      </w:r>
      <w:r>
        <w:rPr>
          <w:highlight w:val="none"/>
        </w:rPr>
      </w:r>
    </w:p>
    <w:p>
      <w:pPr>
        <w:rPr>
          <w:highlight w:val="none"/>
        </w:rPr>
      </w:pPr>
      <w:r>
        <w:rPr>
          <w:highlight w:val="cyan"/>
        </w:rPr>
        <w:t xml:space="preserve">Микросервис</w:t>
      </w:r>
      <w:r>
        <w:rPr>
          <w:highlight w:val="none"/>
        </w:rPr>
        <w:t xml:space="preserve"> реализует, два вида запросов — запросы, получающие персональную статистику пользователя (требуется user_id), и запросы, получающие обобщенную статистику для всех пользователей.</w:t>
      </w:r>
      <w:r/>
    </w:p>
    <w:p>
      <w:pPr>
        <w:rPr>
          <w:highlight w:val="none"/>
        </w:rPr>
      </w:pPr>
      <w:r>
        <w:rPr>
          <w:highlight w:val="none"/>
        </w:rPr>
        <w:t xml:space="preserve">Полученные данные возвращаются в формате JSON.</w:t>
      </w:r>
      <w:r>
        <w:rPr>
          <w:highlight w:val="none"/>
        </w:rPr>
      </w:r>
    </w:p>
    <w:p>
      <w:r>
        <w:rPr>
          <w:highlight w:val="none"/>
        </w:rPr>
        <w:t xml:space="preserve">Запросы, получающие персональную статистику: </w:t>
      </w:r>
      <w:r>
        <w:rPr>
          <w:highlight w:val="none"/>
        </w:rPr>
      </w:r>
      <w:r/>
    </w:p>
    <w:p>
      <w:pPr>
        <w:pStyle w:val="918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прогресс по курсу — количество полученных баллов и решенных заданий, статус прохождения курса (</w:t>
      </w:r>
      <w:r>
        <w:t xml:space="preserve">&lt;80% баллов от максимума — «not_passed», 80-90% — «passed», &gt;90% — «awesome»</w:t>
      </w:r>
      <w:r>
        <w:rPr>
          <w:highlight w:val="none"/>
        </w:rPr>
        <w:t xml:space="preserve">);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статус прохождения каждого задания (информация об уровне из таблицы LevelsBrief и признак «is_solved» для каждого задания);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</w:t>
      </w:r>
      <w:r>
        <w:t xml:space="preserve">среднее число неправильных попыток на задание</w:t>
      </w:r>
      <w:r>
        <w:rPr>
          <w:highlight w:val="none"/>
        </w:rPr>
        <w:t xml:space="preserve">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общее число попыток и правильных решений за последний месяц;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1"/>
        </w:numPr>
        <w:shd w:val="nil" w:color="000000"/>
        <w:rPr>
          <w:highlight w:val="none"/>
        </w:rPr>
      </w:pPr>
      <w:r>
        <w:rPr>
          <w:highlight w:val="none"/>
        </w:rPr>
        <w:t xml:space="preserve"> Дата решения первого и последнего решенного задания.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Запросы, получающие обобщенную статистику: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количество верных решений для каждого задания;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ошибок в каждом задании;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распределение количества пройденных заданий в зависимости от числа их решений (абсцисса — количество решений n, ордината — число заданий которы решили n раз);</w:t>
      </w:r>
      <w:r>
        <w:rPr>
          <w:highlight w:val="none"/>
        </w:rPr>
      </w:r>
    </w:p>
    <w:p>
      <w:pPr>
        <w:pStyle w:val="9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среднее число предоставленных пользователями решений по месяцам;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pStyle w:val="918"/>
        <w:numPr>
          <w:ilvl w:val="0"/>
          <w:numId w:val="43"/>
        </w:numPr>
        <w:shd w:val="nil" w:color="000000"/>
        <w:rPr>
          <w:highlight w:val="none"/>
        </w:rPr>
      </w:pPr>
      <w:r>
        <w:rPr>
          <w:highlight w:val="none"/>
        </w:rPr>
        <w:t xml:space="preserve">топ 10 активных (по количеству решений) пользователей за последний месяц. </w:t>
      </w:r>
      <w:r>
        <w:rPr>
          <w:highlight w:val="none"/>
        </w:rPr>
      </w:r>
    </w:p>
    <w:p>
      <w:pPr>
        <w:shd w:val="nil"/>
        <w:rPr>
          <w:highlight w:val="none"/>
        </w:rPr>
      </w:pPr>
      <w:r>
        <w:rPr>
          <w:highlight w:val="none"/>
        </w:rPr>
        <w:br w:type="page" w:clear="all"/>
      </w:r>
      <w:r>
        <w:rPr>
          <w:highlight w:val="none"/>
        </w:rPr>
      </w:r>
    </w:p>
    <w:p>
      <w:pPr>
        <w:pStyle w:val="742"/>
        <w:rPr>
          <w:highlight w:val="cyan"/>
        </w:rPr>
      </w:pPr>
      <w:r/>
      <w:bookmarkStart w:id="12" w:name="_Toc12"/>
      <w:r>
        <w:rPr>
          <w:highlight w:val="cyan"/>
        </w:rPr>
        <w:t xml:space="preserve">3.Х Анализатор</w:t>
      </w:r>
      <w:r>
        <w:rPr>
          <w:highlight w:val="cyan"/>
        </w:rPr>
        <w:t xml:space="preserve"> </w:t>
      </w:r>
      <w:r>
        <w:rPr>
          <w:highlight w:val="cyan"/>
        </w:rPr>
        <w:t xml:space="preserve">решений</w:t>
      </w:r>
      <w:r/>
      <w:bookmarkEnd w:id="12"/>
      <w:r/>
      <w:r>
        <w:rPr>
          <w:highlight w:val="cyan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Анализатор решений представляет собой </w:t>
      </w:r>
      <w:r>
        <w:rPr>
          <w:highlight w:val="cyan"/>
        </w:rPr>
        <w:t xml:space="preserve">микросервис</w:t>
      </w:r>
      <w:r>
        <w:rPr>
          <w:highlight w:val="none"/>
        </w:rPr>
        <w:t xml:space="preserve">, задачей которого является проверка пользовательских ответов, а также предоставление подсказок в случае допущения пользователем ошибки.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numPr>
          <w:ilvl w:val="0"/>
          <w:numId w:val="0"/>
        </w:numPr>
        <w:ind w:left="0" w:firstLine="708"/>
        <w:shd w:val="nil" w:color="000000"/>
        <w:rPr>
          <w:highlight w:val="none"/>
        </w:rPr>
      </w:pPr>
      <w:r>
        <w:rPr>
          <w:highlight w:val="none"/>
        </w:rPr>
        <w:t xml:space="preserve">Для универсализации алгоритма обработки решений используется полиморфизм (</w:t>
      </w:r>
      <w:r>
        <w:rPr>
          <w:highlight w:val="yellow"/>
        </w:rPr>
        <w:t xml:space="preserve">рисунок Х</w:t>
      </w:r>
      <w:r>
        <w:rPr>
          <w:highlight w:val="none"/>
        </w:rPr>
        <w:t xml:space="preserve">).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78511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028940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6119494" cy="4785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81.8pt;height:376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numPr>
          <w:ilvl w:val="0"/>
          <w:numId w:val="0"/>
        </w:numPr>
        <w:ind w:left="0" w:firstLine="0"/>
        <w:jc w:val="center"/>
        <w:shd w:val="nil" w:color="000000"/>
        <w:rPr>
          <w:highlight w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диаграмма классов анализатора решений</w:t>
      </w:r>
      <w:r>
        <w:rPr>
          <w:b/>
          <w:bCs/>
          <w:sz w:val="28"/>
          <w:szCs w:val="28"/>
          <w:highlight w:val="none"/>
          <w:u w:val="none"/>
        </w:rPr>
      </w:r>
    </w:p>
    <w:p>
      <w:pPr>
        <w:numPr>
          <w:ilvl w:val="0"/>
          <w:numId w:val="0"/>
        </w:numPr>
        <w:ind w:left="0" w:firstLine="708"/>
        <w:shd w:val="nil" w:color="000000"/>
      </w:pPr>
      <w:r>
        <w:rPr>
          <w:highlight w:val="none"/>
        </w:rPr>
        <w:t xml:space="preserve">Анализатор способен работать с тремя типами заданий:</w:t>
      </w:r>
      <w:r>
        <w:rPr>
          <w:highlight w:val="none"/>
        </w:rPr>
      </w:r>
      <w:r/>
    </w:p>
    <w:p>
      <w:pPr>
        <w:pStyle w:val="918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одного варианта ответа — анализатор сопровождает неправильный ответ текстовой подсказкой;</w:t>
      </w:r>
      <w:r>
        <w:rPr>
          <w:highlight w:val="none"/>
        </w:rPr>
      </w:r>
      <w:r/>
    </w:p>
    <w:p>
      <w:pPr>
        <w:pStyle w:val="918"/>
        <w:numPr>
          <w:ilvl w:val="0"/>
          <w:numId w:val="46"/>
        </w:numPr>
        <w:shd w:val="nil" w:color="000000"/>
      </w:pPr>
      <w:r>
        <w:rPr>
          <w:highlight w:val="none"/>
        </w:rPr>
        <w:t xml:space="preserve">тест с выбором нескольких вариантов ответа — анализатор сопровождает неправильный ответ информацией о наличии/отстутствии ложноположительных/ложноотрицательных вариантов;</w:t>
      </w:r>
      <w:r>
        <w:rPr>
          <w:highlight w:val="none"/>
        </w:rPr>
      </w:r>
      <w:r/>
    </w:p>
    <w:p>
      <w:pPr>
        <w:pStyle w:val="918"/>
        <w:numPr>
          <w:ilvl w:val="0"/>
          <w:numId w:val="46"/>
        </w:numPr>
        <w:shd w:val="nil" w:color="000000"/>
        <w:rPr>
          <w:highlight w:val="none"/>
        </w:rPr>
      </w:pPr>
      <w:r>
        <w:rPr>
          <w:highlight w:val="none"/>
        </w:rPr>
        <w:t xml:space="preserve"> задание на описание устройства на языке Verilog — анализатор приводит список отсутствующих выходных сигналов и список сигналов, поведение которых не соответствует ожидаемому.</w:t>
      </w:r>
      <w:r>
        <w:rPr>
          <w:highlight w:val="none"/>
        </w:rPr>
      </w:r>
      <w:r/>
    </w:p>
    <w:p>
      <w:pPr>
        <w:numPr>
          <w:ilvl w:val="0"/>
          <w:numId w:val="0"/>
        </w:numPr>
        <w:ind w:left="0" w:firstLine="708"/>
        <w:jc w:val="left"/>
        <w:shd w:val="nil" w:color="000000"/>
        <w:rPr>
          <w:b/>
          <w:bCs/>
          <w:sz w:val="28"/>
          <w:szCs w:val="28"/>
          <w:highlight w:val="none"/>
          <w:u w:val="none"/>
        </w:rPr>
      </w:pPr>
      <w:r>
        <w:rPr>
          <w:highlight w:val="none"/>
        </w:rPr>
        <w:br w:type="page" w:clear="all"/>
      </w:r>
      <w:r/>
      <w:r/>
    </w:p>
    <w:p>
      <w:pPr>
        <w:pStyle w:val="740"/>
        <w:ind w:left="0" w:right="0" w:firstLine="0"/>
        <w:rPr>
          <w:highlight w:val="none"/>
        </w:rPr>
      </w:pPr>
      <w:r/>
      <w:bookmarkStart w:id="13" w:name="_Toc13"/>
      <w:r>
        <w:rPr>
          <w:b/>
          <w:bCs/>
          <w:sz w:val="28"/>
          <w:szCs w:val="28"/>
          <w:highlight w:val="cyan"/>
          <w:u w:val="none"/>
        </w:rPr>
        <w:t xml:space="preserve">ЗАКЛЮЧЕНИЕ</w:t>
      </w:r>
      <w:r/>
      <w:bookmarkEnd w:id="13"/>
      <w:r/>
      <w:r/>
    </w:p>
    <w:p>
      <w:pPr>
        <w:shd w:val="nil" w:color="auto"/>
        <w:rPr>
          <w:b/>
          <w:bCs/>
          <w:i/>
          <w:sz w:val="28"/>
          <w:szCs w:val="28"/>
          <w:u w:val="none"/>
        </w:rPr>
      </w:pPr>
      <w:r>
        <w:rPr>
          <w:b/>
          <w:bCs/>
          <w:i/>
          <w:sz w:val="28"/>
          <w:szCs w:val="28"/>
          <w:u w:val="none"/>
        </w:rPr>
        <w:br w:type="page" w:clear="all"/>
      </w:r>
      <w:r>
        <w:rPr>
          <w:b/>
          <w:bCs/>
          <w:i/>
          <w:sz w:val="28"/>
          <w:szCs w:val="28"/>
          <w:u w:val="none"/>
        </w:rPr>
      </w:r>
      <w:r/>
    </w:p>
    <w:p>
      <w:pPr>
        <w:pStyle w:val="740"/>
        <w:rPr>
          <w:b/>
          <w:bCs/>
          <w:sz w:val="28"/>
          <w:szCs w:val="28"/>
          <w:highlight w:val="none"/>
          <w:u w:val="none"/>
        </w:rPr>
      </w:pPr>
      <w:r/>
      <w:bookmarkStart w:id="14" w:name="_Toc14"/>
      <w:r>
        <w:rPr>
          <w:b/>
          <w:bCs/>
          <w:sz w:val="28"/>
          <w:szCs w:val="28"/>
          <w:highlight w:val="cyan"/>
          <w:u w:val="none"/>
        </w:rPr>
        <w:t xml:space="preserve">СПИСОК ИСПОЛЬЗОВАННЫХ ИСТОЧНИКОВ</w:t>
      </w:r>
      <w:r/>
      <w:bookmarkEnd w:id="14"/>
      <w:r/>
      <w:r/>
    </w:p>
    <w:p>
      <w:pPr>
        <w:shd w:val="nil" w:color="auto"/>
        <w:rPr>
          <w:b/>
          <w:bCs/>
          <w:i/>
          <w:sz w:val="28"/>
          <w:szCs w:val="28"/>
          <w:highlight w:val="cyan"/>
          <w:u w:val="none"/>
        </w:rPr>
      </w:pPr>
      <w:r>
        <w:rPr>
          <w:b/>
          <w:bCs/>
          <w:i/>
          <w:sz w:val="28"/>
          <w:szCs w:val="28"/>
          <w:highlight w:val="none"/>
          <w:u w:val="none"/>
        </w:rPr>
        <w:br w:type="page" w:clear="all"/>
      </w:r>
      <w:r>
        <w:rPr>
          <w:b/>
          <w:bCs/>
          <w:i/>
          <w:sz w:val="28"/>
          <w:szCs w:val="28"/>
          <w:highlight w:val="cyan"/>
          <w:u w:val="none"/>
        </w:rPr>
      </w:r>
      <w:r/>
    </w:p>
    <w:p>
      <w:pPr>
        <w:pStyle w:val="740"/>
        <w:rPr>
          <w:b/>
          <w:bCs/>
          <w:i/>
          <w:sz w:val="28"/>
          <w:szCs w:val="28"/>
          <w:highlight w:val="cyan"/>
          <w:u w:val="none"/>
        </w:rPr>
      </w:pPr>
      <w:r/>
      <w:bookmarkStart w:id="15" w:name="_Toc15"/>
      <w:r>
        <w:rPr>
          <w:b/>
          <w:bCs/>
          <w:sz w:val="28"/>
          <w:szCs w:val="28"/>
          <w:highlight w:val="cyan"/>
          <w:u w:val="none"/>
        </w:rPr>
        <w:t xml:space="preserve">ПРИЛОЖЕНИЕ Х</w:t>
      </w:r>
      <w:r>
        <w:rPr>
          <w:b/>
          <w:bCs/>
          <w:sz w:val="28"/>
          <w:szCs w:val="28"/>
          <w:highlight w:val="cyan"/>
          <w:u w:val="none"/>
        </w:rPr>
        <w:t xml:space="preserve"> – диаграммы последовательности проверки кода и редактирования задания, device.v, tb.v, *.vcd</w:t>
      </w:r>
      <w:r>
        <w:rPr>
          <w:b/>
          <w:bCs/>
          <w:sz w:val="28"/>
          <w:szCs w:val="28"/>
          <w:highlight w:val="cyan"/>
          <w:u w:val="none"/>
        </w:rPr>
        <w:t xml:space="preserve">, ...</w:t>
      </w:r>
      <w:r/>
      <w:bookmarkEnd w:id="15"/>
      <w:r/>
      <w:r/>
    </w:p>
    <w:sectPr>
      <w:headerReference w:type="default" r:id="rId10"/>
      <w:footerReference w:type="default" r:id="rId11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Open Sans">
    <w:panose1 w:val="020B06060305040202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6"/>
      <w:ind w:left="0" w:right="0" w:firstLine="0"/>
      <w:jc w:val="center"/>
    </w:pPr>
    <w:fldSimple w:instr="PAGE \* MERGEFORMAT">
      <w:r>
        <w:t xml:space="preserve">1</w:t>
      </w:r>
    </w:fldSimple>
    <w:r/>
    <w:r/>
  </w:p>
  <w:p>
    <w:pPr>
      <w:pStyle w:val="936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934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hint="default" w:ascii="Wingdings" w:hAnsi="Wingdings"/>
      </w:rPr>
    </w:lvl>
  </w:abstractNum>
  <w:abstractNum w:abstractNumId="2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 w:ascii="Times New Roman" w:hAnsi="Times New Roman"/>
        <w:b w:val="0"/>
        <w:i w:val="0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2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4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6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8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30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2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4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6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89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pStyle w:val="918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1405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2125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45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65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85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05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25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45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65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394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14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34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54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74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994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14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34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54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pStyle w:val="918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eastAsia="ru-RU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40">
    <w:name w:val="Heading 1"/>
    <w:basedOn w:val="914"/>
    <w:next w:val="914"/>
    <w:link w:val="741"/>
    <w:uiPriority w:val="9"/>
    <w:qFormat/>
    <w:pPr>
      <w:ind w:left="0" w:right="0" w:firstLine="0"/>
      <w:jc w:val="center"/>
      <w:spacing w:line="360" w:lineRule="auto"/>
    </w:pPr>
    <w:rPr>
      <w:b/>
      <w:bCs/>
      <w:sz w:val="28"/>
      <w:szCs w:val="28"/>
      <w:u w:val="none"/>
    </w:rPr>
  </w:style>
  <w:style w:type="character" w:styleId="741">
    <w:name w:val="Heading 1 Char"/>
    <w:link w:val="740"/>
    <w:uiPriority w:val="9"/>
    <w:rPr>
      <w:b/>
      <w:bCs/>
      <w:sz w:val="28"/>
      <w:szCs w:val="28"/>
      <w:u w:val="none"/>
    </w:rPr>
  </w:style>
  <w:style w:type="paragraph" w:styleId="742">
    <w:name w:val="Heading 2"/>
    <w:basedOn w:val="740"/>
    <w:next w:val="914"/>
    <w:link w:val="743"/>
    <w:uiPriority w:val="9"/>
    <w:unhideWhenUsed/>
    <w:qFormat/>
    <w:pPr>
      <w:ind w:firstLine="708"/>
      <w:jc w:val="left"/>
    </w:pPr>
    <w:rPr>
      <w:b/>
      <w:bCs/>
      <w:sz w:val="28"/>
      <w:szCs w:val="28"/>
      <w:u w:val="none"/>
    </w:rPr>
  </w:style>
  <w:style w:type="character" w:styleId="743">
    <w:name w:val="Heading 2 Char"/>
    <w:link w:val="742"/>
    <w:uiPriority w:val="9"/>
    <w:rPr>
      <w:b/>
      <w:bCs/>
      <w:sz w:val="28"/>
      <w:szCs w:val="28"/>
      <w:u w:val="none"/>
    </w:rPr>
  </w:style>
  <w:style w:type="paragraph" w:styleId="744">
    <w:name w:val="Heading 3"/>
    <w:basedOn w:val="914"/>
    <w:next w:val="914"/>
    <w:link w:val="745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745">
    <w:name w:val="Heading 3 Char"/>
    <w:basedOn w:val="915"/>
    <w:link w:val="744"/>
    <w:uiPriority w:val="9"/>
    <w:rPr>
      <w:rFonts w:ascii="Arial" w:hAnsi="Arial" w:eastAsia="Arial" w:cs="Arial"/>
      <w:sz w:val="30"/>
      <w:szCs w:val="30"/>
    </w:rPr>
  </w:style>
  <w:style w:type="paragraph" w:styleId="746">
    <w:name w:val="Heading 4"/>
    <w:basedOn w:val="914"/>
    <w:next w:val="914"/>
    <w:link w:val="747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747">
    <w:name w:val="Heading 4 Char"/>
    <w:basedOn w:val="915"/>
    <w:link w:val="746"/>
    <w:uiPriority w:val="9"/>
    <w:rPr>
      <w:rFonts w:ascii="Arial" w:hAnsi="Arial" w:eastAsia="Arial" w:cs="Arial"/>
      <w:b/>
      <w:bCs/>
      <w:sz w:val="26"/>
      <w:szCs w:val="26"/>
    </w:rPr>
  </w:style>
  <w:style w:type="paragraph" w:styleId="748">
    <w:name w:val="Heading 5"/>
    <w:basedOn w:val="914"/>
    <w:next w:val="914"/>
    <w:link w:val="749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749">
    <w:name w:val="Heading 5 Char"/>
    <w:basedOn w:val="915"/>
    <w:link w:val="748"/>
    <w:uiPriority w:val="9"/>
    <w:rPr>
      <w:rFonts w:ascii="Arial" w:hAnsi="Arial" w:eastAsia="Arial" w:cs="Arial"/>
      <w:b/>
      <w:bCs/>
      <w:sz w:val="24"/>
      <w:szCs w:val="24"/>
    </w:rPr>
  </w:style>
  <w:style w:type="paragraph" w:styleId="750">
    <w:name w:val="Heading 6"/>
    <w:basedOn w:val="914"/>
    <w:next w:val="914"/>
    <w:link w:val="751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751">
    <w:name w:val="Heading 6 Char"/>
    <w:basedOn w:val="915"/>
    <w:link w:val="750"/>
    <w:uiPriority w:val="9"/>
    <w:rPr>
      <w:rFonts w:ascii="Arial" w:hAnsi="Arial" w:eastAsia="Arial" w:cs="Arial"/>
      <w:b/>
      <w:bCs/>
      <w:sz w:val="22"/>
      <w:szCs w:val="22"/>
    </w:rPr>
  </w:style>
  <w:style w:type="paragraph" w:styleId="752">
    <w:name w:val="Heading 7"/>
    <w:basedOn w:val="914"/>
    <w:next w:val="914"/>
    <w:link w:val="753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753">
    <w:name w:val="Heading 7 Char"/>
    <w:basedOn w:val="915"/>
    <w:link w:val="752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754">
    <w:name w:val="Heading 8"/>
    <w:basedOn w:val="914"/>
    <w:next w:val="914"/>
    <w:link w:val="755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755">
    <w:name w:val="Heading 8 Char"/>
    <w:basedOn w:val="915"/>
    <w:link w:val="754"/>
    <w:uiPriority w:val="9"/>
    <w:rPr>
      <w:rFonts w:ascii="Arial" w:hAnsi="Arial" w:eastAsia="Arial" w:cs="Arial"/>
      <w:i/>
      <w:iCs/>
      <w:sz w:val="22"/>
      <w:szCs w:val="22"/>
    </w:rPr>
  </w:style>
  <w:style w:type="paragraph" w:styleId="756">
    <w:name w:val="Heading 9"/>
    <w:basedOn w:val="914"/>
    <w:next w:val="914"/>
    <w:link w:val="75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757">
    <w:name w:val="Heading 9 Char"/>
    <w:basedOn w:val="915"/>
    <w:link w:val="756"/>
    <w:uiPriority w:val="9"/>
    <w:rPr>
      <w:rFonts w:ascii="Arial" w:hAnsi="Arial" w:eastAsia="Arial" w:cs="Arial"/>
      <w:i/>
      <w:iCs/>
      <w:sz w:val="21"/>
      <w:szCs w:val="21"/>
    </w:rPr>
  </w:style>
  <w:style w:type="paragraph" w:styleId="758">
    <w:name w:val="No Spacing"/>
    <w:uiPriority w:val="1"/>
    <w:qFormat/>
    <w:pPr>
      <w:spacing w:before="0" w:after="0" w:line="240" w:lineRule="auto"/>
    </w:pPr>
  </w:style>
  <w:style w:type="paragraph" w:styleId="759">
    <w:name w:val="Title"/>
    <w:basedOn w:val="914"/>
    <w:next w:val="914"/>
    <w:link w:val="760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60">
    <w:name w:val="Title Char"/>
    <w:basedOn w:val="915"/>
    <w:link w:val="759"/>
    <w:uiPriority w:val="10"/>
    <w:rPr>
      <w:sz w:val="48"/>
      <w:szCs w:val="48"/>
    </w:rPr>
  </w:style>
  <w:style w:type="paragraph" w:styleId="761">
    <w:name w:val="Subtitle"/>
    <w:basedOn w:val="914"/>
    <w:next w:val="914"/>
    <w:link w:val="762"/>
    <w:uiPriority w:val="11"/>
    <w:qFormat/>
    <w:pPr>
      <w:spacing w:before="200" w:after="200"/>
    </w:pPr>
    <w:rPr>
      <w:sz w:val="24"/>
      <w:szCs w:val="24"/>
    </w:rPr>
  </w:style>
  <w:style w:type="character" w:styleId="762">
    <w:name w:val="Subtitle Char"/>
    <w:basedOn w:val="915"/>
    <w:link w:val="761"/>
    <w:uiPriority w:val="11"/>
    <w:rPr>
      <w:sz w:val="24"/>
      <w:szCs w:val="24"/>
    </w:rPr>
  </w:style>
  <w:style w:type="paragraph" w:styleId="763">
    <w:name w:val="Quote"/>
    <w:basedOn w:val="914"/>
    <w:next w:val="914"/>
    <w:link w:val="764"/>
    <w:uiPriority w:val="29"/>
    <w:qFormat/>
    <w:pPr>
      <w:ind w:left="720" w:right="720"/>
    </w:pPr>
    <w:rPr>
      <w:i/>
    </w:rPr>
  </w:style>
  <w:style w:type="character" w:styleId="764">
    <w:name w:val="Quote Char"/>
    <w:link w:val="763"/>
    <w:uiPriority w:val="29"/>
    <w:rPr>
      <w:i/>
    </w:rPr>
  </w:style>
  <w:style w:type="paragraph" w:styleId="765">
    <w:name w:val="Intense Quote"/>
    <w:basedOn w:val="914"/>
    <w:next w:val="914"/>
    <w:link w:val="766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66">
    <w:name w:val="Intense Quote Char"/>
    <w:link w:val="765"/>
    <w:uiPriority w:val="30"/>
    <w:rPr>
      <w:i/>
    </w:rPr>
  </w:style>
  <w:style w:type="character" w:styleId="767">
    <w:name w:val="Header Char"/>
    <w:basedOn w:val="915"/>
    <w:link w:val="934"/>
    <w:uiPriority w:val="99"/>
  </w:style>
  <w:style w:type="character" w:styleId="768">
    <w:name w:val="Footer Char"/>
    <w:basedOn w:val="915"/>
    <w:link w:val="936"/>
    <w:uiPriority w:val="99"/>
  </w:style>
  <w:style w:type="paragraph" w:styleId="769">
    <w:name w:val="Caption"/>
    <w:basedOn w:val="914"/>
    <w:next w:val="91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70">
    <w:name w:val="Caption Char"/>
    <w:basedOn w:val="769"/>
    <w:link w:val="936"/>
    <w:uiPriority w:val="99"/>
  </w:style>
  <w:style w:type="table" w:styleId="771">
    <w:name w:val="Table Grid Light"/>
    <w:basedOn w:val="9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72">
    <w:name w:val="Plain Table 1"/>
    <w:basedOn w:val="91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3">
    <w:name w:val="Plain Table 2"/>
    <w:basedOn w:val="91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74">
    <w:name w:val="Plain Table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75">
    <w:name w:val="Plain Table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6">
    <w:name w:val="Plain Table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77">
    <w:name w:val="Grid Table 1 Light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8">
    <w:name w:val="Grid Table 1 Light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79">
    <w:name w:val="Grid Table 1 Light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0">
    <w:name w:val="Grid Table 1 Light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1">
    <w:name w:val="Grid Table 1 Light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2">
    <w:name w:val="Grid Table 1 Light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3">
    <w:name w:val="Grid Table 1 Light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4">
    <w:name w:val="Grid Table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5">
    <w:name w:val="Grid Table 2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6">
    <w:name w:val="Grid Table 2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7">
    <w:name w:val="Grid Table 2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8">
    <w:name w:val="Grid Table 2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9">
    <w:name w:val="Grid Table 2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0">
    <w:name w:val="Grid Table 2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1">
    <w:name w:val="Grid Table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2">
    <w:name w:val="Grid Table 3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3">
    <w:name w:val="Grid Table 3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4">
    <w:name w:val="Grid Table 3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5">
    <w:name w:val="Grid Table 3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6">
    <w:name w:val="Grid Table 3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7">
    <w:name w:val="Grid Table 3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98">
    <w:name w:val="Grid Table 4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99">
    <w:name w:val="Grid Table 4 - Accent 1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800">
    <w:name w:val="Grid Table 4 - Accent 2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801">
    <w:name w:val="Grid Table 4 - Accent 3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802">
    <w:name w:val="Grid Table 4 - Accent 4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3">
    <w:name w:val="Grid Table 4 - Accent 5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04">
    <w:name w:val="Grid Table 4 - Accent 6"/>
    <w:basedOn w:val="91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05">
    <w:name w:val="Grid Table 5 Dark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06">
    <w:name w:val="Grid Table 5 Dark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807">
    <w:name w:val="Grid Table 5 Dark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808">
    <w:name w:val="Grid Table 5 Dark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809">
    <w:name w:val="Grid Table 5 Dark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810">
    <w:name w:val="Grid Table 5 Dark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811">
    <w:name w:val="Grid Table 5 Dark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812">
    <w:name w:val="Grid Table 6 Colorful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813">
    <w:name w:val="Grid Table 6 Colorful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814">
    <w:name w:val="Grid Table 6 Colorful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815">
    <w:name w:val="Grid Table 6 Colorful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816">
    <w:name w:val="Grid Table 6 Colorful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817">
    <w:name w:val="Grid Table 6 Colorful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8">
    <w:name w:val="Grid Table 6 Colorful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819">
    <w:name w:val="Grid Table 7 Colorful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0">
    <w:name w:val="Grid Table 7 Colorful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1">
    <w:name w:val="Grid Table 7 Colorful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2">
    <w:name w:val="Grid Table 7 Colorful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3">
    <w:name w:val="Grid Table 7 Colorful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4">
    <w:name w:val="Grid Table 7 Colorful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5">
    <w:name w:val="Grid Table 7 Colorful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6">
    <w:name w:val="List Table 1 Light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7">
    <w:name w:val="List Table 1 Light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8">
    <w:name w:val="List Table 1 Light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29">
    <w:name w:val="List Table 1 Light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0">
    <w:name w:val="List Table 1 Light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1">
    <w:name w:val="List Table 1 Light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2">
    <w:name w:val="List Table 1 Light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33">
    <w:name w:val="List Table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834">
    <w:name w:val="List Table 2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835">
    <w:name w:val="List Table 2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836">
    <w:name w:val="List Table 2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837">
    <w:name w:val="List Table 2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838">
    <w:name w:val="List Table 2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839">
    <w:name w:val="List Table 2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840">
    <w:name w:val="List Table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1">
    <w:name w:val="List Table 3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2">
    <w:name w:val="List Table 3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3">
    <w:name w:val="List Table 3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4">
    <w:name w:val="List Table 3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List Table 3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6">
    <w:name w:val="List Table 3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>
    <w:name w:val="List Table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>
    <w:name w:val="List Table 4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>
    <w:name w:val="List Table 4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>
    <w:name w:val="List Table 4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>
    <w:name w:val="List Table 4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>
    <w:name w:val="List Table 4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List Table 4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4">
    <w:name w:val="List Table 5 Dark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5">
    <w:name w:val="List Table 5 Dark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6">
    <w:name w:val="List Table 5 Dark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7">
    <w:name w:val="List Table 5 Dark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8">
    <w:name w:val="List Table 5 Dark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59">
    <w:name w:val="List Table 5 Dark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0">
    <w:name w:val="List Table 5 Dark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61">
    <w:name w:val="List Table 6 Colorful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62">
    <w:name w:val="List Table 6 Colorful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63">
    <w:name w:val="List Table 6 Colorful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64">
    <w:name w:val="List Table 6 Colorful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65">
    <w:name w:val="List Table 6 Colorful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66">
    <w:name w:val="List Table 6 Colorful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67">
    <w:name w:val="List Table 6 Colorful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68">
    <w:name w:val="List Table 7 Colorful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69">
    <w:name w:val="List Table 7 Colorful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70">
    <w:name w:val="List Table 7 Colorful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71">
    <w:name w:val="List Table 7 Colorful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72">
    <w:name w:val="List Table 7 Colorful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73">
    <w:name w:val="List Table 7 Colorful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74">
    <w:name w:val="List Table 7 Colorful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75">
    <w:name w:val="Lined - Accent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76">
    <w:name w:val="Lined - Accent 1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77">
    <w:name w:val="Lined - Accent 2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78">
    <w:name w:val="Lined - Accent 3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79">
    <w:name w:val="Lined - Accent 4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0">
    <w:name w:val="Lined - Accent 5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1">
    <w:name w:val="Lined - Accent 6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2">
    <w:name w:val="Bordered &amp; Lined - Accent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83">
    <w:name w:val="Bordered &amp; Lined - Accent 1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84">
    <w:name w:val="Bordered &amp; Lined - Accent 2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85">
    <w:name w:val="Bordered &amp; Lined - Accent 3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86">
    <w:name w:val="Bordered &amp; Lined - Accent 4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87">
    <w:name w:val="Bordered &amp; Lined - Accent 5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88">
    <w:name w:val="Bordered &amp; Lined - Accent 6"/>
    <w:basedOn w:val="91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89">
    <w:name w:val="Bordered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90">
    <w:name w:val="Bordered - Accent 1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91">
    <w:name w:val="Bordered - Accent 2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92">
    <w:name w:val="Bordered - Accent 3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93">
    <w:name w:val="Bordered - Accent 4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94">
    <w:name w:val="Bordered - Accent 5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95">
    <w:name w:val="Bordered - Accent 6"/>
    <w:basedOn w:val="91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96">
    <w:name w:val="Hyperlink"/>
    <w:uiPriority w:val="99"/>
    <w:unhideWhenUsed/>
    <w:rPr>
      <w:color w:val="0000ff" w:themeColor="hyperlink"/>
      <w:u w:val="single"/>
    </w:rPr>
  </w:style>
  <w:style w:type="paragraph" w:styleId="897">
    <w:name w:val="footnote text"/>
    <w:basedOn w:val="914"/>
    <w:link w:val="898"/>
    <w:uiPriority w:val="99"/>
    <w:semiHidden/>
    <w:unhideWhenUsed/>
    <w:pPr>
      <w:spacing w:after="40" w:line="240" w:lineRule="auto"/>
    </w:pPr>
    <w:rPr>
      <w:sz w:val="18"/>
    </w:rPr>
  </w:style>
  <w:style w:type="character" w:styleId="898">
    <w:name w:val="Footnote Text Char"/>
    <w:link w:val="897"/>
    <w:uiPriority w:val="99"/>
    <w:rPr>
      <w:sz w:val="18"/>
    </w:rPr>
  </w:style>
  <w:style w:type="character" w:styleId="899">
    <w:name w:val="footnote reference"/>
    <w:basedOn w:val="915"/>
    <w:uiPriority w:val="99"/>
    <w:unhideWhenUsed/>
    <w:rPr>
      <w:vertAlign w:val="superscript"/>
    </w:rPr>
  </w:style>
  <w:style w:type="paragraph" w:styleId="900">
    <w:name w:val="endnote text"/>
    <w:basedOn w:val="914"/>
    <w:link w:val="901"/>
    <w:uiPriority w:val="99"/>
    <w:semiHidden/>
    <w:unhideWhenUsed/>
    <w:pPr>
      <w:spacing w:after="0" w:line="240" w:lineRule="auto"/>
    </w:pPr>
    <w:rPr>
      <w:sz w:val="20"/>
    </w:rPr>
  </w:style>
  <w:style w:type="character" w:styleId="901">
    <w:name w:val="Endnote Text Char"/>
    <w:link w:val="900"/>
    <w:uiPriority w:val="99"/>
    <w:rPr>
      <w:sz w:val="20"/>
    </w:rPr>
  </w:style>
  <w:style w:type="character" w:styleId="902">
    <w:name w:val="endnote reference"/>
    <w:basedOn w:val="915"/>
    <w:uiPriority w:val="99"/>
    <w:semiHidden/>
    <w:unhideWhenUsed/>
    <w:rPr>
      <w:vertAlign w:val="superscript"/>
    </w:rPr>
  </w:style>
  <w:style w:type="paragraph" w:styleId="903">
    <w:name w:val="toc 1"/>
    <w:basedOn w:val="914"/>
    <w:next w:val="914"/>
    <w:uiPriority w:val="39"/>
    <w:unhideWhenUsed/>
    <w:pPr>
      <w:ind w:left="0" w:right="0" w:firstLine="0"/>
      <w:spacing w:after="57"/>
    </w:pPr>
  </w:style>
  <w:style w:type="paragraph" w:styleId="904">
    <w:name w:val="toc 2"/>
    <w:basedOn w:val="914"/>
    <w:next w:val="914"/>
    <w:uiPriority w:val="39"/>
    <w:unhideWhenUsed/>
    <w:pPr>
      <w:ind w:left="283" w:right="0" w:firstLine="0"/>
      <w:spacing w:after="57"/>
    </w:pPr>
  </w:style>
  <w:style w:type="paragraph" w:styleId="905">
    <w:name w:val="toc 3"/>
    <w:basedOn w:val="914"/>
    <w:next w:val="914"/>
    <w:uiPriority w:val="39"/>
    <w:unhideWhenUsed/>
    <w:pPr>
      <w:ind w:left="567" w:right="0" w:firstLine="0"/>
      <w:spacing w:after="57"/>
    </w:pPr>
  </w:style>
  <w:style w:type="paragraph" w:styleId="906">
    <w:name w:val="toc 4"/>
    <w:basedOn w:val="914"/>
    <w:next w:val="914"/>
    <w:uiPriority w:val="39"/>
    <w:unhideWhenUsed/>
    <w:pPr>
      <w:ind w:left="850" w:right="0" w:firstLine="0"/>
      <w:spacing w:after="57"/>
    </w:pPr>
  </w:style>
  <w:style w:type="paragraph" w:styleId="907">
    <w:name w:val="toc 5"/>
    <w:basedOn w:val="914"/>
    <w:next w:val="914"/>
    <w:uiPriority w:val="39"/>
    <w:unhideWhenUsed/>
    <w:pPr>
      <w:ind w:left="1134" w:right="0" w:firstLine="0"/>
      <w:spacing w:after="57"/>
    </w:pPr>
  </w:style>
  <w:style w:type="paragraph" w:styleId="908">
    <w:name w:val="toc 6"/>
    <w:basedOn w:val="914"/>
    <w:next w:val="914"/>
    <w:uiPriority w:val="39"/>
    <w:unhideWhenUsed/>
    <w:pPr>
      <w:ind w:left="1417" w:right="0" w:firstLine="0"/>
      <w:spacing w:after="57"/>
    </w:pPr>
  </w:style>
  <w:style w:type="paragraph" w:styleId="909">
    <w:name w:val="toc 7"/>
    <w:basedOn w:val="914"/>
    <w:next w:val="914"/>
    <w:uiPriority w:val="39"/>
    <w:unhideWhenUsed/>
    <w:pPr>
      <w:ind w:left="1701" w:right="0" w:firstLine="0"/>
      <w:spacing w:after="57"/>
    </w:pPr>
  </w:style>
  <w:style w:type="paragraph" w:styleId="910">
    <w:name w:val="toc 8"/>
    <w:basedOn w:val="914"/>
    <w:next w:val="914"/>
    <w:uiPriority w:val="39"/>
    <w:unhideWhenUsed/>
    <w:pPr>
      <w:ind w:left="1984" w:right="0" w:firstLine="0"/>
      <w:spacing w:after="57"/>
    </w:pPr>
  </w:style>
  <w:style w:type="paragraph" w:styleId="911">
    <w:name w:val="toc 9"/>
    <w:basedOn w:val="914"/>
    <w:next w:val="914"/>
    <w:uiPriority w:val="39"/>
    <w:unhideWhenUsed/>
    <w:pPr>
      <w:ind w:left="2268" w:right="0" w:firstLine="0"/>
      <w:spacing w:after="57"/>
    </w:pPr>
  </w:style>
  <w:style w:type="paragraph" w:styleId="912">
    <w:name w:val="TOC Heading"/>
    <w:uiPriority w:val="39"/>
    <w:unhideWhenUsed/>
  </w:style>
  <w:style w:type="paragraph" w:styleId="913">
    <w:name w:val="table of figures"/>
    <w:basedOn w:val="914"/>
    <w:next w:val="914"/>
    <w:uiPriority w:val="99"/>
    <w:unhideWhenUsed/>
    <w:pPr>
      <w:spacing w:after="0" w:afterAutospacing="0"/>
    </w:pPr>
  </w:style>
  <w:style w:type="paragraph" w:styleId="914" w:default="1">
    <w:name w:val="Normal"/>
    <w:qFormat/>
    <w:pPr>
      <w:ind w:firstLine="708"/>
      <w:jc w:val="both"/>
      <w:spacing w:line="360" w:lineRule="auto"/>
    </w:pPr>
    <w:rPr>
      <w:b w:val="0"/>
      <w:bCs w:val="0"/>
      <w:sz w:val="28"/>
      <w:szCs w:val="28"/>
      <w:lang w:eastAsia="en-US"/>
    </w:rPr>
  </w:style>
  <w:style w:type="character" w:styleId="915" w:default="1">
    <w:name w:val="Default Paragraph Font"/>
    <w:uiPriority w:val="1"/>
    <w:semiHidden/>
    <w:unhideWhenUsed/>
  </w:style>
  <w:style w:type="table" w:styleId="91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917" w:default="1">
    <w:name w:val="No List"/>
    <w:uiPriority w:val="99"/>
    <w:semiHidden/>
    <w:unhideWhenUsed/>
  </w:style>
  <w:style w:type="paragraph" w:styleId="918">
    <w:name w:val="List Paragraph"/>
    <w:basedOn w:val="914"/>
    <w:qFormat/>
    <w:pPr>
      <w:numPr>
        <w:ilvl w:val="0"/>
        <w:numId w:val="47"/>
      </w:numPr>
      <w:ind w:left="720"/>
      <w:shd w:val="nil" w:color="000000"/>
    </w:pPr>
  </w:style>
  <w:style w:type="character" w:styleId="919" w:customStyle="1">
    <w:name w:val="g-nobold"/>
    <w:basedOn w:val="915"/>
  </w:style>
  <w:style w:type="paragraph" w:styleId="920">
    <w:name w:val="Balloon Text"/>
    <w:basedOn w:val="914"/>
    <w:semiHidden/>
    <w:rPr>
      <w:rFonts w:ascii="Tahoma" w:hAnsi="Tahoma" w:cs="Tahoma"/>
      <w:sz w:val="16"/>
      <w:szCs w:val="16"/>
    </w:rPr>
  </w:style>
  <w:style w:type="paragraph" w:styleId="921">
    <w:name w:val="Normal (Web)"/>
    <w:basedOn w:val="914"/>
    <w:uiPriority w:val="99"/>
    <w:unhideWhenUsed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922">
    <w:name w:val="Table Grid"/>
    <w:basedOn w:val="916"/>
    <w:uiPriority w:val="59"/>
    <w:rPr>
      <w:rFonts w:ascii="Calibri" w:hAnsi="Calibri" w:eastAsia="Calibri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923">
    <w:name w:val="Body Text 2"/>
    <w:basedOn w:val="914"/>
    <w:link w:val="924"/>
    <w:uiPriority w:val="99"/>
    <w:unhideWhenUsed/>
    <w:pPr>
      <w:spacing w:after="120" w:line="480" w:lineRule="auto"/>
    </w:pPr>
    <w:rPr>
      <w:rFonts w:ascii="Calibri" w:hAnsi="Calibri" w:eastAsia="Calibri"/>
      <w:sz w:val="22"/>
      <w:szCs w:val="22"/>
    </w:rPr>
  </w:style>
  <w:style w:type="character" w:styleId="924" w:customStyle="1">
    <w:name w:val="Основной текст 2 Знак"/>
    <w:basedOn w:val="915"/>
    <w:link w:val="923"/>
    <w:uiPriority w:val="99"/>
    <w:rPr>
      <w:rFonts w:ascii="Calibri" w:hAnsi="Calibri" w:eastAsia="Calibri"/>
      <w:sz w:val="22"/>
      <w:szCs w:val="22"/>
      <w:lang w:eastAsia="en-US"/>
    </w:rPr>
  </w:style>
  <w:style w:type="paragraph" w:styleId="925">
    <w:name w:val="Body Text 3"/>
    <w:basedOn w:val="914"/>
    <w:link w:val="926"/>
    <w:uiPriority w:val="99"/>
    <w:unhideWhenUsed/>
    <w:pPr>
      <w:spacing w:after="120"/>
    </w:pPr>
    <w:rPr>
      <w:rFonts w:ascii="Calibri" w:hAnsi="Calibri" w:eastAsia="Calibri"/>
      <w:sz w:val="16"/>
      <w:szCs w:val="16"/>
    </w:rPr>
  </w:style>
  <w:style w:type="character" w:styleId="926" w:customStyle="1">
    <w:name w:val="Основной текст 3 Знак"/>
    <w:basedOn w:val="915"/>
    <w:link w:val="925"/>
    <w:uiPriority w:val="99"/>
    <w:rPr>
      <w:rFonts w:ascii="Calibri" w:hAnsi="Calibri" w:eastAsia="Calibri"/>
      <w:sz w:val="16"/>
      <w:szCs w:val="16"/>
      <w:lang w:eastAsia="en-US"/>
    </w:rPr>
  </w:style>
  <w:style w:type="paragraph" w:styleId="927" w:customStyle="1">
    <w:name w:val="Обычный1"/>
    <w:pPr>
      <w:widowControl w:val="off"/>
    </w:pPr>
  </w:style>
  <w:style w:type="paragraph" w:styleId="928" w:customStyle="1">
    <w:name w:val="Обычный2"/>
    <w:pPr>
      <w:widowControl w:val="off"/>
    </w:pPr>
  </w:style>
  <w:style w:type="character" w:styleId="929">
    <w:name w:val="annotation reference"/>
    <w:basedOn w:val="915"/>
    <w:rPr>
      <w:sz w:val="16"/>
      <w:szCs w:val="16"/>
    </w:rPr>
  </w:style>
  <w:style w:type="paragraph" w:styleId="930">
    <w:name w:val="annotation text"/>
    <w:basedOn w:val="914"/>
    <w:link w:val="931"/>
  </w:style>
  <w:style w:type="character" w:styleId="931" w:customStyle="1">
    <w:name w:val="Текст примечания Знак"/>
    <w:basedOn w:val="915"/>
    <w:link w:val="930"/>
    <w:rPr>
      <w:lang w:eastAsia="en-US"/>
    </w:rPr>
  </w:style>
  <w:style w:type="paragraph" w:styleId="932">
    <w:name w:val="annotation subject"/>
    <w:basedOn w:val="930"/>
    <w:next w:val="930"/>
    <w:link w:val="933"/>
    <w:rPr>
      <w:b/>
      <w:bCs/>
    </w:rPr>
  </w:style>
  <w:style w:type="character" w:styleId="933" w:customStyle="1">
    <w:name w:val="Тема примечания Знак"/>
    <w:basedOn w:val="931"/>
    <w:link w:val="932"/>
    <w:rPr>
      <w:b/>
      <w:bCs/>
      <w:lang w:eastAsia="en-US"/>
    </w:rPr>
  </w:style>
  <w:style w:type="paragraph" w:styleId="934">
    <w:name w:val="Header"/>
    <w:basedOn w:val="914"/>
    <w:link w:val="935"/>
    <w:unhideWhenUsed/>
    <w:pPr>
      <w:tabs>
        <w:tab w:val="center" w:pos="4677" w:leader="none"/>
        <w:tab w:val="right" w:pos="9355" w:leader="none"/>
      </w:tabs>
    </w:pPr>
  </w:style>
  <w:style w:type="character" w:styleId="935" w:customStyle="1">
    <w:name w:val="Верхний колонтитул Знак"/>
    <w:basedOn w:val="915"/>
    <w:link w:val="934"/>
    <w:rPr>
      <w:lang w:eastAsia="en-US"/>
    </w:rPr>
  </w:style>
  <w:style w:type="paragraph" w:styleId="936">
    <w:name w:val="Footer"/>
    <w:basedOn w:val="914"/>
    <w:link w:val="937"/>
    <w:unhideWhenUsed/>
    <w:pPr>
      <w:tabs>
        <w:tab w:val="center" w:pos="4677" w:leader="none"/>
        <w:tab w:val="right" w:pos="9355" w:leader="none"/>
      </w:tabs>
    </w:pPr>
  </w:style>
  <w:style w:type="character" w:styleId="937" w:customStyle="1">
    <w:name w:val="Нижний колонтитул Знак"/>
    <w:basedOn w:val="915"/>
    <w:link w:val="936"/>
    <w:rPr>
      <w:lang w:eastAsia="en-US"/>
    </w:rPr>
  </w:style>
  <w:style w:type="character" w:styleId="938" w:customStyle="1">
    <w:name w:val="Code_character"/>
    <w:link w:val="939"/>
    <w:rPr>
      <w:rFonts w:ascii="Open Sans" w:hAnsi="Open Sans" w:cs="Open Sans"/>
      <w:sz w:val="22"/>
      <w:szCs w:val="22"/>
    </w:rPr>
  </w:style>
  <w:style w:type="paragraph" w:styleId="939" w:customStyle="1">
    <w:name w:val="Code"/>
    <w:basedOn w:val="914"/>
    <w:link w:val="938"/>
    <w:qFormat/>
    <w:pPr>
      <w:numPr>
        <w:ilvl w:val="0"/>
        <w:numId w:val="0"/>
      </w:numPr>
      <w:jc w:val="both"/>
      <w:spacing w:line="276" w:lineRule="auto"/>
      <w:shd w:val="nil" w:color="000000"/>
    </w:pPr>
    <w:rPr>
      <w:rFonts w:ascii="Open Sans" w:hAnsi="Open Sans" w:cs="Open Sans"/>
      <w:sz w:val="22"/>
      <w:szCs w:val="22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88" w:default="1">
    <w:name w:val="Normal"/>
    <w:qFormat/>
  </w:style>
  <w:style w:type="character" w:styleId="1389" w:default="1">
    <w:name w:val="Default Paragraph Font"/>
    <w:uiPriority w:val="1"/>
    <w:semiHidden/>
    <w:unhideWhenUsed/>
  </w:style>
  <w:style w:type="numbering" w:styleId="1390" w:default="1">
    <w:name w:val="No List"/>
    <w:uiPriority w:val="99"/>
    <w:semiHidden/>
    <w:unhideWhenUsed/>
  </w:style>
  <w:style w:type="paragraph" w:styleId="1391">
    <w:name w:val="Heading 1"/>
    <w:basedOn w:val="1388"/>
    <w:next w:val="1388"/>
    <w:link w:val="1392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92">
    <w:name w:val="Heading 1 Char"/>
    <w:basedOn w:val="1389"/>
    <w:link w:val="1391"/>
    <w:uiPriority w:val="9"/>
    <w:rPr>
      <w:rFonts w:ascii="Arial" w:hAnsi="Arial" w:eastAsia="Arial" w:cs="Arial"/>
      <w:sz w:val="40"/>
      <w:szCs w:val="40"/>
    </w:rPr>
  </w:style>
  <w:style w:type="paragraph" w:styleId="1393">
    <w:name w:val="Heading 2"/>
    <w:basedOn w:val="1388"/>
    <w:next w:val="1388"/>
    <w:link w:val="1394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394">
    <w:name w:val="Heading 2 Char"/>
    <w:basedOn w:val="1389"/>
    <w:link w:val="1393"/>
    <w:uiPriority w:val="9"/>
    <w:rPr>
      <w:rFonts w:ascii="Arial" w:hAnsi="Arial" w:eastAsia="Arial" w:cs="Arial"/>
      <w:sz w:val="34"/>
    </w:rPr>
  </w:style>
  <w:style w:type="paragraph" w:styleId="1395">
    <w:name w:val="Heading 3"/>
    <w:basedOn w:val="1388"/>
    <w:next w:val="1388"/>
    <w:link w:val="1396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396">
    <w:name w:val="Heading 3 Char"/>
    <w:basedOn w:val="1389"/>
    <w:link w:val="1395"/>
    <w:uiPriority w:val="9"/>
    <w:rPr>
      <w:rFonts w:ascii="Arial" w:hAnsi="Arial" w:eastAsia="Arial" w:cs="Arial"/>
      <w:sz w:val="30"/>
      <w:szCs w:val="30"/>
    </w:rPr>
  </w:style>
  <w:style w:type="paragraph" w:styleId="1397">
    <w:name w:val="Heading 4"/>
    <w:basedOn w:val="1388"/>
    <w:next w:val="1388"/>
    <w:link w:val="1398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398">
    <w:name w:val="Heading 4 Char"/>
    <w:basedOn w:val="1389"/>
    <w:link w:val="1397"/>
    <w:uiPriority w:val="9"/>
    <w:rPr>
      <w:rFonts w:ascii="Arial" w:hAnsi="Arial" w:eastAsia="Arial" w:cs="Arial"/>
      <w:b/>
      <w:bCs/>
      <w:sz w:val="26"/>
      <w:szCs w:val="26"/>
    </w:rPr>
  </w:style>
  <w:style w:type="paragraph" w:styleId="1399">
    <w:name w:val="Heading 5"/>
    <w:basedOn w:val="1388"/>
    <w:next w:val="1388"/>
    <w:link w:val="1400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400">
    <w:name w:val="Heading 5 Char"/>
    <w:basedOn w:val="1389"/>
    <w:link w:val="1399"/>
    <w:uiPriority w:val="9"/>
    <w:rPr>
      <w:rFonts w:ascii="Arial" w:hAnsi="Arial" w:eastAsia="Arial" w:cs="Arial"/>
      <w:b/>
      <w:bCs/>
      <w:sz w:val="24"/>
      <w:szCs w:val="24"/>
    </w:rPr>
  </w:style>
  <w:style w:type="paragraph" w:styleId="1401">
    <w:name w:val="Heading 6"/>
    <w:basedOn w:val="1388"/>
    <w:next w:val="1388"/>
    <w:link w:val="1402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402">
    <w:name w:val="Heading 6 Char"/>
    <w:basedOn w:val="1389"/>
    <w:link w:val="1401"/>
    <w:uiPriority w:val="9"/>
    <w:rPr>
      <w:rFonts w:ascii="Arial" w:hAnsi="Arial" w:eastAsia="Arial" w:cs="Arial"/>
      <w:b/>
      <w:bCs/>
      <w:sz w:val="22"/>
      <w:szCs w:val="22"/>
    </w:rPr>
  </w:style>
  <w:style w:type="paragraph" w:styleId="1403">
    <w:name w:val="Heading 7"/>
    <w:basedOn w:val="1388"/>
    <w:next w:val="1388"/>
    <w:link w:val="1404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404">
    <w:name w:val="Heading 7 Char"/>
    <w:basedOn w:val="1389"/>
    <w:link w:val="1403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405">
    <w:name w:val="Heading 8"/>
    <w:basedOn w:val="1388"/>
    <w:next w:val="1388"/>
    <w:link w:val="140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406">
    <w:name w:val="Heading 8 Char"/>
    <w:basedOn w:val="1389"/>
    <w:link w:val="1405"/>
    <w:uiPriority w:val="9"/>
    <w:rPr>
      <w:rFonts w:ascii="Arial" w:hAnsi="Arial" w:eastAsia="Arial" w:cs="Arial"/>
      <w:i/>
      <w:iCs/>
      <w:sz w:val="22"/>
      <w:szCs w:val="22"/>
    </w:rPr>
  </w:style>
  <w:style w:type="paragraph" w:styleId="1407">
    <w:name w:val="Heading 9"/>
    <w:basedOn w:val="1388"/>
    <w:next w:val="1388"/>
    <w:link w:val="1408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408">
    <w:name w:val="Heading 9 Char"/>
    <w:basedOn w:val="1389"/>
    <w:link w:val="1407"/>
    <w:uiPriority w:val="9"/>
    <w:rPr>
      <w:rFonts w:ascii="Arial" w:hAnsi="Arial" w:eastAsia="Arial" w:cs="Arial"/>
      <w:i/>
      <w:iCs/>
      <w:sz w:val="21"/>
      <w:szCs w:val="21"/>
    </w:rPr>
  </w:style>
  <w:style w:type="paragraph" w:styleId="1409">
    <w:name w:val="List Paragraph"/>
    <w:basedOn w:val="1388"/>
    <w:uiPriority w:val="34"/>
    <w:qFormat/>
    <w:pPr>
      <w:contextualSpacing/>
      <w:ind w:left="720"/>
    </w:pPr>
  </w:style>
  <w:style w:type="table" w:styleId="141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11">
    <w:name w:val="No Spacing"/>
    <w:uiPriority w:val="1"/>
    <w:qFormat/>
    <w:pPr>
      <w:spacing w:before="0" w:after="0" w:line="240" w:lineRule="auto"/>
    </w:pPr>
  </w:style>
  <w:style w:type="paragraph" w:styleId="1412">
    <w:name w:val="Title"/>
    <w:basedOn w:val="1388"/>
    <w:next w:val="1388"/>
    <w:link w:val="1413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13">
    <w:name w:val="Title Char"/>
    <w:basedOn w:val="1389"/>
    <w:link w:val="1412"/>
    <w:uiPriority w:val="10"/>
    <w:rPr>
      <w:sz w:val="48"/>
      <w:szCs w:val="48"/>
    </w:rPr>
  </w:style>
  <w:style w:type="paragraph" w:styleId="1414">
    <w:name w:val="Subtitle"/>
    <w:basedOn w:val="1388"/>
    <w:next w:val="1388"/>
    <w:link w:val="1415"/>
    <w:uiPriority w:val="11"/>
    <w:qFormat/>
    <w:pPr>
      <w:spacing w:before="200" w:after="200"/>
    </w:pPr>
    <w:rPr>
      <w:sz w:val="24"/>
      <w:szCs w:val="24"/>
    </w:rPr>
  </w:style>
  <w:style w:type="character" w:styleId="1415">
    <w:name w:val="Subtitle Char"/>
    <w:basedOn w:val="1389"/>
    <w:link w:val="1414"/>
    <w:uiPriority w:val="11"/>
    <w:rPr>
      <w:sz w:val="24"/>
      <w:szCs w:val="24"/>
    </w:rPr>
  </w:style>
  <w:style w:type="paragraph" w:styleId="1416">
    <w:name w:val="Quote"/>
    <w:basedOn w:val="1388"/>
    <w:next w:val="1388"/>
    <w:link w:val="1417"/>
    <w:uiPriority w:val="29"/>
    <w:qFormat/>
    <w:pPr>
      <w:ind w:left="720" w:right="720"/>
    </w:pPr>
    <w:rPr>
      <w:i/>
    </w:rPr>
  </w:style>
  <w:style w:type="character" w:styleId="1417">
    <w:name w:val="Quote Char"/>
    <w:link w:val="1416"/>
    <w:uiPriority w:val="29"/>
    <w:rPr>
      <w:i/>
    </w:rPr>
  </w:style>
  <w:style w:type="paragraph" w:styleId="1418">
    <w:name w:val="Intense Quote"/>
    <w:basedOn w:val="1388"/>
    <w:next w:val="1388"/>
    <w:link w:val="1419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19">
    <w:name w:val="Intense Quote Char"/>
    <w:link w:val="1418"/>
    <w:uiPriority w:val="30"/>
    <w:rPr>
      <w:i/>
    </w:rPr>
  </w:style>
  <w:style w:type="paragraph" w:styleId="1420">
    <w:name w:val="Header"/>
    <w:basedOn w:val="1388"/>
    <w:link w:val="142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1">
    <w:name w:val="Header Char"/>
    <w:basedOn w:val="1389"/>
    <w:link w:val="1420"/>
    <w:uiPriority w:val="99"/>
  </w:style>
  <w:style w:type="paragraph" w:styleId="1422">
    <w:name w:val="Footer"/>
    <w:basedOn w:val="1388"/>
    <w:link w:val="142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23">
    <w:name w:val="Footer Char"/>
    <w:basedOn w:val="1389"/>
    <w:link w:val="1422"/>
    <w:uiPriority w:val="99"/>
  </w:style>
  <w:style w:type="paragraph" w:styleId="1424">
    <w:name w:val="Caption"/>
    <w:basedOn w:val="1388"/>
    <w:next w:val="138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25">
    <w:name w:val="Caption Char"/>
    <w:basedOn w:val="1424"/>
    <w:link w:val="1422"/>
    <w:uiPriority w:val="99"/>
  </w:style>
  <w:style w:type="table" w:styleId="1426">
    <w:name w:val="Table Grid"/>
    <w:basedOn w:val="141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7">
    <w:name w:val="Table Grid Light"/>
    <w:basedOn w:val="14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28">
    <w:name w:val="Plain Table 1"/>
    <w:basedOn w:val="141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29">
    <w:name w:val="Plain Table 2"/>
    <w:basedOn w:val="141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30">
    <w:name w:val="Plain Table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31">
    <w:name w:val="Plain Table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Plain Table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33">
    <w:name w:val="Grid Table 1 Light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Grid Table 1 Light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Grid Table 1 Light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Grid Table 1 Light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Grid Table 1 Light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Grid Table 1 Light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Grid Table 1 Light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Grid Table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1">
    <w:name w:val="Grid Table 2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2">
    <w:name w:val="Grid Table 2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3">
    <w:name w:val="Grid Table 2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4">
    <w:name w:val="Grid Table 2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5">
    <w:name w:val="Grid Table 2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6">
    <w:name w:val="Grid Table 2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7">
    <w:name w:val="Grid Table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8">
    <w:name w:val="Grid Table 3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49">
    <w:name w:val="Grid Table 3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0">
    <w:name w:val="Grid Table 3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1">
    <w:name w:val="Grid Table 3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2">
    <w:name w:val="Grid Table 3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3">
    <w:name w:val="Grid Table 3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54">
    <w:name w:val="Grid Table 4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455">
    <w:name w:val="Grid Table 4 - Accent 1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456">
    <w:name w:val="Grid Table 4 - Accent 2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7">
    <w:name w:val="Grid Table 4 - Accent 3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458">
    <w:name w:val="Grid Table 4 - Accent 4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9">
    <w:name w:val="Grid Table 4 - Accent 5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460">
    <w:name w:val="Grid Table 4 - Accent 6"/>
    <w:basedOn w:val="141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461">
    <w:name w:val="Grid Table 5 Dark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462">
    <w:name w:val="Grid Table 5 Dark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463">
    <w:name w:val="Grid Table 5 Dark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464">
    <w:name w:val="Grid Table 5 Dark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465">
    <w:name w:val="Grid Table 5 Dark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466">
    <w:name w:val="Grid Table 5 Dark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467">
    <w:name w:val="Grid Table 5 Dark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468">
    <w:name w:val="Grid Table 6 Colorful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69">
    <w:name w:val="Grid Table 6 Colorful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70">
    <w:name w:val="Grid Table 6 Colorful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71">
    <w:name w:val="Grid Table 6 Colorful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72">
    <w:name w:val="Grid Table 6 Colorful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73">
    <w:name w:val="Grid Table 6 Colorful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4">
    <w:name w:val="Grid Table 6 Colorful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75">
    <w:name w:val="Grid Table 7 Colorful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6">
    <w:name w:val="Grid Table 7 Colorful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7">
    <w:name w:val="Grid Table 7 Colorful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8">
    <w:name w:val="Grid Table 7 Colorful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79">
    <w:name w:val="Grid Table 7 Colorful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0">
    <w:name w:val="Grid Table 7 Colorful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1">
    <w:name w:val="Grid Table 7 Colorful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2">
    <w:name w:val="List Table 1 Light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3">
    <w:name w:val="List Table 1 Light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4">
    <w:name w:val="List Table 1 Light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5">
    <w:name w:val="List Table 1 Light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6">
    <w:name w:val="List Table 1 Light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7">
    <w:name w:val="List Table 1 Light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8">
    <w:name w:val="List Table 1 Light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89">
    <w:name w:val="List Table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90">
    <w:name w:val="List Table 2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91">
    <w:name w:val="List Table 2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92">
    <w:name w:val="List Table 2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93">
    <w:name w:val="List Table 2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94">
    <w:name w:val="List Table 2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95">
    <w:name w:val="List Table 2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96">
    <w:name w:val="List Table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7">
    <w:name w:val="List Table 3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List Table 3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9">
    <w:name w:val="List Table 3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List Table 3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List Table 3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List Table 3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List Table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List Table 4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List Table 4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List Table 4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7">
    <w:name w:val="List Table 4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8">
    <w:name w:val="List Table 4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9">
    <w:name w:val="List Table 4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10">
    <w:name w:val="List Table 5 Dark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1">
    <w:name w:val="List Table 5 Dark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2">
    <w:name w:val="List Table 5 Dark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3">
    <w:name w:val="List Table 5 Dark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4">
    <w:name w:val="List Table 5 Dark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5">
    <w:name w:val="List Table 5 Dark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6">
    <w:name w:val="List Table 5 Dark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17">
    <w:name w:val="List Table 6 Colorful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18">
    <w:name w:val="List Table 6 Colorful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19">
    <w:name w:val="List Table 6 Colorful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0">
    <w:name w:val="List Table 6 Colorful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21">
    <w:name w:val="List Table 6 Colorful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2">
    <w:name w:val="List Table 6 Colorful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23">
    <w:name w:val="List Table 6 Colorful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24">
    <w:name w:val="List Table 7 Colorful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25">
    <w:name w:val="List Table 7 Colorful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526">
    <w:name w:val="List Table 7 Colorful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527">
    <w:name w:val="List Table 7 Colorful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528">
    <w:name w:val="List Table 7 Colorful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529">
    <w:name w:val="List Table 7 Colorful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530">
    <w:name w:val="List Table 7 Colorful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531">
    <w:name w:val="Lined - Accent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2">
    <w:name w:val="Lined - Accent 1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33">
    <w:name w:val="Lined - Accent 2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34">
    <w:name w:val="Lined - Accent 3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35">
    <w:name w:val="Lined - Accent 4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36">
    <w:name w:val="Lined - Accent 5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37">
    <w:name w:val="Lined - Accent 6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38">
    <w:name w:val="Bordered &amp; Lined - Accent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9">
    <w:name w:val="Bordered &amp; Lined - Accent 1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540">
    <w:name w:val="Bordered &amp; Lined - Accent 2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541">
    <w:name w:val="Bordered &amp; Lined - Accent 3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542">
    <w:name w:val="Bordered &amp; Lined - Accent 4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543">
    <w:name w:val="Bordered &amp; Lined - Accent 5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544">
    <w:name w:val="Bordered &amp; Lined - Accent 6"/>
    <w:basedOn w:val="141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545">
    <w:name w:val="Bordered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546">
    <w:name w:val="Bordered - Accent 1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547">
    <w:name w:val="Bordered - Accent 2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548">
    <w:name w:val="Bordered - Accent 3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549">
    <w:name w:val="Bordered - Accent 4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550">
    <w:name w:val="Bordered - Accent 5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551">
    <w:name w:val="Bordered - Accent 6"/>
    <w:basedOn w:val="141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552">
    <w:name w:val="Hyperlink"/>
    <w:uiPriority w:val="99"/>
    <w:unhideWhenUsed/>
    <w:rPr>
      <w:color w:val="0000ff" w:themeColor="hyperlink"/>
      <w:u w:val="single"/>
    </w:rPr>
  </w:style>
  <w:style w:type="paragraph" w:styleId="1553">
    <w:name w:val="footnote text"/>
    <w:basedOn w:val="1388"/>
    <w:link w:val="1554"/>
    <w:uiPriority w:val="99"/>
    <w:semiHidden/>
    <w:unhideWhenUsed/>
    <w:pPr>
      <w:spacing w:after="40" w:line="240" w:lineRule="auto"/>
    </w:pPr>
    <w:rPr>
      <w:sz w:val="18"/>
    </w:rPr>
  </w:style>
  <w:style w:type="character" w:styleId="1554">
    <w:name w:val="Footnote Text Char"/>
    <w:link w:val="1553"/>
    <w:uiPriority w:val="99"/>
    <w:rPr>
      <w:sz w:val="18"/>
    </w:rPr>
  </w:style>
  <w:style w:type="character" w:styleId="1555">
    <w:name w:val="footnote reference"/>
    <w:basedOn w:val="1389"/>
    <w:uiPriority w:val="99"/>
    <w:unhideWhenUsed/>
    <w:rPr>
      <w:vertAlign w:val="superscript"/>
    </w:rPr>
  </w:style>
  <w:style w:type="paragraph" w:styleId="1556">
    <w:name w:val="endnote text"/>
    <w:basedOn w:val="1388"/>
    <w:link w:val="1557"/>
    <w:uiPriority w:val="99"/>
    <w:semiHidden/>
    <w:unhideWhenUsed/>
    <w:pPr>
      <w:spacing w:after="0" w:line="240" w:lineRule="auto"/>
    </w:pPr>
    <w:rPr>
      <w:sz w:val="20"/>
    </w:rPr>
  </w:style>
  <w:style w:type="character" w:styleId="1557">
    <w:name w:val="Endnote Text Char"/>
    <w:link w:val="1556"/>
    <w:uiPriority w:val="99"/>
    <w:rPr>
      <w:sz w:val="20"/>
    </w:rPr>
  </w:style>
  <w:style w:type="character" w:styleId="1558">
    <w:name w:val="endnote reference"/>
    <w:basedOn w:val="1389"/>
    <w:uiPriority w:val="99"/>
    <w:semiHidden/>
    <w:unhideWhenUsed/>
    <w:rPr>
      <w:vertAlign w:val="superscript"/>
    </w:rPr>
  </w:style>
  <w:style w:type="paragraph" w:styleId="1559">
    <w:name w:val="toc 1"/>
    <w:basedOn w:val="1388"/>
    <w:next w:val="1388"/>
    <w:uiPriority w:val="39"/>
    <w:unhideWhenUsed/>
    <w:pPr>
      <w:ind w:left="0" w:right="0" w:firstLine="0"/>
      <w:spacing w:after="57"/>
    </w:pPr>
  </w:style>
  <w:style w:type="paragraph" w:styleId="1560">
    <w:name w:val="toc 2"/>
    <w:basedOn w:val="1388"/>
    <w:next w:val="1388"/>
    <w:uiPriority w:val="39"/>
    <w:unhideWhenUsed/>
    <w:pPr>
      <w:ind w:left="283" w:right="0" w:firstLine="0"/>
      <w:spacing w:after="57"/>
    </w:pPr>
  </w:style>
  <w:style w:type="paragraph" w:styleId="1561">
    <w:name w:val="toc 3"/>
    <w:basedOn w:val="1388"/>
    <w:next w:val="1388"/>
    <w:uiPriority w:val="39"/>
    <w:unhideWhenUsed/>
    <w:pPr>
      <w:ind w:left="567" w:right="0" w:firstLine="0"/>
      <w:spacing w:after="57"/>
    </w:pPr>
  </w:style>
  <w:style w:type="paragraph" w:styleId="1562">
    <w:name w:val="toc 4"/>
    <w:basedOn w:val="1388"/>
    <w:next w:val="1388"/>
    <w:uiPriority w:val="39"/>
    <w:unhideWhenUsed/>
    <w:pPr>
      <w:ind w:left="850" w:right="0" w:firstLine="0"/>
      <w:spacing w:after="57"/>
    </w:pPr>
  </w:style>
  <w:style w:type="paragraph" w:styleId="1563">
    <w:name w:val="toc 5"/>
    <w:basedOn w:val="1388"/>
    <w:next w:val="1388"/>
    <w:uiPriority w:val="39"/>
    <w:unhideWhenUsed/>
    <w:pPr>
      <w:ind w:left="1134" w:right="0" w:firstLine="0"/>
      <w:spacing w:after="57"/>
    </w:pPr>
  </w:style>
  <w:style w:type="paragraph" w:styleId="1564">
    <w:name w:val="toc 6"/>
    <w:basedOn w:val="1388"/>
    <w:next w:val="1388"/>
    <w:uiPriority w:val="39"/>
    <w:unhideWhenUsed/>
    <w:pPr>
      <w:ind w:left="1417" w:right="0" w:firstLine="0"/>
      <w:spacing w:after="57"/>
    </w:pPr>
  </w:style>
  <w:style w:type="paragraph" w:styleId="1565">
    <w:name w:val="toc 7"/>
    <w:basedOn w:val="1388"/>
    <w:next w:val="1388"/>
    <w:uiPriority w:val="39"/>
    <w:unhideWhenUsed/>
    <w:pPr>
      <w:ind w:left="1701" w:right="0" w:firstLine="0"/>
      <w:spacing w:after="57"/>
    </w:pPr>
  </w:style>
  <w:style w:type="paragraph" w:styleId="1566">
    <w:name w:val="toc 8"/>
    <w:basedOn w:val="1388"/>
    <w:next w:val="1388"/>
    <w:uiPriority w:val="39"/>
    <w:unhideWhenUsed/>
    <w:pPr>
      <w:ind w:left="1984" w:right="0" w:firstLine="0"/>
      <w:spacing w:after="57"/>
    </w:pPr>
  </w:style>
  <w:style w:type="paragraph" w:styleId="1567">
    <w:name w:val="toc 9"/>
    <w:basedOn w:val="1388"/>
    <w:next w:val="1388"/>
    <w:uiPriority w:val="39"/>
    <w:unhideWhenUsed/>
    <w:pPr>
      <w:ind w:left="2268" w:right="0" w:firstLine="0"/>
      <w:spacing w:after="57"/>
    </w:pPr>
  </w:style>
  <w:style w:type="paragraph" w:styleId="1568">
    <w:name w:val="TOC Heading"/>
    <w:uiPriority w:val="39"/>
    <w:unhideWhenUsed/>
  </w:style>
  <w:style w:type="paragraph" w:styleId="1569">
    <w:name w:val="table of figures"/>
    <w:basedOn w:val="1388"/>
    <w:next w:val="1388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>bmstu</Company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7</cp:revision>
  <dcterms:created xsi:type="dcterms:W3CDTF">2022-12-08T10:11:00Z</dcterms:created>
  <dcterms:modified xsi:type="dcterms:W3CDTF">2023-02-07T15:59:08Z</dcterms:modified>
</cp:coreProperties>
</file>