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ind w:left="0" w:right="0" w:firstLine="0"/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pStyle w:val="740"/>
        <w:rPr>
          <w:b/>
          <w:bCs/>
          <w:sz w:val="28"/>
          <w:szCs w:val="28"/>
          <w:highlight w:val="none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bookmarkEnd w:id="1"/>
      <w:r/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903"/>
            <w:tabs>
              <w:tab w:val="right" w:pos="9637" w:leader="dot"/>
            </w:tabs>
            <w:rPr>
              <w:highlight w:val="none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96"/>
              </w:rPr>
            </w:r>
            <w:r>
              <w:rPr>
                <w:rStyle w:val="896"/>
                <w:highlight w:val="none"/>
              </w:rPr>
              <w:t xml:space="preserve">СОДЕРЖАНИЕ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3"/>
            <w:tabs>
              <w:tab w:val="right" w:pos="9637" w:leader="dot"/>
            </w:tabs>
            <w:rPr>
              <w:highlight w:val="cyan"/>
            </w:rPr>
          </w:pPr>
          <w:r/>
          <w:hyperlink w:tooltip="#_Toc2" w:anchor="_Toc2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ВВЕДЕНИЕ</w:t>
            </w:r>
            <w:r>
              <w:rPr>
                <w:rStyle w:val="896"/>
                <w:highlight w:val="cy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903"/>
            <w:tabs>
              <w:tab w:val="right" w:pos="9637" w:leader="dot"/>
            </w:tabs>
            <w:rPr>
              <w:highlight w:val="cyan"/>
            </w:rPr>
          </w:pPr>
          <w:r/>
          <w:hyperlink w:tooltip="#_Toc3" w:anchor="_Toc3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903"/>
            <w:tabs>
              <w:tab w:val="right" w:pos="9637" w:leader="dot"/>
            </w:tabs>
            <w:rPr>
              <w:highlight w:val="cyan"/>
            </w:rPr>
          </w:pPr>
          <w:r/>
          <w:hyperlink w:tooltip="#_Toc4" w:anchor="_Toc4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2 </w:t>
            </w:r>
            <w:r>
              <w:rPr>
                <w:rStyle w:val="896"/>
                <w:highlight w:val="cyan"/>
              </w:rPr>
              <w:t xml:space="preserve">Проектирование и взаимодействие с БД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904"/>
            <w:tabs>
              <w:tab w:val="right" w:pos="9637" w:leader="dot"/>
            </w:tabs>
          </w:pPr>
          <w:r/>
          <w:hyperlink w:tooltip="#_Toc5" w:anchor="_Toc5" w:history="1">
            <w:r>
              <w:rPr>
                <w:rStyle w:val="896"/>
              </w:rPr>
            </w:r>
            <w:r>
              <w:rPr>
                <w:rStyle w:val="896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r/>
          <w:hyperlink w:tooltip="#_Toc6" w:anchor="_Toc6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2.2 Форматы хранения заданий и ответов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r/>
          <w:hyperlink w:tooltip="#_Toc7" w:anchor="_Toc7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2.3 </w:t>
            </w:r>
            <w:r>
              <w:rPr>
                <w:rStyle w:val="896"/>
                <w:highlight w:val="cyan"/>
              </w:rPr>
              <w:t xml:space="preserve">Подсистема работы с содержанием курса</w:t>
            </w:r>
            <w:r>
              <w:rPr>
                <w:rStyle w:val="896"/>
                <w:highlight w:val="cy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903"/>
            <w:tabs>
              <w:tab w:val="right" w:pos="9637" w:leader="dot"/>
            </w:tabs>
            <w:rPr>
              <w:highlight w:val="none"/>
            </w:rPr>
          </w:pPr>
          <w:r/>
          <w:hyperlink w:tooltip="#_Toc8" w:anchor="_Toc8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3 Проектирование микросервисов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r/>
          <w:hyperlink w:tooltip="#_Toc9" w:anchor="_Toc9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3.Х </w:t>
            </w:r>
            <w:r>
              <w:rPr>
                <w:rStyle w:val="896"/>
                <w:highlight w:val="cyan"/>
              </w:rPr>
              <w:t xml:space="preserve">Преобразователь формата временных диаграмм</w:t>
            </w:r>
            <w:r>
              <w:rPr>
                <w:rStyle w:val="896"/>
                <w:highlight w:val="cyan"/>
              </w:rPr>
              <w:t xml:space="preserve"> и </w:t>
            </w:r>
            <w:r>
              <w:rPr>
                <w:rStyle w:val="896"/>
                <w:highlight w:val="cyan"/>
              </w:rPr>
              <w:t xml:space="preserve">г</w:t>
            </w:r>
            <w:r>
              <w:rPr>
                <w:rStyle w:val="896"/>
                <w:highlight w:val="cyan"/>
              </w:rPr>
              <w:t xml:space="preserve">енератор wavedrom-диаграмм</w:t>
            </w:r>
            <w:r>
              <w:rPr>
                <w:rStyle w:val="896"/>
                <w:highlight w:val="cy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r/>
          <w:hyperlink w:tooltip="#_Toc10" w:anchor="_Toc10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3.Х </w:t>
            </w:r>
            <w:r>
              <w:rPr>
                <w:rStyle w:val="896"/>
                <w:highlight w:val="cyan"/>
              </w:rPr>
              <w:t xml:space="preserve">Синтезатор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903"/>
            <w:tabs>
              <w:tab w:val="right" w:pos="9637" w:leader="dot"/>
            </w:tabs>
            <w:rPr>
              <w:highlight w:val="none"/>
            </w:rPr>
          </w:pPr>
          <w:r/>
          <w:hyperlink w:tooltip="#_Toc11" w:anchor="_Toc11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ЗАКЛЮЧЕНИЕ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23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3"/>
            <w:tabs>
              <w:tab w:val="right" w:pos="9637" w:leader="dot"/>
            </w:tabs>
            <w:rPr>
              <w:highlight w:val="none"/>
            </w:rPr>
          </w:pPr>
          <w:r/>
          <w:hyperlink w:tooltip="#_Toc12" w:anchor="_Toc12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СПИСОК ИСПОЛЬЗОВАННЫХ ИСТОЧНИКОВ</w:t>
            </w:r>
            <w:r>
              <w:rPr>
                <w:rStyle w:val="896"/>
                <w:highlight w:val="cy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24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3"/>
            <w:tabs>
              <w:tab w:val="right" w:pos="9637" w:leader="dot"/>
            </w:tabs>
            <w:rPr>
              <w:i/>
              <w:highlight w:val="cyan"/>
            </w:rPr>
          </w:pPr>
          <w:r/>
          <w:hyperlink w:tooltip="#_Toc13" w:anchor="_Toc13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ПРИЛОЖЕНИЕ Х</w:t>
            </w:r>
            <w:r>
              <w:rPr>
                <w:rStyle w:val="896"/>
                <w:highlight w:val="cyan"/>
              </w:rPr>
              <w:t xml:space="preserve"> – src.v, tb.v, *.vcd</w:t>
            </w:r>
            <w:r>
              <w:rPr>
                <w:rStyle w:val="896"/>
                <w:highlight w:val="cyan"/>
              </w:rPr>
              <w:t xml:space="preserve">, ...</w:t>
            </w:r>
            <w:r>
              <w:rPr>
                <w:rStyle w:val="896"/>
                <w:highlight w:val="cyan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25</w:t>
              <w:fldChar w:fldCharType="end"/>
            </w:r>
          </w:hyperlink>
          <w:r>
            <w:rPr>
              <w:i/>
              <w:highlight w:val="cyan"/>
            </w:rPr>
          </w:r>
          <w:r/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40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ВВЕДЕНИЕ</w:t>
      </w:r>
      <w:bookmarkEnd w:id="2"/>
      <w:r>
        <w:rPr>
          <w:highlight w:val="cyan"/>
        </w:rPr>
      </w:r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cyan"/>
        </w:rPr>
      </w:pPr>
      <w:r>
        <w:rPr>
          <w:b/>
          <w:bCs/>
          <w:sz w:val="28"/>
          <w:szCs w:val="28"/>
          <w:highlight w:val="cyan"/>
          <w:u w:val="none"/>
        </w:rPr>
        <w:t xml:space="preserve">ОПРЕДЕЛЕНИЯ, ОБОЗНАЧЕНИЯ И СОКРАЩЕНИЯ</w:t>
      </w:r>
      <w:r>
        <w:rPr>
          <w:highlight w:val="cyan"/>
        </w:rPr>
      </w:r>
      <w:r/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  <w:t xml:space="preserve">VCD — value change dump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Временн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ая диаграмма — ...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Wavedrom — 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это бесплатный онлайн-движок с открытым исходным кодом для рендеринга цифровых временных диаграмм.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Http-запрос — ...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JSON — ...</w:t>
      </w:r>
      <w:r>
        <w:rPr>
          <w:b/>
          <w:bCs/>
          <w:sz w:val="28"/>
          <w:szCs w:val="28"/>
          <w:highlight w:val="cyan"/>
          <w:u w:val="none"/>
        </w:rPr>
        <w:br w:type="page" w:clear="all"/>
      </w:r>
      <w:r/>
      <w:r/>
    </w:p>
    <w:p>
      <w:pPr>
        <w:pStyle w:val="740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bookmarkEnd w:id="3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40"/>
        <w:rPr>
          <w:b/>
          <w:bCs/>
          <w:sz w:val="28"/>
          <w:szCs w:val="28"/>
          <w:highlight w:val="cyan"/>
          <w:u w:val="none"/>
        </w:rPr>
      </w:pPr>
      <w:r/>
      <w:bookmarkStart w:id="4" w:name="_Toc4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bookmarkEnd w:id="4"/>
      <w:r/>
      <w:r/>
    </w:p>
    <w:p>
      <w:pPr>
        <w:pStyle w:val="742"/>
      </w:pPr>
      <w:r/>
      <w:bookmarkStart w:id="5" w:name="_Toc5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bookmarkEnd w:id="5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918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918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918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8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918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8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42"/>
        <w:rPr>
          <w:highlight w:val="cyan"/>
        </w:rPr>
      </w:pPr>
      <w:r/>
      <w:bookmarkStart w:id="6" w:name="_Toc6"/>
      <w:r>
        <w:rPr>
          <w:highlight w:val="cyan"/>
        </w:rPr>
        <w:t xml:space="preserve">2.2 Форматы хранения заданий и ответов</w:t>
      </w:r>
      <w:bookmarkEnd w:id="6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918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918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918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"Основная функция сумматора",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"Умножение",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"Название говорит само за себя"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"Вычитание",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"Перечитай главу"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"Сложение",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"Все верно"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ответ на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задание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{"correct_answer_id":2}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"Типы переменных в verilog",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"reg",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"wire",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"mem"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{"correct_answers": [true, true, false]}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42"/>
        <w:rPr>
          <w:highlight w:val="cyan"/>
        </w:rPr>
      </w:pPr>
      <w:r/>
      <w:bookmarkStart w:id="7" w:name="_Toc7"/>
      <w:r>
        <w:rPr>
          <w:highlight w:val="cyan"/>
        </w:rPr>
        <w:t xml:space="preserve">2.3 </w:t>
      </w:r>
      <w:r>
        <w:rPr>
          <w:highlight w:val="cyan"/>
        </w:rPr>
        <w:t xml:space="preserve">Подсистема работы с содержанием курса</w:t>
      </w:r>
      <w:bookmarkEnd w:id="7"/>
      <w:r>
        <w:rPr>
          <w:highlight w:val="cyan"/>
        </w:rPr>
      </w:r>
      <w:r/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7694" cy="66537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320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677693" cy="6653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8.3pt;height:523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 MetaInfo содержит поля ObjType (сущность, надо которой выполняется операция) и Action (тип операции).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Классы с префиксом «Rf» (сокращение от «Request Frame») позволяют разобрать входные сообщения, разделив метаинформацию и данные о сущности предметной области.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Интрефейсы IReadable, IUpdatable и т.п. позволяют взаимодействовать с любым типом сущностей по одному и тому же алгоритму.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Использование типа interface для ResponseFrame.Data (данные ответного сообщения) так же позволяет записывать в это поле данные об объекте любого класса.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red"/>
        </w:rPr>
      </w:pPr>
      <w:r>
        <w:rPr>
          <w:highlight w:val="red"/>
        </w:rPr>
        <w:t xml:space="preserve">Примечание: любой класс в Golang является реализацией interface, однако не все отношения реализации показаны на диаграмме классов с целью ее упрощения.</w:t>
      </w:r>
      <w:r>
        <w:rPr>
          <w:highlight w:val="red"/>
        </w:rPr>
      </w:r>
      <w:r/>
    </w:p>
    <w:p>
      <w:p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numPr>
          <w:ilvl w:val="0"/>
          <w:numId w:val="0"/>
        </w:num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5710" cy="5774972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95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05710" cy="577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so-position-horizontal:left;mso-position-vertical-relative:page;mso-position-vertical:center;width:677.6pt;height:454.7pt;mso-wrap-distance-left:9.1pt;mso-wrap-distance-top:0.0pt;mso-wrap-distance-right:9.1pt;mso-wrap-distance-bottom:0.0pt;rotation:269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Фрагмент программного кода, иллюстрирующий работу с интерфейсами приведен в </w:t>
      </w:r>
      <w:r>
        <w:rPr>
          <w:highlight w:val="yellow"/>
        </w:rPr>
        <w:t xml:space="preserve">листинге Х.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cyan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фрагмент программного кода п</w:t>
      </w:r>
      <w:r>
        <w:rPr>
          <w:highlight w:val="cyan"/>
        </w:rPr>
        <w:t xml:space="preserve">одсистемы работы с содержанием курса.</w:t>
      </w:r>
      <w:r>
        <w:rPr>
          <w:highlight w:val="cyan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reqFrame EncapsulatedMetaInfo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класса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EncapsulatedMetaInfo:</w:t>
            </w:r>
            <w:r>
              <w:rPr>
                <w:color w:val="7f7f7f" w:themeColor="text1" w:themeTint="80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&amp;reqFrame) </w:t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data interface{}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создание объекта базового класса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выбор класса, к которому произойдет обращение</w:t>
            </w:r>
            <w:r>
              <w:rPr>
                <w:color w:val="7f7f7f" w:themeColor="text1" w:themeTint="80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</w:t>
            </w: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etaInfo.ObjType == "levels_brief" {</w:t>
            </w:r>
            <w:r>
              <w:rPr>
                <w:rFonts w:ascii="Open Sans" w:hAnsi="Open Sans" w:cs="Open Sans"/>
                <w:bCs w:val="0"/>
                <w:i w:val="0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    data = &amp;RfLevelsBr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ief{}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присвоение ссылки на пустой экземпляр класса</w:t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reqFrame.MetaInfo.ObjType == "levels_data"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 = &amp;RfLevelsData{}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Obj Type")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выбранного класса</w:t>
            </w:r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data)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reqFrame.MetaInfo.Action == "create"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data.(ICreatable).Create()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reqFrame.MetaInfo.Action == "read"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и запись данных в поле типа interface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response.Data = data.(IReadable).Read()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Action")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bCs w:val="0"/>
                <w:i w:val="0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</w:tc>
      </w:tr>
    </w:tbl>
    <w:p>
      <w:pPr>
        <w:pStyle w:val="740"/>
        <w:rPr>
          <w:highlight w:val="none"/>
        </w:rPr>
      </w:pPr>
      <w:r/>
      <w:bookmarkStart w:id="8" w:name="_Toc8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bookmarkEnd w:id="8"/>
      <w:r/>
      <w:r/>
    </w:p>
    <w:p>
      <w:pPr>
        <w:pStyle w:val="742"/>
        <w:rPr>
          <w:highlight w:val="cyan"/>
        </w:rPr>
      </w:pPr>
      <w:r/>
      <w:bookmarkStart w:id="9" w:name="_Toc9"/>
      <w:r>
        <w:rPr>
          <w:highlight w:val="cyan"/>
        </w:rPr>
        <w:t xml:space="preserve">3.Х </w:t>
      </w:r>
      <w:r>
        <w:rPr>
          <w:highlight w:val="cyan"/>
        </w:rPr>
        <w:t xml:space="preserve">Преобразователь формата временных диаграмм</w:t>
      </w:r>
      <w:r>
        <w:rPr>
          <w:highlight w:val="cyan"/>
        </w:rPr>
        <w:t xml:space="preserve"> и </w:t>
      </w:r>
      <w:r>
        <w:rPr>
          <w:highlight w:val="cyan"/>
        </w:rPr>
        <w:t xml:space="preserve">г</w:t>
      </w:r>
      <w:r>
        <w:rPr>
          <w:highlight w:val="cyan"/>
        </w:rPr>
        <w:t xml:space="preserve">енератор wavedrom-диаграмм</w:t>
      </w:r>
      <w:bookmarkEnd w:id="9"/>
      <w:r>
        <w:rPr>
          <w:highlight w:val="cyan"/>
        </w:rPr>
      </w:r>
      <w:r/>
    </w:p>
    <w:p>
      <w:pPr>
        <w:rPr>
          <w:highlight w:val="none"/>
        </w:rPr>
      </w:pPr>
      <w:r>
        <w:t xml:space="preserve">Изначально,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«Синтезатор</w:t>
      </w:r>
      <w:r>
        <w:rPr>
          <w:highlight w:val="cyan"/>
        </w:rPr>
        <w:t xml:space="preserve">»</w:t>
      </w:r>
      <w:r>
        <w:rPr>
          <w:highlight w:val="none"/>
        </w:rPr>
        <w:t xml:space="preserve"> в ходе тестирования работы устройства формирует временную диаграмму в формате *.vcd (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). Данный формат крайне неудобен, как для анализа в сравнении с эталонной временной диаграммой, так и для генерации графического представления временной диаграммы в рамках веб-приложения.</w:t>
      </w:r>
      <w:r/>
    </w:p>
    <w:p>
      <w:pPr>
        <w:rPr>
          <w:highlight w:val="none"/>
        </w:rPr>
      </w:pPr>
      <w:r>
        <w:rPr>
          <w:highlight w:val="none"/>
        </w:rPr>
        <w:t xml:space="preserve">Для преобразования временных диаграмм к более удобному для дальнейшей обработки формату был реализован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«Преобразователь формата временных диаграмм». </w:t>
      </w:r>
      <w:r>
        <w:rPr>
          <w:highlight w:val="cyan"/>
        </w:rPr>
        <w:t xml:space="preserve"> </w:t>
      </w:r>
      <w:r>
        <w:rPr>
          <w:highlight w:val="none"/>
        </w:rPr>
        <w:t xml:space="preserve">Его исходный код написан на Python с применением библиотеки PyDigitalWaveTools. Данная библиотека преобразует временную диаграмму в формате *.vcd в формат JSON-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согласно алгоритму, заложенному автором библиотеки</w:t>
      </w:r>
      <w:r>
        <w:rPr>
          <w:highlight w:val="none"/>
        </w:rPr>
        <w:t xml:space="preserve">.</w:t>
      </w:r>
      <w:r>
        <w:rPr>
          <w:highlight w:val="none"/>
        </w:rPr>
        <w:t xml:space="preserve"> Диаграмма Джексона, описывающая этот формат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6512" cy="38767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11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8602" t="7206" r="11332" b="51437"/>
                        <a:stretch/>
                      </pic:blipFill>
                      <pic:spPr bwMode="auto">
                        <a:xfrm flipH="0" flipV="0">
                          <a:off x="0" y="0"/>
                          <a:ext cx="4656511" cy="387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6.7pt;height:305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</w:t>
      </w:r>
      <w:r>
        <w:rPr>
          <w:highlight w:val="none"/>
        </w:rPr>
        <w:t xml:space="preserve">в PyDigitalWaveTools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 нем поле data.name — имя сигнала, data.type.name — назва</w:t>
      </w:r>
      <w:r>
        <w:rPr>
          <w:highlight w:val="none"/>
        </w:rPr>
        <w:t xml:space="preserve">ние типа сигнала (комбинационный или регистровый), data.type.width — разрядность сигнала. «Момент изменения» — количество элементарных отрезков времени (их размер определяется в момент написания теста для устройства) от начала отсчет до изменения сигнала.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Пример описания сигнала в этом формате приведен в</w:t>
      </w:r>
      <w:r>
        <w:rPr>
          <w:highlight w:val="yellow"/>
        </w:rPr>
        <w:t xml:space="preserve"> листинге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пример описания временной диаграммы в </w:t>
      </w:r>
      <w:r>
        <w:rPr>
          <w:highlight w:val="none"/>
        </w:rPr>
        <w:t xml:space="preserve">PyDigitalWaveTools</w:t>
      </w:r>
      <w:r>
        <w:rPr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"data": [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"data": [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0, </w:t>
            </w:r>
            <w:r>
              <w:rPr>
                <w:highlight w:val="none"/>
              </w:rPr>
              <w:t xml:space="preserve">"b0"</w:t>
            </w:r>
            <w:r>
              <w:rPr>
                <w:highlight w:val="none"/>
              </w:rPr>
              <w:t xml:space="preserve"> ],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100, </w:t>
            </w:r>
            <w:r>
              <w:rPr>
                <w:highlight w:val="none"/>
              </w:rPr>
              <w:t xml:space="preserve">"b1"</w:t>
            </w:r>
            <w:r>
              <w:rPr>
                <w:highlight w:val="none"/>
              </w:rPr>
              <w:t xml:space="preserve">]</w:t>
            </w:r>
            <w:r>
              <w:rPr>
                <w:highlight w:val="none"/>
              </w:rPr>
              <w:t xml:space="preserve">            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],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"name": "Sum",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"type":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"name": "wire",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"width": 4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    }, </w:t>
            </w:r>
            <w:r>
              <w:rPr>
                <w:highlight w:val="none"/>
              </w:rPr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color w:val="7f7f7f" w:themeColor="text1" w:themeTint="80"/>
                <w:highlight w:val="none"/>
              </w:rPr>
              <w:t xml:space="preserve">/* ... */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]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</w:tc>
      </w:tr>
    </w:tbl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Формат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намного более удобен для сравнения с эталонной временной диаграммой (в том же формате) и анализа несоответствий, однако алгоритм визуализации для этого формата пришлось бы реализовать самостоятельно.</w:t>
      </w:r>
      <w:r>
        <w:rPr>
          <w:highlight w:val="cyan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Вместо этого было решено реализовать еще один преобразователь формата (</w:t>
      </w:r>
      <w:r>
        <w:rPr>
          <w:highlight w:val="cyan"/>
        </w:rPr>
        <w:t xml:space="preserve">«Генератор wavedrom-диаграмм»</w:t>
      </w:r>
      <w:r>
        <w:rPr>
          <w:highlight w:val="none"/>
        </w:rPr>
        <w:t xml:space="preserve">), который преобразовал бы временные диаграммы из формата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в формат движка Wavedrom. Данный движок позволяет визуализировать временные диаграммы посредством http-запроса, содержащего описание сигнала, к специальному интернет-сервису.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Описание формата </w:t>
      </w:r>
      <w:r>
        <w:rPr>
          <w:highlight w:val="none"/>
        </w:rPr>
        <w:t xml:space="preserve">движка Wavedrom в нотации Джексона приведено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0170" cy="31934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271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20529" t="76706" r="18376" b="0"/>
                        <a:stretch/>
                      </pic:blipFill>
                      <pic:spPr bwMode="auto">
                        <a:xfrm flipH="0" flipV="0">
                          <a:off x="0" y="0"/>
                          <a:ext cx="3720169" cy="3193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2.9pt;height:251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для движка Wavedrom</w:t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ab/>
        <w:t xml:space="preserve">Поля структуры имеют значение, описанное ниже:</w:t>
      </w:r>
      <w:r>
        <w:rPr>
          <w:highlight w:val="none"/>
        </w:rPr>
      </w:r>
      <w:r/>
    </w:p>
    <w:p>
      <w:pPr>
        <w:pStyle w:val="918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signal — массив всех сигналов временной диаграммы;</w:t>
      </w:r>
      <w:r>
        <w:rPr>
          <w:highlight w:val="none"/>
        </w:rPr>
      </w:r>
      <w:r/>
    </w:p>
    <w:p>
      <w:pPr>
        <w:pStyle w:val="918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name — имя сигнала;</w:t>
      </w:r>
      <w:r>
        <w:rPr>
          <w:highlight w:val="none"/>
        </w:rPr>
      </w:r>
      <w:r/>
    </w:p>
    <w:p>
      <w:pPr>
        <w:pStyle w:val="918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wave — форма сигнала (для каждого такта может иметь значения: «0», «1», «x», «z», «.» — сохранить предыдущее, «|» — разрыв, «=» — обратиться к очередному элементу «data»);</w:t>
      </w:r>
      <w:r>
        <w:rPr>
          <w:highlight w:val="none"/>
        </w:rPr>
      </w:r>
      <w:r/>
    </w:p>
    <w:p>
      <w:pPr>
        <w:pStyle w:val="918"/>
        <w:numPr>
          <w:ilvl w:val="0"/>
          <w:numId w:val="35"/>
        </w:numPr>
        <w:jc w:val="both"/>
        <w:rPr>
          <w:highlight w:val="none"/>
        </w:rPr>
      </w:pPr>
      <w:r>
        <w:rPr>
          <w:highlight w:val="none"/>
        </w:rPr>
        <w:t xml:space="preserve">data — массив, содержащий строковые значения сигнала (можно, например, отобразить большое число для многоразрядной шины).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Пример описания временной диаграммы в формате движка Wavedrom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описание временной диаграммы в формате движка Wavedrom</w:t>
      </w:r>
      <w:r>
        <w:rPr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</w:pPr>
            <w:r>
              <w:rPr>
                <w:highlight w:val="none"/>
              </w:rPr>
              <w:t xml:space="preserve">{signal: [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{name: 'clk', wave: 'p.....|...'},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{name: 'dat', wave: 'x.345x|=.x', data: ['0x16', '0xAA', '0x07', '0x11']},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{name: 'req', wave: '0.1..0|1.0'},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{},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{name: 'ack', wave: 'z.....|01.'}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]}</w:t>
            </w:r>
            <w:r>
              <w:rPr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Визуализация данной временной диаграммы приведена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4597" cy="12526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584597" cy="125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2.3pt;height:98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визуализация временной диаграммы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Основной функцией </w:t>
      </w:r>
      <w:r>
        <w:rPr>
          <w:highlight w:val="cyan"/>
        </w:rPr>
        <w:t xml:space="preserve">«Генератора wavedrom-диаграмм»</w:t>
      </w:r>
      <w:r>
        <w:rPr>
          <w:highlight w:val="none"/>
        </w:rPr>
        <w:t xml:space="preserve"> является функция </w:t>
      </w:r>
      <w:r>
        <w:rPr>
          <w:highlight w:val="none"/>
        </w:rPr>
        <w:t xml:space="preserve">parseValues</w:t>
      </w:r>
      <w:r>
        <w:rPr>
          <w:highlight w:val="none"/>
        </w:rPr>
        <w:t xml:space="preserve">, программный код которой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программный код функции parseValues</w:t>
      </w:r>
      <w:r>
        <w:rPr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func (vcd_frame VCD_Struct) parseValues(end_scale int, width_scale int) (map[string]string, map[string][]string) {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// значения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[</w:t>
            </w:r>
            <w:r>
              <w:rPr>
                <w:color w:val="7f7f7f" w:themeColor="text1" w:themeTint="80"/>
                <w:highlight w:val="none"/>
              </w:rPr>
              <w:t xml:space="preserve">"0x10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"0x35</w:t>
            </w:r>
            <w:r>
              <w:rPr>
                <w:color w:val="7f7f7f" w:themeColor="text1" w:themeTint="80"/>
                <w:highlight w:val="none"/>
              </w:rPr>
              <w:t xml:space="preserve">",</w:t>
            </w:r>
            <w:r>
              <w:rPr>
                <w:color w:val="7f7f7f" w:themeColor="text1" w:themeTint="80"/>
                <w:highlight w:val="none"/>
              </w:rPr>
              <w:t xml:space="preserve">"0xA1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[</w:t>
            </w:r>
            <w:r>
              <w:rPr>
                <w:color w:val="7f7f7f" w:themeColor="text1" w:themeTint="80"/>
                <w:highlight w:val="none"/>
              </w:rPr>
              <w:t xml:space="preserve">"0x03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"0x0F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</w:t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var parsedData = map[string][]string{} 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// форма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</w:t>
            </w:r>
            <w:r>
              <w:rPr>
                <w:color w:val="7f7f7f" w:themeColor="text1" w:themeTint="80"/>
                <w:highlight w:val="none"/>
              </w:rPr>
              <w:t xml:space="preserve">"1...0.....1..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</w:t>
            </w:r>
            <w:r>
              <w:rPr>
                <w:color w:val="7f7f7f" w:themeColor="text1" w:themeTint="80"/>
                <w:highlight w:val="none"/>
              </w:rPr>
              <w:t xml:space="preserve">"0....=....=..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var parsedWaves = map[string]string{}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</w:t>
            </w:r>
            <w:r>
              <w:rPr>
                <w:color w:val="7f7f7f" w:themeColor="text1" w:themeTint="80"/>
                <w:highlight w:val="none"/>
              </w:rPr>
              <w:t xml:space="preserve"> </w:t>
            </w:r>
            <w:r>
              <w:rPr>
                <w:color w:val="7f7f7f" w:themeColor="text1" w:themeTint="80"/>
                <w:highlight w:val="none"/>
              </w:rPr>
              <w:t xml:space="preserve">// отсортированные моменты изменения всех сигналов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timings := vcd_frame.getSortedTimings() </w:t>
            </w:r>
            <w:r/>
          </w:p>
          <w:p>
            <w:pPr>
              <w:pStyle w:val="939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tick_amount := findGCD(timings) </w:t>
            </w:r>
            <w:r>
              <w:rPr>
                <w:color w:val="7f7f7f" w:themeColor="text1" w:themeTint="80"/>
                <w:highlight w:val="none"/>
              </w:rPr>
              <w:t xml:space="preserve">// НОД момента изменения сигнала</w:t>
            </w:r>
            <w:r>
              <w:rPr>
                <w:color w:val="7f7f7f" w:themeColor="text1" w:themeTint="80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end_time := timings[len(timings)-1] + tick_amount*end_scale</w:t>
            </w:r>
            <w:r/>
          </w:p>
          <w:p>
            <w:pPr>
              <w:pStyle w:val="939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for i := 0; i &lt; end_time/tick_amount; i++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моментам дискретизации</w:t>
            </w:r>
            <w:r>
              <w:rPr>
                <w:color w:val="7f7f7f" w:themeColor="text1" w:themeTint="80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for _, single_signal := range vcd_frame.Signal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сигналам диаграммы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fl_change := false </w:t>
            </w:r>
            <w:r>
              <w:rPr>
                <w:color w:val="7f7f7f" w:themeColor="text1" w:themeTint="80"/>
                <w:highlight w:val="none"/>
              </w:rPr>
              <w:t xml:space="preserve">// признак изменения сигнала в этом моменте времени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name := single_signal.Name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fl_single_wire := true </w:t>
            </w:r>
            <w:r>
              <w:rPr>
                <w:color w:val="7f7f7f" w:themeColor="text1" w:themeTint="80"/>
                <w:highlight w:val="none"/>
              </w:rPr>
              <w:t xml:space="preserve">// признак однобитного сигнала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if single_signal.Type.Width &gt; 1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name += "[0:" + strconv.Itoa(single_signal.Type.Width-1) + "]"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fl_single_wire = false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  <w:rPr>
                <w:color w:val="7f7f7f" w:themeColor="text1" w:themeTint="80"/>
                <w:highlight w:val="none"/>
              </w:rPr>
            </w:pPr>
            <w:r>
              <w:rPr>
                <w:highlight w:val="none"/>
              </w:rPr>
              <w:t xml:space="preserve">            for _, data_value := range single_signal.Data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точкам изменения сигнала</w:t>
            </w:r>
            <w:r>
              <w:rPr>
                <w:highlight w:val="none"/>
              </w:rPr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                </w:t>
            </w:r>
            <w:r>
              <w:rPr>
                <w:color w:val="7f7f7f" w:themeColor="text1" w:themeTint="80"/>
                <w:highlight w:val="none"/>
              </w:rPr>
              <w:t xml:space="preserve">// изменился ли сигнал в рассматриваемой точки дискретизации?</w:t>
            </w:r>
            <w:r>
              <w:rPr>
                <w:color w:val="7f7f7f" w:themeColor="text1" w:themeTint="80"/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if int(math.Round(data_value[0].(float64))) == i*tick_amount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if fl_single_wire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    parsedWaves[name] += data_value[1].(string)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} else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    parsedData[name] = append(parsedData[name], data_value[1].(string))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    parsedWaves[name] += "="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fl_change = true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break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if !fl_change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        </w:t>
            </w:r>
            <w:r>
              <w:rPr>
                <w:color w:val="7f7f7f" w:themeColor="text1" w:themeTint="80"/>
                <w:highlight w:val="none"/>
              </w:rPr>
              <w:t xml:space="preserve">// масштабирование ширины сигнала на диаграмме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for j := 1; j &lt; (vcd_frame.getMaxValueWidth()*width_scale)/2; j++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return parsedWaves, parsedData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cya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none"/>
          <w:u w:val="none"/>
        </w:rPr>
      </w:r>
      <w:r/>
    </w:p>
    <w:p>
      <w:pPr>
        <w:pStyle w:val="742"/>
        <w:rPr>
          <w:highlight w:val="cyan"/>
        </w:rPr>
      </w:pPr>
      <w:r/>
      <w:bookmarkStart w:id="10" w:name="_Toc10"/>
      <w:r>
        <w:rPr>
          <w:highlight w:val="cyan"/>
        </w:rPr>
        <w:t xml:space="preserve">3.Х </w:t>
      </w:r>
      <w:r>
        <w:rPr>
          <w:highlight w:val="cyan"/>
        </w:rPr>
        <w:t xml:space="preserve">Синтезатор</w:t>
      </w:r>
      <w:bookmarkEnd w:id="10"/>
      <w:r/>
      <w:r/>
    </w:p>
    <w:p>
      <w:r>
        <w:t xml:space="preserve">Для симуляции (получения временных диаграмм работы) и синтеза (</w:t>
      </w:r>
      <w:r>
        <w:t xml:space="preserve">получения списка электрических соединений</w:t>
      </w:r>
      <w:r>
        <w:t xml:space="preserve">) устройств, описанных на языке Verilog используют специальное программное обеспечение, которое может называться «симулятором», «синтезатором» или «компилятором» (последний термин менее точен, но более интуитивно понятен). </w:t>
      </w:r>
      <w:r/>
    </w:p>
    <w:p>
      <w:pPr>
        <w:rPr>
          <w:highlight w:val="none"/>
        </w:rPr>
      </w:pPr>
      <w:r>
        <w:t xml:space="preserve">Одним из таких синтезаторов является IcarusVerilog. </w:t>
      </w:r>
      <w:r>
        <w:t xml:space="preserve">Достоинствами данного программного решения являются:</w:t>
      </w:r>
      <w:r/>
    </w:p>
    <w:p>
      <w:pPr>
        <w:pStyle w:val="918"/>
        <w:numPr>
          <w:ilvl w:val="0"/>
          <w:numId w:val="36"/>
        </w:numPr>
      </w:pPr>
      <w:r>
        <w:rPr>
          <w:highlight w:val="none"/>
        </w:rPr>
        <w:t xml:space="preserve">малый размер исполняемого файла;</w:t>
      </w:r>
      <w:r>
        <w:rPr>
          <w:highlight w:val="none"/>
        </w:rPr>
      </w:r>
      <w:r/>
    </w:p>
    <w:p>
      <w:pPr>
        <w:pStyle w:val="918"/>
        <w:numPr>
          <w:ilvl w:val="0"/>
          <w:numId w:val="36"/>
        </w:numPr>
      </w:pPr>
      <w:r>
        <w:rPr>
          <w:highlight w:val="none"/>
        </w:rPr>
        <w:t xml:space="preserve">наличие консольного режима работы (удобно вызывать из программного кода через библиотеки для работы с операционной системой);</w:t>
      </w:r>
      <w:r>
        <w:rPr>
          <w:highlight w:val="none"/>
        </w:rPr>
      </w:r>
      <w:r/>
    </w:p>
    <w:p>
      <w:pPr>
        <w:pStyle w:val="918"/>
        <w:numPr>
          <w:ilvl w:val="0"/>
          <w:numId w:val="36"/>
        </w:numPr>
      </w:pPr>
      <w:r>
        <w:rPr>
          <w:highlight w:val="none"/>
        </w:rPr>
        <w:t xml:space="preserve">распространение по свободной лицензии (GNU GPL).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 силу перечисленных выше свойств, </w:t>
      </w:r>
      <w:r>
        <w:t xml:space="preserve">IcarusVerilog был выбран в качестве синтезатора, используемого в данной работе.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Выбранный синтезатор был использован в составе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, осуществляющего управление файлами и взаимодействие с сетью.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</w:pPr>
      <w:r>
        <w:rPr>
          <w:highlight w:val="none"/>
        </w:rPr>
        <w:tab/>
        <w:t xml:space="preserve">Диаграмма компоновки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 показана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left="0" w:right="0" w:firstLine="0"/>
        <w:jc w:val="center"/>
        <w:shd w:val="nil" w:color="auto"/>
      </w:pPr>
      <w:r>
        <w:rPr>
          <w:b/>
          <w:bCs/>
          <w:i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7757" cy="300668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327757" cy="3006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19.5pt;height:236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i/>
          <w:sz w:val="28"/>
          <w:szCs w:val="28"/>
          <w:highlight w:val="none"/>
          <w:u w:val="none"/>
        </w:rPr>
      </w:r>
      <w:r/>
    </w:p>
    <w:p>
      <w:pPr>
        <w:ind w:left="0" w:right="0" w:firstLine="0"/>
        <w:jc w:val="center"/>
        <w:shd w:val="nil" w:color="000000"/>
        <w:rPr>
          <w:b/>
          <w:bCs/>
          <w:i/>
          <w:sz w:val="28"/>
          <w:szCs w:val="28"/>
          <w:highlight w:val="none"/>
          <w:u w:val="none"/>
        </w:rPr>
      </w:pPr>
      <w:r>
        <w:rPr>
          <w:highlight w:val="yellow"/>
        </w:rPr>
        <w:t xml:space="preserve">Рисунок Х</w:t>
      </w:r>
      <w:r>
        <w:t xml:space="preserve"> — диаграмма компоновки </w:t>
      </w:r>
      <w:r>
        <w:rPr>
          <w:highlight w:val="cyan"/>
        </w:rPr>
        <w:t xml:space="preserve">микросервиса «Синтезатор»</w:t>
      </w:r>
      <w:r>
        <w:rPr>
          <w:b/>
          <w:bCs/>
          <w:i/>
          <w:sz w:val="28"/>
          <w:szCs w:val="28"/>
          <w:u w:val="none"/>
        </w:rPr>
        <w:br w:type="page" w:clear="all"/>
      </w:r>
      <w:r/>
    </w:p>
    <w:p>
      <w:pPr>
        <w:numPr>
          <w:ilvl w:val="0"/>
          <w:numId w:val="0"/>
        </w:numPr>
        <w:ind w:left="0" w:firstLine="708"/>
      </w:pPr>
      <w:r>
        <w:rPr>
          <w:highlight w:val="none"/>
        </w:rPr>
        <w:t xml:space="preserve">О</w:t>
      </w:r>
      <w:r>
        <w:rPr>
          <w:highlight w:val="none"/>
        </w:rPr>
        <w:t xml:space="preserve">бработка каждого задания осуществляется в несколько этапов, за каждый из которых отвечает свой программный компонент:</w:t>
      </w:r>
      <w:r/>
    </w:p>
    <w:p>
      <w:pPr>
        <w:pStyle w:val="918"/>
        <w:numPr>
          <w:ilvl w:val="0"/>
          <w:numId w:val="40"/>
        </w:numPr>
      </w:pPr>
      <w:r>
        <w:rPr>
          <w:highlight w:val="none"/>
        </w:rPr>
        <w:t xml:space="preserve">получение http-запроса на симуляцию устройства (класс Router);</w:t>
      </w:r>
      <w:r/>
    </w:p>
    <w:p>
      <w:pPr>
        <w:pStyle w:val="918"/>
        <w:numPr>
          <w:ilvl w:val="0"/>
          <w:numId w:val="40"/>
        </w:numPr>
      </w:pPr>
      <w:r>
        <w:rPr>
          <w:highlight w:val="none"/>
        </w:rPr>
        <w:t xml:space="preserve">сохранение полученных исходных кодов устрйоства и теста в файловой системе (OsLib, наличие user_id и level_id позволяет значительно снизить риск коллизии файлов);</w:t>
      </w:r>
      <w:r/>
    </w:p>
    <w:p>
      <w:pPr>
        <w:pStyle w:val="918"/>
        <w:numPr>
          <w:ilvl w:val="0"/>
          <w:numId w:val="40"/>
        </w:numPr>
      </w:pPr>
      <w:r>
        <w:rPr>
          <w:highlight w:val="none"/>
        </w:rPr>
        <w:t xml:space="preserve">получение временной диаграммы </w:t>
      </w:r>
      <w:r>
        <w:rPr>
          <w:highlight w:val="none"/>
        </w:rPr>
        <w:t xml:space="preserve">работы устройства </w:t>
      </w:r>
      <w:r>
        <w:rPr>
          <w:highlight w:val="none"/>
        </w:rPr>
        <w:t xml:space="preserve">(в формате *.vcd) </w:t>
      </w:r>
      <w:r>
        <w:rPr>
          <w:highlight w:val="none"/>
        </w:rPr>
        <w:t xml:space="preserve"> с помощью IcarusVerilog;</w:t>
      </w:r>
      <w:r>
        <w:rPr>
          <w:highlight w:val="none"/>
        </w:rPr>
      </w:r>
      <w:r/>
    </w:p>
    <w:p>
      <w:pPr>
        <w:pStyle w:val="918"/>
        <w:numPr>
          <w:ilvl w:val="0"/>
          <w:numId w:val="40"/>
        </w:numPr>
        <w:rPr>
          <w:highlight w:val="none"/>
        </w:rPr>
      </w:pPr>
      <w:r>
        <w:rPr>
          <w:highlight w:val="none"/>
        </w:rPr>
        <w:t xml:space="preserve">отправка http-ответа, содержащего код временной диаграммы.</w:t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42"/>
        <w:rPr>
          <w:highlight w:val="cyan"/>
        </w:rPr>
      </w:pPr>
      <w:r>
        <w:rPr>
          <w:highlight w:val="cyan"/>
        </w:rPr>
        <w:t xml:space="preserve">3.Х Подсистема анализа статистики</w:t>
      </w:r>
      <w:r>
        <w:rPr>
          <w:highlight w:val="cyan"/>
        </w:rPr>
      </w:r>
    </w:p>
    <w:p>
      <w:pPr>
        <w:rPr>
          <w:highlight w:val="none"/>
        </w:rPr>
      </w:pPr>
      <w:r>
        <w:t xml:space="preserve">Для работы со статистикой прохождения заданий было решено реализовать отдельный </w:t>
      </w:r>
      <w:r>
        <w:rPr>
          <w:highlight w:val="cyan"/>
        </w:rPr>
        <w:t xml:space="preserve">микросервис</w:t>
      </w:r>
      <w:r>
        <w:rPr>
          <w:highlight w:val="none"/>
        </w:rPr>
        <w:t xml:space="preserve">, структура которого была бы аналогична структуре </w:t>
      </w:r>
      <w:r>
        <w:rPr>
          <w:highlight w:val="cyan"/>
        </w:rPr>
        <w:t xml:space="preserve">подсистемы работы с содержанием курса</w:t>
      </w:r>
      <w:r>
        <w:rPr>
          <w:highlight w:val="none"/>
        </w:rPr>
        <w:t xml:space="preserve"> (диаграмма компоновки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566542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4385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19494" cy="566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8pt;height:446.1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анализа статистики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cyan"/>
        </w:rPr>
        <w:t xml:space="preserve">Микросервис</w:t>
      </w:r>
      <w:r>
        <w:rPr>
          <w:highlight w:val="none"/>
        </w:rPr>
        <w:t xml:space="preserve"> реализует, два вида запросов — запросы, получающие персональную статистику пользователя (требуется user_id), и запросы, получающие обобщенную статистику для всех пользователей.</w:t>
      </w:r>
      <w:r/>
    </w:p>
    <w:p>
      <w:pPr>
        <w:rPr>
          <w:highlight w:val="none"/>
        </w:rPr>
      </w:pPr>
      <w:r>
        <w:rPr>
          <w:highlight w:val="none"/>
        </w:rPr>
        <w:t xml:space="preserve">Полученные данные возвращаются в формате JSON.</w:t>
      </w:r>
      <w:r>
        <w:rPr>
          <w:highlight w:val="none"/>
        </w:rPr>
      </w:r>
    </w:p>
    <w:p>
      <w:r>
        <w:rPr>
          <w:highlight w:val="none"/>
        </w:rPr>
        <w:t xml:space="preserve">Запросы, получающие персональную статистику: </w:t>
      </w:r>
      <w:r>
        <w:rPr>
          <w:highlight w:val="none"/>
        </w:rPr>
      </w:r>
      <w:r/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прогресс по курсу — количество полученных баллов и решенных заданий, статус прохождения курса (</w:t>
      </w:r>
      <w:r>
        <w:t xml:space="preserve">&lt;80% баллов от максимума — «not_passed», 80-90% — «passed», &gt;90% — «awesome»</w:t>
      </w:r>
      <w:r>
        <w:rPr>
          <w:highlight w:val="none"/>
        </w:rPr>
        <w:t xml:space="preserve">);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статус прохождения каждого задания (информация об уровне из таблицы LevelsBrief и признак «is_solved» для каждого задания);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 </w:t>
      </w:r>
      <w:r>
        <w:t xml:space="preserve">среднее число неправильных попыток на задание</w:t>
      </w:r>
      <w:r>
        <w:rPr>
          <w:highlight w:val="none"/>
        </w:rPr>
        <w:t xml:space="preserve">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 общее число попыток и правильных решений за последний месяц;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 Дата решения первого и последнего решенного задания.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Запросы, получающие обобщенную статистику: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количество верных решений для каждого задания;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среднее число ошибок в каждом задании;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распределение количества пройденных заданий в зависимости от числа их решений (абсцисса — количество решений n, ордината — число заданий которы решили n раз);</w:t>
      </w:r>
      <w:r>
        <w:rPr>
          <w:highlight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среднее число предоставленных пользователями решений по месяцам;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топ 10 активных (по количеству решений) пользователей за последний месяц. </w:t>
      </w:r>
      <w:r>
        <w:rPr>
          <w:highlight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highlight w:val="none"/>
        </w:rPr>
        <w:br w:type="page" w:clear="all"/>
      </w:r>
      <w:r/>
      <w:r/>
    </w:p>
    <w:p>
      <w:pPr>
        <w:pStyle w:val="740"/>
        <w:ind w:left="0" w:right="0" w:firstLine="0"/>
        <w:rPr>
          <w:highlight w:val="none"/>
        </w:rPr>
      </w:pPr>
      <w:r/>
      <w:bookmarkStart w:id="11" w:name="_Toc11"/>
      <w:r>
        <w:rPr>
          <w:b/>
          <w:bCs/>
          <w:sz w:val="28"/>
          <w:szCs w:val="28"/>
          <w:highlight w:val="cyan"/>
          <w:u w:val="none"/>
        </w:rPr>
        <w:t xml:space="preserve">ЗАКЛЮЧЕНИЕ</w:t>
      </w:r>
      <w:bookmarkEnd w:id="11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40"/>
        <w:rPr>
          <w:b/>
          <w:bCs/>
          <w:sz w:val="28"/>
          <w:szCs w:val="28"/>
          <w:highlight w:val="none"/>
          <w:u w:val="none"/>
        </w:rPr>
      </w:pPr>
      <w:r/>
      <w:bookmarkStart w:id="12" w:name="_Toc12"/>
      <w:r>
        <w:rPr>
          <w:b/>
          <w:bCs/>
          <w:sz w:val="28"/>
          <w:szCs w:val="28"/>
          <w:highlight w:val="cyan"/>
          <w:u w:val="none"/>
        </w:rPr>
        <w:t xml:space="preserve">СПИСОК ИСПОЛЬЗОВАННЫХ ИСТОЧНИКОВ</w:t>
      </w:r>
      <w:bookmarkEnd w:id="12"/>
      <w:r>
        <w:rPr>
          <w:highlight w:val="cyan"/>
        </w:rPr>
      </w:r>
      <w:r/>
    </w:p>
    <w:p>
      <w:pPr>
        <w:shd w:val="nil" w:color="auto"/>
        <w:rPr>
          <w:b/>
          <w:bCs/>
          <w:i/>
          <w:sz w:val="28"/>
          <w:szCs w:val="28"/>
          <w:highlight w:val="cyan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cyan"/>
          <w:u w:val="none"/>
        </w:rPr>
      </w:r>
      <w:r/>
    </w:p>
    <w:p>
      <w:pPr>
        <w:pStyle w:val="740"/>
        <w:rPr>
          <w:b/>
          <w:bCs/>
          <w:i/>
          <w:sz w:val="28"/>
          <w:szCs w:val="28"/>
          <w:highlight w:val="cyan"/>
          <w:u w:val="none"/>
        </w:rPr>
      </w:pPr>
      <w:r/>
      <w:bookmarkStart w:id="13" w:name="_Toc13"/>
      <w:r>
        <w:rPr>
          <w:b/>
          <w:bCs/>
          <w:sz w:val="28"/>
          <w:szCs w:val="28"/>
          <w:highlight w:val="cyan"/>
          <w:u w:val="none"/>
        </w:rPr>
        <w:t xml:space="preserve">ПРИЛОЖЕНИЕ Х</w:t>
      </w:r>
      <w:r>
        <w:rPr>
          <w:b/>
          <w:bCs/>
          <w:sz w:val="28"/>
          <w:szCs w:val="28"/>
          <w:highlight w:val="cyan"/>
          <w:u w:val="none"/>
        </w:rPr>
        <w:t xml:space="preserve"> – src.v, tb.v, *.vcd</w:t>
      </w:r>
      <w:r>
        <w:rPr>
          <w:b/>
          <w:bCs/>
          <w:sz w:val="28"/>
          <w:szCs w:val="28"/>
          <w:highlight w:val="cyan"/>
          <w:u w:val="none"/>
        </w:rPr>
        <w:t xml:space="preserve">, ...</w:t>
      </w:r>
      <w:bookmarkEnd w:id="13"/>
      <w:r>
        <w:rPr>
          <w:b/>
          <w:bCs/>
          <w:sz w:val="28"/>
          <w:szCs w:val="28"/>
          <w:highlight w:val="cyan"/>
          <w:u w:val="none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ind w:left="0" w:right="0" w:firstLine="0"/>
      <w:jc w:val="center"/>
    </w:pPr>
    <w:fldSimple w:instr="PAGE \* MERGEFORMAT">
      <w:r>
        <w:t xml:space="preserve">1</w:t>
      </w:r>
    </w:fldSimple>
    <w:r/>
    <w:r/>
  </w:p>
  <w:p>
    <w:pPr>
      <w:pStyle w:val="9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918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0">
    <w:name w:val="Heading 1"/>
    <w:basedOn w:val="914"/>
    <w:next w:val="914"/>
    <w:link w:val="741"/>
    <w:uiPriority w:val="9"/>
    <w:qFormat/>
    <w:pPr>
      <w:ind w:left="0" w:right="0" w:firstLine="0"/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41">
    <w:name w:val="Heading 1 Char"/>
    <w:link w:val="740"/>
    <w:uiPriority w:val="9"/>
    <w:rPr>
      <w:b/>
      <w:bCs/>
      <w:sz w:val="28"/>
      <w:szCs w:val="28"/>
      <w:u w:val="none"/>
    </w:rPr>
  </w:style>
  <w:style w:type="paragraph" w:styleId="742">
    <w:name w:val="Heading 2"/>
    <w:basedOn w:val="740"/>
    <w:next w:val="914"/>
    <w:link w:val="743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43">
    <w:name w:val="Heading 2 Char"/>
    <w:link w:val="742"/>
    <w:uiPriority w:val="9"/>
    <w:rPr>
      <w:b/>
      <w:bCs/>
      <w:sz w:val="28"/>
      <w:szCs w:val="28"/>
      <w:u w:val="none"/>
    </w:rPr>
  </w:style>
  <w:style w:type="paragraph" w:styleId="744">
    <w:name w:val="Heading 3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5">
    <w:name w:val="Heading 3 Char"/>
    <w:basedOn w:val="915"/>
    <w:link w:val="744"/>
    <w:uiPriority w:val="9"/>
    <w:rPr>
      <w:rFonts w:ascii="Arial" w:hAnsi="Arial" w:eastAsia="Arial" w:cs="Arial"/>
      <w:sz w:val="30"/>
      <w:szCs w:val="30"/>
    </w:rPr>
  </w:style>
  <w:style w:type="paragraph" w:styleId="746">
    <w:name w:val="Heading 4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7">
    <w:name w:val="Heading 4 Char"/>
    <w:basedOn w:val="915"/>
    <w:link w:val="746"/>
    <w:uiPriority w:val="9"/>
    <w:rPr>
      <w:rFonts w:ascii="Arial" w:hAnsi="Arial" w:eastAsia="Arial" w:cs="Arial"/>
      <w:b/>
      <w:bCs/>
      <w:sz w:val="26"/>
      <w:szCs w:val="26"/>
    </w:rPr>
  </w:style>
  <w:style w:type="paragraph" w:styleId="748">
    <w:name w:val="Heading 5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9">
    <w:name w:val="Heading 5 Char"/>
    <w:basedOn w:val="915"/>
    <w:link w:val="748"/>
    <w:uiPriority w:val="9"/>
    <w:rPr>
      <w:rFonts w:ascii="Arial" w:hAnsi="Arial" w:eastAsia="Arial" w:cs="Arial"/>
      <w:b/>
      <w:bCs/>
      <w:sz w:val="24"/>
      <w:szCs w:val="24"/>
    </w:rPr>
  </w:style>
  <w:style w:type="paragraph" w:styleId="750">
    <w:name w:val="Heading 6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1">
    <w:name w:val="Heading 6 Char"/>
    <w:basedOn w:val="915"/>
    <w:link w:val="750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basedOn w:val="915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4"/>
    <w:next w:val="914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basedOn w:val="915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4"/>
    <w:next w:val="914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basedOn w:val="915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No Spacing"/>
    <w:uiPriority w:val="1"/>
    <w:qFormat/>
    <w:pPr>
      <w:spacing w:before="0" w:after="0" w:line="240" w:lineRule="auto"/>
    </w:pPr>
  </w:style>
  <w:style w:type="paragraph" w:styleId="759">
    <w:name w:val="Title"/>
    <w:basedOn w:val="914"/>
    <w:next w:val="914"/>
    <w:link w:val="7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0">
    <w:name w:val="Title Char"/>
    <w:basedOn w:val="915"/>
    <w:link w:val="759"/>
    <w:uiPriority w:val="10"/>
    <w:rPr>
      <w:sz w:val="48"/>
      <w:szCs w:val="48"/>
    </w:rPr>
  </w:style>
  <w:style w:type="paragraph" w:styleId="761">
    <w:name w:val="Subtitle"/>
    <w:basedOn w:val="914"/>
    <w:next w:val="914"/>
    <w:link w:val="762"/>
    <w:uiPriority w:val="11"/>
    <w:qFormat/>
    <w:pPr>
      <w:spacing w:before="200" w:after="200"/>
    </w:pPr>
    <w:rPr>
      <w:sz w:val="24"/>
      <w:szCs w:val="24"/>
    </w:rPr>
  </w:style>
  <w:style w:type="character" w:styleId="762">
    <w:name w:val="Subtitle Char"/>
    <w:basedOn w:val="915"/>
    <w:link w:val="761"/>
    <w:uiPriority w:val="11"/>
    <w:rPr>
      <w:sz w:val="24"/>
      <w:szCs w:val="24"/>
    </w:rPr>
  </w:style>
  <w:style w:type="paragraph" w:styleId="763">
    <w:name w:val="Quote"/>
    <w:basedOn w:val="914"/>
    <w:next w:val="914"/>
    <w:link w:val="764"/>
    <w:uiPriority w:val="29"/>
    <w:qFormat/>
    <w:pPr>
      <w:ind w:left="720" w:right="720"/>
    </w:pPr>
    <w:rPr>
      <w:i/>
    </w:rPr>
  </w:style>
  <w:style w:type="character" w:styleId="764">
    <w:name w:val="Quote Char"/>
    <w:link w:val="763"/>
    <w:uiPriority w:val="29"/>
    <w:rPr>
      <w:i/>
    </w:rPr>
  </w:style>
  <w:style w:type="paragraph" w:styleId="765">
    <w:name w:val="Intense Quote"/>
    <w:basedOn w:val="914"/>
    <w:next w:val="914"/>
    <w:link w:val="7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6">
    <w:name w:val="Intense Quote Char"/>
    <w:link w:val="765"/>
    <w:uiPriority w:val="30"/>
    <w:rPr>
      <w:i/>
    </w:rPr>
  </w:style>
  <w:style w:type="character" w:styleId="767">
    <w:name w:val="Header Char"/>
    <w:basedOn w:val="915"/>
    <w:link w:val="934"/>
    <w:uiPriority w:val="99"/>
  </w:style>
  <w:style w:type="character" w:styleId="768">
    <w:name w:val="Footer Char"/>
    <w:basedOn w:val="915"/>
    <w:link w:val="936"/>
    <w:uiPriority w:val="99"/>
  </w:style>
  <w:style w:type="paragraph" w:styleId="769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0">
    <w:name w:val="Caption Char"/>
    <w:basedOn w:val="769"/>
    <w:link w:val="936"/>
    <w:uiPriority w:val="99"/>
  </w:style>
  <w:style w:type="table" w:styleId="771">
    <w:name w:val="Table Grid Light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0">
    <w:name w:val="List Table 7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1">
    <w:name w:val="List Table 7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2">
    <w:name w:val="List Table 7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3">
    <w:name w:val="List Table 7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4">
    <w:name w:val="List Table 7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5">
    <w:name w:val="Lined - Accent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Lined - Accent 2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Lined - Accent 3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Lined - Accent 4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Lined - Accent 5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Lined - Accent 6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 &amp; Lined - Accent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4">
    <w:name w:val="Bordered &amp; Lined - Accent 2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5">
    <w:name w:val="Bordered &amp; Lined - Accent 3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6">
    <w:name w:val="Bordered &amp; Lined - Accent 4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7">
    <w:name w:val="Bordered &amp; Lined - Accent 5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8">
    <w:name w:val="Bordered &amp; Lined - Accent 6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9">
    <w:name w:val="Bordered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5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5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915" w:default="1">
    <w:name w:val="Default Paragraph Font"/>
    <w:uiPriority w:val="1"/>
    <w:semiHidden/>
    <w:unhideWhenUsed/>
  </w:style>
  <w:style w:type="table" w:styleId="9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7" w:default="1">
    <w:name w:val="No List"/>
    <w:uiPriority w:val="99"/>
    <w:semiHidden/>
    <w:unhideWhenUsed/>
  </w:style>
  <w:style w:type="paragraph" w:styleId="918">
    <w:name w:val="List Paragraph"/>
    <w:basedOn w:val="914"/>
    <w:qFormat/>
    <w:pPr>
      <w:numPr>
        <w:ilvl w:val="0"/>
        <w:numId w:val="11"/>
      </w:numPr>
      <w:ind w:left="720"/>
    </w:pPr>
  </w:style>
  <w:style w:type="character" w:styleId="919" w:customStyle="1">
    <w:name w:val="g-nobold"/>
    <w:basedOn w:val="915"/>
  </w:style>
  <w:style w:type="paragraph" w:styleId="920">
    <w:name w:val="Balloon Text"/>
    <w:basedOn w:val="914"/>
    <w:semiHidden/>
    <w:rPr>
      <w:rFonts w:ascii="Tahoma" w:hAnsi="Tahoma" w:cs="Tahoma"/>
      <w:sz w:val="16"/>
      <w:szCs w:val="16"/>
    </w:rPr>
  </w:style>
  <w:style w:type="paragraph" w:styleId="921">
    <w:name w:val="Normal (Web)"/>
    <w:basedOn w:val="914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922">
    <w:name w:val="Table Grid"/>
    <w:basedOn w:val="916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23">
    <w:name w:val="Body Text 2"/>
    <w:basedOn w:val="914"/>
    <w:link w:val="924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924" w:customStyle="1">
    <w:name w:val="Основной текст 2 Знак"/>
    <w:basedOn w:val="915"/>
    <w:link w:val="923"/>
    <w:uiPriority w:val="99"/>
    <w:rPr>
      <w:rFonts w:ascii="Calibri" w:hAnsi="Calibri" w:eastAsia="Calibri"/>
      <w:sz w:val="22"/>
      <w:szCs w:val="22"/>
      <w:lang w:eastAsia="en-US"/>
    </w:rPr>
  </w:style>
  <w:style w:type="paragraph" w:styleId="925">
    <w:name w:val="Body Text 3"/>
    <w:basedOn w:val="914"/>
    <w:link w:val="926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926" w:customStyle="1">
    <w:name w:val="Основной текст 3 Знак"/>
    <w:basedOn w:val="915"/>
    <w:link w:val="925"/>
    <w:uiPriority w:val="99"/>
    <w:rPr>
      <w:rFonts w:ascii="Calibri" w:hAnsi="Calibri" w:eastAsia="Calibri"/>
      <w:sz w:val="16"/>
      <w:szCs w:val="16"/>
      <w:lang w:eastAsia="en-US"/>
    </w:rPr>
  </w:style>
  <w:style w:type="paragraph" w:styleId="927" w:customStyle="1">
    <w:name w:val="Обычный1"/>
    <w:pPr>
      <w:widowControl w:val="off"/>
    </w:pPr>
  </w:style>
  <w:style w:type="paragraph" w:styleId="928" w:customStyle="1">
    <w:name w:val="Обычный2"/>
    <w:pPr>
      <w:widowControl w:val="off"/>
    </w:pPr>
  </w:style>
  <w:style w:type="character" w:styleId="929">
    <w:name w:val="annotation reference"/>
    <w:basedOn w:val="915"/>
    <w:rPr>
      <w:sz w:val="16"/>
      <w:szCs w:val="16"/>
    </w:rPr>
  </w:style>
  <w:style w:type="paragraph" w:styleId="930">
    <w:name w:val="annotation text"/>
    <w:basedOn w:val="914"/>
    <w:link w:val="931"/>
  </w:style>
  <w:style w:type="character" w:styleId="931" w:customStyle="1">
    <w:name w:val="Текст примечания Знак"/>
    <w:basedOn w:val="915"/>
    <w:link w:val="930"/>
    <w:rPr>
      <w:lang w:eastAsia="en-US"/>
    </w:rPr>
  </w:style>
  <w:style w:type="paragraph" w:styleId="932">
    <w:name w:val="annotation subject"/>
    <w:basedOn w:val="930"/>
    <w:next w:val="930"/>
    <w:link w:val="933"/>
    <w:rPr>
      <w:b/>
      <w:bCs/>
    </w:rPr>
  </w:style>
  <w:style w:type="character" w:styleId="933" w:customStyle="1">
    <w:name w:val="Тема примечания Знак"/>
    <w:basedOn w:val="931"/>
    <w:link w:val="932"/>
    <w:rPr>
      <w:b/>
      <w:bCs/>
      <w:lang w:eastAsia="en-US"/>
    </w:rPr>
  </w:style>
  <w:style w:type="paragraph" w:styleId="934">
    <w:name w:val="Header"/>
    <w:basedOn w:val="914"/>
    <w:link w:val="935"/>
    <w:unhideWhenUsed/>
    <w:pPr>
      <w:tabs>
        <w:tab w:val="center" w:pos="4677" w:leader="none"/>
        <w:tab w:val="right" w:pos="9355" w:leader="none"/>
      </w:tabs>
    </w:pPr>
  </w:style>
  <w:style w:type="character" w:styleId="935" w:customStyle="1">
    <w:name w:val="Верхний колонтитул Знак"/>
    <w:basedOn w:val="915"/>
    <w:link w:val="934"/>
    <w:rPr>
      <w:lang w:eastAsia="en-US"/>
    </w:rPr>
  </w:style>
  <w:style w:type="paragraph" w:styleId="936">
    <w:name w:val="Footer"/>
    <w:basedOn w:val="914"/>
    <w:link w:val="937"/>
    <w:unhideWhenUsed/>
    <w:pPr>
      <w:tabs>
        <w:tab w:val="center" w:pos="4677" w:leader="none"/>
        <w:tab w:val="right" w:pos="9355" w:leader="none"/>
      </w:tabs>
    </w:pPr>
  </w:style>
  <w:style w:type="character" w:styleId="937" w:customStyle="1">
    <w:name w:val="Нижний колонтитул Знак"/>
    <w:basedOn w:val="915"/>
    <w:link w:val="936"/>
    <w:rPr>
      <w:lang w:eastAsia="en-US"/>
    </w:rPr>
  </w:style>
  <w:style w:type="character" w:styleId="938" w:customStyle="1">
    <w:name w:val="Code_character"/>
    <w:link w:val="939"/>
    <w:rPr>
      <w:rFonts w:ascii="Open Sans" w:hAnsi="Open Sans" w:cs="Open Sans"/>
      <w:sz w:val="22"/>
      <w:szCs w:val="22"/>
    </w:rPr>
  </w:style>
  <w:style w:type="paragraph" w:styleId="939" w:customStyle="1">
    <w:name w:val="Code"/>
    <w:basedOn w:val="914"/>
    <w:link w:val="938"/>
    <w:qFormat/>
    <w:pPr>
      <w:numPr>
        <w:ilvl w:val="0"/>
        <w:numId w:val="0"/>
      </w:numPr>
      <w:jc w:val="both"/>
      <w:spacing w:line="276" w:lineRule="auto"/>
      <w:shd w:val="nil" w:color="000000"/>
    </w:pPr>
    <w:rPr>
      <w:rFonts w:ascii="Open Sans" w:hAnsi="Open Sans" w:cs="Open Sans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88" w:default="1">
    <w:name w:val="Normal"/>
    <w:qFormat/>
  </w:style>
  <w:style w:type="character" w:styleId="1389" w:default="1">
    <w:name w:val="Default Paragraph Font"/>
    <w:uiPriority w:val="1"/>
    <w:semiHidden/>
    <w:unhideWhenUsed/>
  </w:style>
  <w:style w:type="numbering" w:styleId="1390" w:default="1">
    <w:name w:val="No List"/>
    <w:uiPriority w:val="99"/>
    <w:semiHidden/>
    <w:unhideWhenUsed/>
  </w:style>
  <w:style w:type="paragraph" w:styleId="1391">
    <w:name w:val="Heading 1"/>
    <w:basedOn w:val="1388"/>
    <w:next w:val="1388"/>
    <w:link w:val="13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92">
    <w:name w:val="Heading 1 Char"/>
    <w:basedOn w:val="1389"/>
    <w:link w:val="1391"/>
    <w:uiPriority w:val="9"/>
    <w:rPr>
      <w:rFonts w:ascii="Arial" w:hAnsi="Arial" w:eastAsia="Arial" w:cs="Arial"/>
      <w:sz w:val="40"/>
      <w:szCs w:val="40"/>
    </w:rPr>
  </w:style>
  <w:style w:type="paragraph" w:styleId="1393">
    <w:name w:val="Heading 2"/>
    <w:basedOn w:val="1388"/>
    <w:next w:val="1388"/>
    <w:link w:val="13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94">
    <w:name w:val="Heading 2 Char"/>
    <w:basedOn w:val="1389"/>
    <w:link w:val="1393"/>
    <w:uiPriority w:val="9"/>
    <w:rPr>
      <w:rFonts w:ascii="Arial" w:hAnsi="Arial" w:eastAsia="Arial" w:cs="Arial"/>
      <w:sz w:val="34"/>
    </w:rPr>
  </w:style>
  <w:style w:type="paragraph" w:styleId="1395">
    <w:name w:val="Heading 3"/>
    <w:basedOn w:val="1388"/>
    <w:next w:val="1388"/>
    <w:link w:val="13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96">
    <w:name w:val="Heading 3 Char"/>
    <w:basedOn w:val="1389"/>
    <w:link w:val="1395"/>
    <w:uiPriority w:val="9"/>
    <w:rPr>
      <w:rFonts w:ascii="Arial" w:hAnsi="Arial" w:eastAsia="Arial" w:cs="Arial"/>
      <w:sz w:val="30"/>
      <w:szCs w:val="30"/>
    </w:rPr>
  </w:style>
  <w:style w:type="paragraph" w:styleId="1397">
    <w:name w:val="Heading 4"/>
    <w:basedOn w:val="1388"/>
    <w:next w:val="1388"/>
    <w:link w:val="13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98">
    <w:name w:val="Heading 4 Char"/>
    <w:basedOn w:val="1389"/>
    <w:link w:val="1397"/>
    <w:uiPriority w:val="9"/>
    <w:rPr>
      <w:rFonts w:ascii="Arial" w:hAnsi="Arial" w:eastAsia="Arial" w:cs="Arial"/>
      <w:b/>
      <w:bCs/>
      <w:sz w:val="26"/>
      <w:szCs w:val="26"/>
    </w:rPr>
  </w:style>
  <w:style w:type="paragraph" w:styleId="1399">
    <w:name w:val="Heading 5"/>
    <w:basedOn w:val="1388"/>
    <w:next w:val="1388"/>
    <w:link w:val="14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00">
    <w:name w:val="Heading 5 Char"/>
    <w:basedOn w:val="1389"/>
    <w:link w:val="1399"/>
    <w:uiPriority w:val="9"/>
    <w:rPr>
      <w:rFonts w:ascii="Arial" w:hAnsi="Arial" w:eastAsia="Arial" w:cs="Arial"/>
      <w:b/>
      <w:bCs/>
      <w:sz w:val="24"/>
      <w:szCs w:val="24"/>
    </w:rPr>
  </w:style>
  <w:style w:type="paragraph" w:styleId="1401">
    <w:name w:val="Heading 6"/>
    <w:basedOn w:val="1388"/>
    <w:next w:val="1388"/>
    <w:link w:val="14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02">
    <w:name w:val="Heading 6 Char"/>
    <w:basedOn w:val="1389"/>
    <w:link w:val="1401"/>
    <w:uiPriority w:val="9"/>
    <w:rPr>
      <w:rFonts w:ascii="Arial" w:hAnsi="Arial" w:eastAsia="Arial" w:cs="Arial"/>
      <w:b/>
      <w:bCs/>
      <w:sz w:val="22"/>
      <w:szCs w:val="22"/>
    </w:rPr>
  </w:style>
  <w:style w:type="paragraph" w:styleId="1403">
    <w:name w:val="Heading 7"/>
    <w:basedOn w:val="1388"/>
    <w:next w:val="1388"/>
    <w:link w:val="14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04">
    <w:name w:val="Heading 7 Char"/>
    <w:basedOn w:val="1389"/>
    <w:link w:val="14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05">
    <w:name w:val="Heading 8"/>
    <w:basedOn w:val="1388"/>
    <w:next w:val="1388"/>
    <w:link w:val="14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06">
    <w:name w:val="Heading 8 Char"/>
    <w:basedOn w:val="1389"/>
    <w:link w:val="1405"/>
    <w:uiPriority w:val="9"/>
    <w:rPr>
      <w:rFonts w:ascii="Arial" w:hAnsi="Arial" w:eastAsia="Arial" w:cs="Arial"/>
      <w:i/>
      <w:iCs/>
      <w:sz w:val="22"/>
      <w:szCs w:val="22"/>
    </w:rPr>
  </w:style>
  <w:style w:type="paragraph" w:styleId="1407">
    <w:name w:val="Heading 9"/>
    <w:basedOn w:val="1388"/>
    <w:next w:val="1388"/>
    <w:link w:val="14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08">
    <w:name w:val="Heading 9 Char"/>
    <w:basedOn w:val="1389"/>
    <w:link w:val="1407"/>
    <w:uiPriority w:val="9"/>
    <w:rPr>
      <w:rFonts w:ascii="Arial" w:hAnsi="Arial" w:eastAsia="Arial" w:cs="Arial"/>
      <w:i/>
      <w:iCs/>
      <w:sz w:val="21"/>
      <w:szCs w:val="21"/>
    </w:rPr>
  </w:style>
  <w:style w:type="paragraph" w:styleId="1409">
    <w:name w:val="List Paragraph"/>
    <w:basedOn w:val="1388"/>
    <w:uiPriority w:val="34"/>
    <w:qFormat/>
    <w:pPr>
      <w:contextualSpacing/>
      <w:ind w:left="720"/>
    </w:pPr>
  </w:style>
  <w:style w:type="table" w:styleId="14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11">
    <w:name w:val="No Spacing"/>
    <w:uiPriority w:val="1"/>
    <w:qFormat/>
    <w:pPr>
      <w:spacing w:before="0" w:after="0" w:line="240" w:lineRule="auto"/>
    </w:pPr>
  </w:style>
  <w:style w:type="paragraph" w:styleId="1412">
    <w:name w:val="Title"/>
    <w:basedOn w:val="1388"/>
    <w:next w:val="1388"/>
    <w:link w:val="14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13">
    <w:name w:val="Title Char"/>
    <w:basedOn w:val="1389"/>
    <w:link w:val="1412"/>
    <w:uiPriority w:val="10"/>
    <w:rPr>
      <w:sz w:val="48"/>
      <w:szCs w:val="48"/>
    </w:rPr>
  </w:style>
  <w:style w:type="paragraph" w:styleId="1414">
    <w:name w:val="Subtitle"/>
    <w:basedOn w:val="1388"/>
    <w:next w:val="1388"/>
    <w:link w:val="1415"/>
    <w:uiPriority w:val="11"/>
    <w:qFormat/>
    <w:pPr>
      <w:spacing w:before="200" w:after="200"/>
    </w:pPr>
    <w:rPr>
      <w:sz w:val="24"/>
      <w:szCs w:val="24"/>
    </w:rPr>
  </w:style>
  <w:style w:type="character" w:styleId="1415">
    <w:name w:val="Subtitle Char"/>
    <w:basedOn w:val="1389"/>
    <w:link w:val="1414"/>
    <w:uiPriority w:val="11"/>
    <w:rPr>
      <w:sz w:val="24"/>
      <w:szCs w:val="24"/>
    </w:rPr>
  </w:style>
  <w:style w:type="paragraph" w:styleId="1416">
    <w:name w:val="Quote"/>
    <w:basedOn w:val="1388"/>
    <w:next w:val="1388"/>
    <w:link w:val="1417"/>
    <w:uiPriority w:val="29"/>
    <w:qFormat/>
    <w:pPr>
      <w:ind w:left="720" w:right="720"/>
    </w:pPr>
    <w:rPr>
      <w:i/>
    </w:rPr>
  </w:style>
  <w:style w:type="character" w:styleId="1417">
    <w:name w:val="Quote Char"/>
    <w:link w:val="1416"/>
    <w:uiPriority w:val="29"/>
    <w:rPr>
      <w:i/>
    </w:rPr>
  </w:style>
  <w:style w:type="paragraph" w:styleId="1418">
    <w:name w:val="Intense Quote"/>
    <w:basedOn w:val="1388"/>
    <w:next w:val="1388"/>
    <w:link w:val="14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19">
    <w:name w:val="Intense Quote Char"/>
    <w:link w:val="1418"/>
    <w:uiPriority w:val="30"/>
    <w:rPr>
      <w:i/>
    </w:rPr>
  </w:style>
  <w:style w:type="paragraph" w:styleId="1420">
    <w:name w:val="Header"/>
    <w:basedOn w:val="1388"/>
    <w:link w:val="14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21">
    <w:name w:val="Header Char"/>
    <w:basedOn w:val="1389"/>
    <w:link w:val="1420"/>
    <w:uiPriority w:val="99"/>
  </w:style>
  <w:style w:type="paragraph" w:styleId="1422">
    <w:name w:val="Footer"/>
    <w:basedOn w:val="1388"/>
    <w:link w:val="14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23">
    <w:name w:val="Footer Char"/>
    <w:basedOn w:val="1389"/>
    <w:link w:val="1422"/>
    <w:uiPriority w:val="99"/>
  </w:style>
  <w:style w:type="paragraph" w:styleId="1424">
    <w:name w:val="Caption"/>
    <w:basedOn w:val="1388"/>
    <w:next w:val="13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25">
    <w:name w:val="Caption Char"/>
    <w:basedOn w:val="1424"/>
    <w:link w:val="1422"/>
    <w:uiPriority w:val="99"/>
  </w:style>
  <w:style w:type="table" w:styleId="1426">
    <w:name w:val="Table Grid"/>
    <w:basedOn w:val="14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27">
    <w:name w:val="Table Grid Light"/>
    <w:basedOn w:val="14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28">
    <w:name w:val="Plain Table 1"/>
    <w:basedOn w:val="14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29">
    <w:name w:val="Plain Table 2"/>
    <w:basedOn w:val="14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30">
    <w:name w:val="Plain Table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31">
    <w:name w:val="Plain Table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Plain Table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33">
    <w:name w:val="Grid Table 1 Light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Grid Table 1 Light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Grid Table 1 Light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Grid Table 1 Light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Grid Table 1 Light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Grid Table 1 Light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Grid Table 1 Light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Grid Table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2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Grid Table 2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Grid Table 2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2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2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2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3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3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Grid Table 3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Grid Table 3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Grid Table 3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Grid Table 3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Grid Table 4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55">
    <w:name w:val="Grid Table 4 - Accent 1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56">
    <w:name w:val="Grid Table 4 - Accent 2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7">
    <w:name w:val="Grid Table 4 - Accent 3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58">
    <w:name w:val="Grid Table 4 - Accent 4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9">
    <w:name w:val="Grid Table 4 - Accent 5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60">
    <w:name w:val="Grid Table 4 - Accent 6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61">
    <w:name w:val="Grid Table 5 Dark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62">
    <w:name w:val="Grid Table 5 Dark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63">
    <w:name w:val="Grid Table 5 Dark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64">
    <w:name w:val="Grid Table 5 Dark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65">
    <w:name w:val="Grid Table 5 Dark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66">
    <w:name w:val="Grid Table 5 Dark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67">
    <w:name w:val="Grid Table 5 Dark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68">
    <w:name w:val="Grid Table 6 Colorful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69">
    <w:name w:val="Grid Table 6 Colorful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70">
    <w:name w:val="Grid Table 6 Colorful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71">
    <w:name w:val="Grid Table 6 Colorful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72">
    <w:name w:val="Grid Table 6 Colorful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73">
    <w:name w:val="Grid Table 6 Colorful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74">
    <w:name w:val="Grid Table 6 Colorful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75">
    <w:name w:val="Grid Table 7 Colorful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>
    <w:name w:val="Grid Table 7 Colorful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7">
    <w:name w:val="Grid Table 7 Colorful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8">
    <w:name w:val="Grid Table 7 Colorful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9">
    <w:name w:val="Grid Table 7 Colorful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0">
    <w:name w:val="Grid Table 7 Colorful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1">
    <w:name w:val="Grid Table 7 Colorful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2">
    <w:name w:val="List Table 1 Light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3">
    <w:name w:val="List Table 1 Light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4">
    <w:name w:val="List Table 1 Light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5">
    <w:name w:val="List Table 1 Light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6">
    <w:name w:val="List Table 1 Light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7">
    <w:name w:val="List Table 1 Light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>
    <w:name w:val="List Table 1 Light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>
    <w:name w:val="List Table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90">
    <w:name w:val="List Table 2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91">
    <w:name w:val="List Table 2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92">
    <w:name w:val="List Table 2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93">
    <w:name w:val="List Table 2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94">
    <w:name w:val="List Table 2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95">
    <w:name w:val="List Table 2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96">
    <w:name w:val="List Table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7">
    <w:name w:val="List Table 3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8">
    <w:name w:val="List Table 3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9">
    <w:name w:val="List Table 3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0">
    <w:name w:val="List Table 3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1">
    <w:name w:val="List Table 3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2">
    <w:name w:val="List Table 3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3">
    <w:name w:val="List Table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4">
    <w:name w:val="List Table 4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5">
    <w:name w:val="List Table 4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6">
    <w:name w:val="List Table 4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7">
    <w:name w:val="List Table 4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8">
    <w:name w:val="List Table 4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9">
    <w:name w:val="List Table 4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List Table 5 Dark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1">
    <w:name w:val="List Table 5 Dark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2">
    <w:name w:val="List Table 5 Dark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3">
    <w:name w:val="List Table 5 Dark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4">
    <w:name w:val="List Table 5 Dark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5">
    <w:name w:val="List Table 5 Dark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6">
    <w:name w:val="List Table 5 Dark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7">
    <w:name w:val="List Table 6 Colorful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18">
    <w:name w:val="List Table 6 Colorful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19">
    <w:name w:val="List Table 6 Colorful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20">
    <w:name w:val="List Table 6 Colorful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21">
    <w:name w:val="List Table 6 Colorful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22">
    <w:name w:val="List Table 6 Colorful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23">
    <w:name w:val="List Table 6 Colorful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24">
    <w:name w:val="List Table 7 Colorful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25">
    <w:name w:val="List Table 7 Colorful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526">
    <w:name w:val="List Table 7 Colorful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527">
    <w:name w:val="List Table 7 Colorful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28">
    <w:name w:val="List Table 7 Colorful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29">
    <w:name w:val="List Table 7 Colorful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30">
    <w:name w:val="List Table 7 Colorful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1">
    <w:name w:val="Lined - Accent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2">
    <w:name w:val="Lined - Accent 1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3">
    <w:name w:val="Lined - Accent 2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34">
    <w:name w:val="Lined - Accent 3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35">
    <w:name w:val="Lined - Accent 4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36">
    <w:name w:val="Lined - Accent 5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37">
    <w:name w:val="Lined - Accent 6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38">
    <w:name w:val="Bordered &amp; Lined - Accent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9">
    <w:name w:val="Bordered &amp; Lined - Accent 1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0">
    <w:name w:val="Bordered &amp; Lined - Accent 2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1">
    <w:name w:val="Bordered &amp; Lined - Accent 3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42">
    <w:name w:val="Bordered &amp; Lined - Accent 4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43">
    <w:name w:val="Bordered &amp; Lined - Accent 5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44">
    <w:name w:val="Bordered &amp; Lined - Accent 6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45">
    <w:name w:val="Bordered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46">
    <w:name w:val="Bordered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47">
    <w:name w:val="Bordered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48">
    <w:name w:val="Bordered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49">
    <w:name w:val="Bordered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50">
    <w:name w:val="Bordered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51">
    <w:name w:val="Bordered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52">
    <w:name w:val="Hyperlink"/>
    <w:uiPriority w:val="99"/>
    <w:unhideWhenUsed/>
    <w:rPr>
      <w:color w:val="0000ff" w:themeColor="hyperlink"/>
      <w:u w:val="single"/>
    </w:rPr>
  </w:style>
  <w:style w:type="paragraph" w:styleId="1553">
    <w:name w:val="footnote text"/>
    <w:basedOn w:val="1388"/>
    <w:link w:val="1554"/>
    <w:uiPriority w:val="99"/>
    <w:semiHidden/>
    <w:unhideWhenUsed/>
    <w:pPr>
      <w:spacing w:after="40" w:line="240" w:lineRule="auto"/>
    </w:pPr>
    <w:rPr>
      <w:sz w:val="18"/>
    </w:rPr>
  </w:style>
  <w:style w:type="character" w:styleId="1554">
    <w:name w:val="Footnote Text Char"/>
    <w:link w:val="1553"/>
    <w:uiPriority w:val="99"/>
    <w:rPr>
      <w:sz w:val="18"/>
    </w:rPr>
  </w:style>
  <w:style w:type="character" w:styleId="1555">
    <w:name w:val="footnote reference"/>
    <w:basedOn w:val="1389"/>
    <w:uiPriority w:val="99"/>
    <w:unhideWhenUsed/>
    <w:rPr>
      <w:vertAlign w:val="superscript"/>
    </w:rPr>
  </w:style>
  <w:style w:type="paragraph" w:styleId="1556">
    <w:name w:val="endnote text"/>
    <w:basedOn w:val="1388"/>
    <w:link w:val="1557"/>
    <w:uiPriority w:val="99"/>
    <w:semiHidden/>
    <w:unhideWhenUsed/>
    <w:pPr>
      <w:spacing w:after="0" w:line="240" w:lineRule="auto"/>
    </w:pPr>
    <w:rPr>
      <w:sz w:val="20"/>
    </w:rPr>
  </w:style>
  <w:style w:type="character" w:styleId="1557">
    <w:name w:val="Endnote Text Char"/>
    <w:link w:val="1556"/>
    <w:uiPriority w:val="99"/>
    <w:rPr>
      <w:sz w:val="20"/>
    </w:rPr>
  </w:style>
  <w:style w:type="character" w:styleId="1558">
    <w:name w:val="endnote reference"/>
    <w:basedOn w:val="1389"/>
    <w:uiPriority w:val="99"/>
    <w:semiHidden/>
    <w:unhideWhenUsed/>
    <w:rPr>
      <w:vertAlign w:val="superscript"/>
    </w:rPr>
  </w:style>
  <w:style w:type="paragraph" w:styleId="1559">
    <w:name w:val="toc 1"/>
    <w:basedOn w:val="1388"/>
    <w:next w:val="1388"/>
    <w:uiPriority w:val="39"/>
    <w:unhideWhenUsed/>
    <w:pPr>
      <w:ind w:left="0" w:right="0" w:firstLine="0"/>
      <w:spacing w:after="57"/>
    </w:pPr>
  </w:style>
  <w:style w:type="paragraph" w:styleId="1560">
    <w:name w:val="toc 2"/>
    <w:basedOn w:val="1388"/>
    <w:next w:val="1388"/>
    <w:uiPriority w:val="39"/>
    <w:unhideWhenUsed/>
    <w:pPr>
      <w:ind w:left="283" w:right="0" w:firstLine="0"/>
      <w:spacing w:after="57"/>
    </w:pPr>
  </w:style>
  <w:style w:type="paragraph" w:styleId="1561">
    <w:name w:val="toc 3"/>
    <w:basedOn w:val="1388"/>
    <w:next w:val="1388"/>
    <w:uiPriority w:val="39"/>
    <w:unhideWhenUsed/>
    <w:pPr>
      <w:ind w:left="567" w:right="0" w:firstLine="0"/>
      <w:spacing w:after="57"/>
    </w:pPr>
  </w:style>
  <w:style w:type="paragraph" w:styleId="1562">
    <w:name w:val="toc 4"/>
    <w:basedOn w:val="1388"/>
    <w:next w:val="1388"/>
    <w:uiPriority w:val="39"/>
    <w:unhideWhenUsed/>
    <w:pPr>
      <w:ind w:left="850" w:right="0" w:firstLine="0"/>
      <w:spacing w:after="57"/>
    </w:pPr>
  </w:style>
  <w:style w:type="paragraph" w:styleId="1563">
    <w:name w:val="toc 5"/>
    <w:basedOn w:val="1388"/>
    <w:next w:val="1388"/>
    <w:uiPriority w:val="39"/>
    <w:unhideWhenUsed/>
    <w:pPr>
      <w:ind w:left="1134" w:right="0" w:firstLine="0"/>
      <w:spacing w:after="57"/>
    </w:pPr>
  </w:style>
  <w:style w:type="paragraph" w:styleId="1564">
    <w:name w:val="toc 6"/>
    <w:basedOn w:val="1388"/>
    <w:next w:val="1388"/>
    <w:uiPriority w:val="39"/>
    <w:unhideWhenUsed/>
    <w:pPr>
      <w:ind w:left="1417" w:right="0" w:firstLine="0"/>
      <w:spacing w:after="57"/>
    </w:pPr>
  </w:style>
  <w:style w:type="paragraph" w:styleId="1565">
    <w:name w:val="toc 7"/>
    <w:basedOn w:val="1388"/>
    <w:next w:val="1388"/>
    <w:uiPriority w:val="39"/>
    <w:unhideWhenUsed/>
    <w:pPr>
      <w:ind w:left="1701" w:right="0" w:firstLine="0"/>
      <w:spacing w:after="57"/>
    </w:pPr>
  </w:style>
  <w:style w:type="paragraph" w:styleId="1566">
    <w:name w:val="toc 8"/>
    <w:basedOn w:val="1388"/>
    <w:next w:val="1388"/>
    <w:uiPriority w:val="39"/>
    <w:unhideWhenUsed/>
    <w:pPr>
      <w:ind w:left="1984" w:right="0" w:firstLine="0"/>
      <w:spacing w:after="57"/>
    </w:pPr>
  </w:style>
  <w:style w:type="paragraph" w:styleId="1567">
    <w:name w:val="toc 9"/>
    <w:basedOn w:val="1388"/>
    <w:next w:val="1388"/>
    <w:uiPriority w:val="39"/>
    <w:unhideWhenUsed/>
    <w:pPr>
      <w:ind w:left="2268" w:right="0" w:firstLine="0"/>
      <w:spacing w:after="57"/>
    </w:pPr>
  </w:style>
  <w:style w:type="paragraph" w:styleId="1568">
    <w:name w:val="TOC Heading"/>
    <w:uiPriority w:val="39"/>
    <w:unhideWhenUsed/>
  </w:style>
  <w:style w:type="paragraph" w:styleId="1569">
    <w:name w:val="table of figures"/>
    <w:basedOn w:val="1388"/>
    <w:next w:val="13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7</cp:revision>
  <dcterms:created xsi:type="dcterms:W3CDTF">2022-12-08T10:11:00Z</dcterms:created>
  <dcterms:modified xsi:type="dcterms:W3CDTF">2023-02-07T12:34:00Z</dcterms:modified>
</cp:coreProperties>
</file>