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моделированием бизнес-процессов, реализующих различные методы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IDEF0-модель соответствующего бизнес-процесса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Бизнес-процесс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t xml:space="preserve">Бизнес-процесс прохождения тестирования с ответом в закрытой форме с учетом предложенных улучшений представлен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Усовершенствованный бизнес-процесс 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left"/>
      </w:pPr>
      <w:r>
        <w:rPr>
          <w:rStyle w:val="975"/>
          <w:b w:val="0"/>
        </w:rPr>
        <w:tab/>
      </w:r>
      <w:r>
        <w:rPr>
          <w:rStyle w:val="995"/>
        </w:rPr>
        <w:t xml:space="preserve">Бизнес-процесс прохождения тестирования на написание программы с проверкой по референсным значениям приведен</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rPr>
        <w:t xml:space="preserve">Бизнес-процесс прохождения тестирования на написание программы с проверкой по референсным</w:t>
      </w:r>
      <w:r/>
    </w:p>
    <w:p>
      <w:pPr>
        <w:pStyle w:val="996"/>
        <w:ind w:firstLine="709"/>
        <w:jc w:val="both"/>
      </w:pPr>
      <w:r>
        <w:t xml:space="preserve">При анализе представленного бизнес-процесса становятся очевидны ряд очевидных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rPr>
        <w:t xml:space="preserve">Бизнес-процесс прохождения тестирования на написание программы с автоматизированной проверкой</w:t>
      </w:r>
      <w:r>
        <w:t xml:space="preserve"> показан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Бизнес-процесс прохождения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jc w:val="both"/>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модели их бизнес-процессов,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p>
    <w:p>
      <w:pPr>
        <w:pStyle w:val="802"/>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анализатор — выполняет проверку и анализ пользовательских решений;</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02"/>
        <w:numPr>
          <w:ilvl w:val="0"/>
          <w:numId w:val="61"/>
        </w:numPr>
        <w:jc w:val="both"/>
        <w:spacing w:line="360" w:lineRule="auto"/>
        <w:shd w:val="nil" w:color="000000"/>
        <w:rPr>
          <w:sz w:val="28"/>
          <w:szCs w:val="28"/>
        </w:rPr>
      </w:pP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r>
        <w:rPr>
          <w:sz w:val="28"/>
          <w:szCs w:val="28"/>
          <w:highlight w:val="cyan"/>
        </w:rPr>
      </w:r>
      <w:r>
        <w:rPr>
          <w:sz w:val="28"/>
          <w:szCs w:val="28"/>
          <w:highlight w:val="none"/>
        </w:rPr>
        <w:br w:type="page" w:clear="all"/>
      </w:r>
      <w:r>
        <w:rPr>
          <w:sz w:val="28"/>
          <w:szCs w:val="28"/>
        </w:rPr>
      </w:r>
      <w:r/>
      <w:r>
        <w:rPr>
          <w:sz w:val="28"/>
          <w:szCs w:val="28"/>
        </w:rP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6054445" cy="473424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6054444" cy="4734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76.7pt;height:372.8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pStyle w:val="959"/>
        <w:ind w:firstLine="709"/>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p>
    <w:p>
      <w:pPr>
        <w:pStyle w:val="996"/>
        <w:ind w:left="0" w:firstLine="708"/>
      </w:pPr>
      <w:r>
        <w:rPr>
          <w:highlight w:val="none"/>
          <w14:ligatures w14:val="none"/>
        </w:rPr>
        <w:t xml:space="preserve">Так как считывание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r>
        <w:rPr>
          <w:highlight w:val="none"/>
        </w:rP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14:ligatures w14:val="none"/>
        </w:rPr>
      </w:pPr>
      <w:r>
        <w:rPr>
          <w:highlight w:val="none"/>
          <w14:ligatures w14:val="none"/>
        </w:rPr>
        <w:tab/>
      </w:r>
      <w:r>
        <w:rPr>
          <w:highlight w:val="none"/>
          <w14:ligatures w14:val="none"/>
        </w:rPr>
      </w:r>
    </w:p>
    <w:p>
      <w:pPr>
        <w:pStyle w:val="996"/>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996"/>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r>
        <w:rPr>
          <w:highlight w:val="none"/>
        </w:rPr>
      </w:r>
      <w:r/>
      <w:r>
        <w:rPr>
          <w:highlight w:val="none"/>
        </w:rPr>
      </w:r>
      <w:r>
        <w:rPr>
          <w:highlight w:val="none"/>
        </w:rP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rPr>
      </w:r>
      <w:r>
        <w:rPr>
          <w:highlight w:val="none"/>
        </w:rPr>
      </w:r>
    </w:p>
    <w:p>
      <w:pPr>
        <w:pStyle w:val="996"/>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14:ligatures w14:val="none"/>
        </w:rPr>
      </w:r>
      <w:r>
        <w:rPr>
          <w:highlight w:val="none"/>
        </w:rPr>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r>
        <w:rPr>
          <w:highlight w:val="none"/>
        </w:rP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8"/>
            <w:tcW w:w="8690" w:type="dxa"/>
            <w:textDirection w:val="lrTb"/>
            <w:noWrap w:val="false"/>
          </w:tcPr>
          <w:p>
            <w:pPr>
              <w:pStyle w:val="996"/>
              <w:jc w:val="center"/>
            </w:pPr>
            <w:r>
              <w:rPr>
                <w14:ligatures w14:val="none"/>
              </w:rPr>
              <w:t xml:space="preserve">Статистика запросов</w:t>
            </w:r>
            <w:r/>
          </w:p>
        </w:tc>
        <w:tc>
          <w:tcPr>
            <w:tcW w:w="1163" w:type="dxa"/>
            <w:textDirection w:val="lrTb"/>
            <w:noWrap w:val="false"/>
          </w:tcPr>
          <w:p>
            <w:pPr>
              <w:pStyle w:val="996"/>
              <w:jc w:val="left"/>
            </w:pPr>
            <w:r/>
            <w:r/>
          </w:p>
        </w:tc>
      </w:tr>
      <w:tr>
        <w:trPr/>
        <w:tc>
          <w:tcPr>
            <w:tcW w:w="1292" w:type="dxa"/>
            <w:textDirection w:val="lrTb"/>
            <w:noWrap w:val="false"/>
          </w:tcPr>
          <w:p>
            <w:pPr>
              <w:pStyle w:val="996"/>
              <w:jc w:val="center"/>
            </w:pPr>
            <w:r>
              <w:t xml:space="preserve">Маршрут</w:t>
            </w:r>
            <w:r/>
          </w:p>
        </w:tc>
        <w:tc>
          <w:tcPr>
            <w:tcW w:w="1173" w:type="dxa"/>
            <w:textDirection w:val="lrTb"/>
            <w:noWrap w:val="false"/>
          </w:tcPr>
          <w:p>
            <w:pPr>
              <w:pStyle w:val="996"/>
              <w:jc w:val="center"/>
            </w:pPr>
            <w:r>
              <w:rPr>
                <w14:ligatures w14:val="none"/>
              </w:rPr>
              <w:t xml:space="preserve">Запросы</w:t>
            </w:r>
            <w:r/>
          </w:p>
        </w:tc>
        <w:tc>
          <w:tcPr>
            <w:tcW w:w="1163" w:type="dxa"/>
            <w:textDirection w:val="lrTb"/>
            <w:noWrap w:val="false"/>
          </w:tcPr>
          <w:p>
            <w:pPr>
              <w:pStyle w:val="996"/>
              <w:jc w:val="center"/>
            </w:pPr>
            <w:r>
              <w:rPr>
                <w14:ligatures w14:val="none"/>
              </w:rPr>
              <w:t xml:space="preserve">Ошибки</w:t>
            </w:r>
            <w:r/>
          </w:p>
        </w:tc>
        <w:tc>
          <w:tcPr>
            <w:tcW w:w="1159" w:type="dxa"/>
            <w:textDirection w:val="lrTb"/>
            <w:noWrap w:val="false"/>
          </w:tcPr>
          <w:p>
            <w:pPr>
              <w:pStyle w:val="996"/>
              <w:jc w:val="center"/>
            </w:pPr>
            <w:r>
              <w:rPr>
                <w14:ligatures w14:val="none"/>
              </w:rPr>
              <w:t xml:space="preserve">Среднее (мс)</w:t>
            </w:r>
            <w:r/>
          </w:p>
        </w:tc>
        <w:tc>
          <w:tcPr>
            <w:tcW w:w="970" w:type="dxa"/>
            <w:textDirection w:val="lrTb"/>
            <w:noWrap w:val="false"/>
          </w:tcPr>
          <w:p>
            <w:pPr>
              <w:pStyle w:val="996"/>
              <w:jc w:val="center"/>
            </w:pPr>
            <w:r>
              <w:rPr>
                <w14:ligatures w14:val="none"/>
              </w:rPr>
              <w:t xml:space="preserve">Мин. (мс)</w:t>
            </w:r>
            <w:r/>
          </w:p>
        </w:tc>
        <w:tc>
          <w:tcPr>
            <w:tcW w:w="970" w:type="dxa"/>
            <w:textDirection w:val="lrTb"/>
            <w:noWrap w:val="false"/>
          </w:tcPr>
          <w:p>
            <w:pPr>
              <w:pStyle w:val="996"/>
              <w:jc w:val="center"/>
            </w:pPr>
            <w:r>
              <w:rPr>
                <w14:ligatures w14:val="none"/>
              </w:rPr>
              <w:t xml:space="preserve">Макс. (мс)</w:t>
            </w:r>
            <w:r/>
          </w:p>
        </w:tc>
        <w:tc>
          <w:tcPr>
            <w:tcW w:w="992" w:type="dxa"/>
            <w:textDirection w:val="lrTb"/>
            <w:noWrap w:val="false"/>
          </w:tcPr>
          <w:p>
            <w:pPr>
              <w:pStyle w:val="996"/>
              <w:jc w:val="center"/>
            </w:pPr>
            <w:r>
              <w:rPr>
                <w14:ligatures w14:val="none"/>
              </w:rPr>
              <w:t xml:space="preserve">Сред. размер (байт)</w:t>
            </w:r>
            <w:r/>
          </w:p>
        </w:tc>
        <w:tc>
          <w:tcPr>
            <w:tcW w:w="970" w:type="dxa"/>
            <w:textDirection w:val="lrTb"/>
            <w:noWrap w:val="false"/>
          </w:tcPr>
          <w:p>
            <w:pPr>
              <w:pStyle w:val="996"/>
              <w:jc w:val="center"/>
            </w:pPr>
            <w:r>
              <w:rPr>
                <w14:ligatures w14:val="none"/>
              </w:rPr>
              <w:t xml:space="preserve">RPS</w:t>
            </w:r>
            <w:r/>
          </w:p>
        </w:tc>
        <w:tc>
          <w:tcPr>
            <w:tcW w:w="1163" w:type="dxa"/>
            <w:textDirection w:val="lrTb"/>
            <w:noWrap w:val="false"/>
          </w:tcPr>
          <w:p>
            <w:pPr>
              <w:pStyle w:val="996"/>
              <w:jc w:val="center"/>
            </w:pPr>
            <w:r>
              <w:rPr>
                <w14:ligatures w14:val="none"/>
              </w:rPr>
              <w:t xml:space="preserve">Ошибки / с</w:t>
            </w:r>
            <w:r/>
          </w:p>
        </w:tc>
      </w:tr>
      <w:tr>
        <w:trPr/>
        <w:tc>
          <w:tcPr>
            <w:tcW w:w="1292" w:type="dxa"/>
            <w:textDirection w:val="lrTb"/>
            <w:noWrap w:val="false"/>
          </w:tcPr>
          <w:p>
            <w:pPr>
              <w:pStyle w:val="996"/>
              <w:jc w:val="center"/>
            </w:pPr>
            <w:r>
              <w:t xml:space="preserve">/levels</w:t>
            </w:r>
            <w:r/>
          </w:p>
        </w:tc>
        <w:tc>
          <w:tcPr>
            <w:tcW w:w="1173" w:type="dxa"/>
            <w:textDirection w:val="lrTb"/>
            <w:noWrap w:val="false"/>
          </w:tcPr>
          <w:p>
            <w:pPr>
              <w:pStyle w:val="996"/>
              <w:jc w:val="center"/>
            </w:pPr>
            <w:r>
              <w:t xml:space="preserve">6743</w:t>
            </w:r>
            <w:r/>
          </w:p>
        </w:tc>
        <w:tc>
          <w:tcPr>
            <w:tcW w:w="1163" w:type="dxa"/>
            <w:textDirection w:val="lrTb"/>
            <w:noWrap w:val="false"/>
          </w:tcPr>
          <w:p>
            <w:pPr>
              <w:pStyle w:val="996"/>
              <w:jc w:val="center"/>
            </w:pPr>
            <w:r>
              <w:t xml:space="preserve">0</w:t>
            </w:r>
            <w:r/>
          </w:p>
        </w:tc>
        <w:tc>
          <w:tcPr>
            <w:tcW w:w="1159" w:type="dxa"/>
            <w:textDirection w:val="lrTb"/>
            <w:noWrap w:val="false"/>
          </w:tcPr>
          <w:p>
            <w:pPr>
              <w:pStyle w:val="996"/>
              <w:jc w:val="center"/>
            </w:pPr>
            <w:r>
              <w:t xml:space="preserve">85</w:t>
            </w:r>
            <w:r/>
          </w:p>
        </w:tc>
        <w:tc>
          <w:tcPr>
            <w:tcW w:w="970" w:type="dxa"/>
            <w:textDirection w:val="lrTb"/>
            <w:noWrap w:val="false"/>
          </w:tcPr>
          <w:p>
            <w:pPr>
              <w:pStyle w:val="996"/>
              <w:jc w:val="center"/>
            </w:pPr>
            <w:r>
              <w:t xml:space="preserve">3</w:t>
            </w:r>
            <w:r/>
          </w:p>
        </w:tc>
        <w:tc>
          <w:tcPr>
            <w:tcW w:w="970" w:type="dxa"/>
            <w:textDirection w:val="lrTb"/>
            <w:noWrap w:val="false"/>
          </w:tcPr>
          <w:p>
            <w:pPr>
              <w:pStyle w:val="996"/>
              <w:jc w:val="center"/>
            </w:pPr>
            <w:r>
              <w:t xml:space="preserve">676</w:t>
            </w:r>
            <w:r/>
          </w:p>
        </w:tc>
        <w:tc>
          <w:tcPr>
            <w:tcW w:w="992" w:type="dxa"/>
            <w:textDirection w:val="lrTb"/>
            <w:noWrap w:val="false"/>
          </w:tcPr>
          <w:p>
            <w:pPr>
              <w:pStyle w:val="996"/>
              <w:jc w:val="center"/>
            </w:pPr>
            <w:r>
              <w:t xml:space="preserve">506</w:t>
            </w:r>
            <w:r/>
          </w:p>
        </w:tc>
        <w:tc>
          <w:tcPr>
            <w:tcW w:w="970" w:type="dxa"/>
            <w:textDirection w:val="lrTb"/>
            <w:noWrap w:val="false"/>
          </w:tcPr>
          <w:p>
            <w:pPr>
              <w:pStyle w:val="996"/>
              <w:jc w:val="center"/>
            </w:pPr>
            <w:r>
              <w:t xml:space="preserve">111.8</w:t>
            </w:r>
            <w:r/>
          </w:p>
        </w:tc>
        <w:tc>
          <w:tcPr>
            <w:tcW w:w="1163" w:type="dxa"/>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/stats</w:t>
            </w:r>
            <w:r/>
          </w:p>
        </w:tc>
        <w:tc>
          <w:tcPr>
            <w:tcW w:w="1173" w:type="dxa"/>
            <w:vMerge w:val="restart"/>
            <w:textDirection w:val="lrTb"/>
            <w:noWrap w:val="false"/>
          </w:tcPr>
          <w:p>
            <w:pPr>
              <w:pStyle w:val="996"/>
              <w:jc w:val="center"/>
            </w:pPr>
            <w:r>
              <w:t xml:space="preserve">20486</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161</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331</w:t>
            </w:r>
            <w:r/>
          </w:p>
        </w:tc>
        <w:tc>
          <w:tcPr>
            <w:tcW w:w="970" w:type="dxa"/>
            <w:vMerge w:val="restart"/>
            <w:textDirection w:val="lrTb"/>
            <w:noWrap w:val="false"/>
          </w:tcPr>
          <w:p>
            <w:pPr>
              <w:pStyle w:val="996"/>
              <w:jc w:val="center"/>
            </w:pPr>
            <w:r>
              <w:t xml:space="preserve">339.5</w:t>
            </w:r>
            <w:r/>
          </w:p>
        </w:tc>
        <w:tc>
          <w:tcPr>
            <w:tcW w:w="1163" w:type="dxa"/>
            <w:vMerge w:val="restart"/>
            <w:textDirection w:val="lrTb"/>
            <w:noWrap w:val="false"/>
          </w:tcPr>
          <w:p>
            <w:pPr>
              <w:pStyle w:val="996"/>
              <w:jc w:val="center"/>
            </w:pPr>
            <w:r>
              <w:t xml:space="preserve">0.0</w:t>
            </w:r>
            <w:r/>
          </w:p>
        </w:tc>
      </w:tr>
      <w:tr>
        <w:trPr/>
        <w:tc>
          <w:tcPr>
            <w:tcW w:w="1292" w:type="dxa"/>
            <w:vMerge w:val="restart"/>
            <w:textDirection w:val="lrTb"/>
            <w:noWrap w:val="false"/>
          </w:tcPr>
          <w:p>
            <w:pPr>
              <w:pStyle w:val="996"/>
              <w:jc w:val="center"/>
            </w:pPr>
            <w:r>
              <w:t xml:space="preserve">Итого</w:t>
            </w:r>
            <w:r/>
          </w:p>
        </w:tc>
        <w:tc>
          <w:tcPr>
            <w:tcW w:w="1173" w:type="dxa"/>
            <w:vMerge w:val="restart"/>
            <w:textDirection w:val="lrTb"/>
            <w:noWrap w:val="false"/>
          </w:tcPr>
          <w:p>
            <w:pPr>
              <w:pStyle w:val="996"/>
              <w:jc w:val="center"/>
            </w:pPr>
            <w:r>
              <w:t xml:space="preserve">27229</w:t>
            </w:r>
            <w:r/>
          </w:p>
        </w:tc>
        <w:tc>
          <w:tcPr>
            <w:tcW w:w="1163" w:type="dxa"/>
            <w:vMerge w:val="restart"/>
            <w:textDirection w:val="lrTb"/>
            <w:noWrap w:val="false"/>
          </w:tcPr>
          <w:p>
            <w:pPr>
              <w:pStyle w:val="996"/>
              <w:jc w:val="center"/>
            </w:pPr>
            <w:r>
              <w:t xml:space="preserve">0</w:t>
            </w:r>
            <w:r/>
          </w:p>
        </w:tc>
        <w:tc>
          <w:tcPr>
            <w:tcW w:w="1159" w:type="dxa"/>
            <w:vMerge w:val="restart"/>
            <w:textDirection w:val="lrTb"/>
            <w:noWrap w:val="false"/>
          </w:tcPr>
          <w:p>
            <w:pPr>
              <w:pStyle w:val="996"/>
              <w:jc w:val="center"/>
            </w:pPr>
            <w:r>
              <w:t xml:space="preserve">142</w:t>
            </w:r>
            <w:r/>
          </w:p>
        </w:tc>
        <w:tc>
          <w:tcPr>
            <w:tcW w:w="970" w:type="dxa"/>
            <w:vMerge w:val="restart"/>
            <w:textDirection w:val="lrTb"/>
            <w:noWrap w:val="false"/>
          </w:tcPr>
          <w:p>
            <w:pPr>
              <w:pStyle w:val="996"/>
              <w:jc w:val="center"/>
            </w:pPr>
            <w:r>
              <w:t xml:space="preserve">2</w:t>
            </w:r>
            <w:r/>
          </w:p>
        </w:tc>
        <w:tc>
          <w:tcPr>
            <w:tcW w:w="970" w:type="dxa"/>
            <w:vMerge w:val="restart"/>
            <w:textDirection w:val="lrTb"/>
            <w:noWrap w:val="false"/>
          </w:tcPr>
          <w:p>
            <w:pPr>
              <w:pStyle w:val="996"/>
              <w:jc w:val="center"/>
            </w:pPr>
            <w:r>
              <w:t xml:space="preserve">1151</w:t>
            </w:r>
            <w:r/>
          </w:p>
        </w:tc>
        <w:tc>
          <w:tcPr>
            <w:tcW w:w="992" w:type="dxa"/>
            <w:vMerge w:val="restart"/>
            <w:textDirection w:val="lrTb"/>
            <w:noWrap w:val="false"/>
          </w:tcPr>
          <w:p>
            <w:pPr>
              <w:pStyle w:val="996"/>
              <w:jc w:val="center"/>
            </w:pPr>
            <w:r>
              <w:t xml:space="preserve">374</w:t>
            </w:r>
            <w:r/>
          </w:p>
        </w:tc>
        <w:tc>
          <w:tcPr>
            <w:tcW w:w="970" w:type="dxa"/>
            <w:vMerge w:val="restart"/>
            <w:textDirection w:val="lrTb"/>
            <w:noWrap w:val="false"/>
          </w:tcPr>
          <w:p>
            <w:pPr>
              <w:pStyle w:val="996"/>
              <w:jc w:val="center"/>
            </w:pPr>
            <w:r>
              <w:t xml:space="preserve">451.3</w:t>
            </w:r>
            <w:r/>
          </w:p>
        </w:tc>
        <w:tc>
          <w:tcPr>
            <w:tcW w:w="1163" w:type="dxa"/>
            <w:vMerge w:val="restart"/>
            <w:textDirection w:val="lrTb"/>
            <w:noWrap w:val="false"/>
          </w:tcPr>
          <w:p>
            <w:pPr>
              <w:pStyle w:val="996"/>
              <w:jc w:val="center"/>
            </w:pPr>
            <w:r>
              <w:t xml:space="preserve">0.0</w:t>
            </w:r>
            <w:r/>
          </w:p>
        </w:tc>
      </w:tr>
    </w:tbl>
    <w:p>
      <w:pPr>
        <w:shd w:val="nil"/>
        <w:rPr>
          <w:highlight w:val="none"/>
        </w:rPr>
      </w:pPr>
      <w:r>
        <w:rPr>
          <w:highlight w:val="none"/>
          <w14:ligatures w14:val="none"/>
        </w:rPr>
        <w:br w:type="page" w:clear="all"/>
      </w:r>
      <w:r>
        <w:rPr>
          <w:highlight w:val="none"/>
          <w14:ligatures w14:val="none"/>
        </w:rPr>
      </w:r>
    </w:p>
    <w:p>
      <w:pPr>
        <w:pStyle w:val="996"/>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p>
    <w:tbl>
      <w:tblPr>
        <w:tblStyle w:val="987"/>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996"/>
              <w:jc w:val="center"/>
            </w:pPr>
            <w:r>
              <w:rPr>
                <w14:ligatures w14:val="none"/>
              </w:rPr>
              <w:t xml:space="preserve">Статистика ответов</w:t>
            </w:r>
            <w:r/>
            <w:r/>
          </w:p>
        </w:tc>
      </w:tr>
      <w:tr>
        <w:trPr/>
        <w:tc>
          <w:tcPr>
            <w:tcW w:w="1039" w:type="dxa"/>
            <w:textDirection w:val="lrTb"/>
            <w:noWrap w:val="false"/>
          </w:tcPr>
          <w:p>
            <w:pPr>
              <w:pStyle w:val="996"/>
              <w:jc w:val="center"/>
            </w:pPr>
            <w:r>
              <w:t xml:space="preserve">Маршрут</w:t>
            </w:r>
            <w:r/>
            <w:r/>
          </w:p>
        </w:tc>
        <w:tc>
          <w:tcPr>
            <w:tcW w:w="1039" w:type="dxa"/>
            <w:textDirection w:val="lrTb"/>
            <w:noWrap w:val="false"/>
          </w:tcPr>
          <w:p>
            <w:pPr>
              <w:pStyle w:val="996"/>
              <w:jc w:val="center"/>
            </w:pPr>
            <w:r>
              <w:rPr>
                <w14:ligatures w14:val="none"/>
              </w:rPr>
            </w:r>
            <w:r>
              <w:t xml:space="preserve">50%ile (мс)</w:t>
            </w:r>
            <w:r/>
            <w:r/>
          </w:p>
        </w:tc>
        <w:tc>
          <w:tcPr>
            <w:tcW w:w="1039" w:type="dxa"/>
            <w:textDirection w:val="lrTb"/>
            <w:noWrap w:val="false"/>
          </w:tcPr>
          <w:p>
            <w:pPr>
              <w:pStyle w:val="996"/>
              <w:jc w:val="center"/>
            </w:pPr>
            <w:r>
              <w:rPr>
                <w14:ligatures w14:val="none"/>
              </w:rPr>
            </w:r>
            <w:r>
              <w:t xml:space="preserve">60%ile (мс)</w:t>
            </w:r>
            <w:r/>
            <w:r/>
          </w:p>
        </w:tc>
        <w:tc>
          <w:tcPr>
            <w:tcW w:w="1039" w:type="dxa"/>
            <w:textDirection w:val="lrTb"/>
            <w:noWrap w:val="false"/>
          </w:tcPr>
          <w:p>
            <w:pPr>
              <w:pStyle w:val="996"/>
              <w:jc w:val="center"/>
            </w:pPr>
            <w:r>
              <w:rPr>
                <w14:ligatures w14:val="none"/>
              </w:rPr>
            </w:r>
            <w:r>
              <w:t xml:space="preserve">70%ile (мс)</w:t>
            </w:r>
            <w:r/>
            <w:r/>
          </w:p>
        </w:tc>
        <w:tc>
          <w:tcPr>
            <w:tcW w:w="1039" w:type="dxa"/>
            <w:textDirection w:val="lrTb"/>
            <w:noWrap w:val="false"/>
          </w:tcPr>
          <w:p>
            <w:pPr>
              <w:pStyle w:val="996"/>
              <w:jc w:val="center"/>
            </w:pPr>
            <w:r>
              <w:rPr>
                <w14:ligatures w14:val="none"/>
              </w:rPr>
            </w:r>
            <w:r>
              <w:t xml:space="preserve">80%ile (мс)</w:t>
            </w:r>
            <w:r/>
            <w:r/>
          </w:p>
        </w:tc>
        <w:tc>
          <w:tcPr>
            <w:tcW w:w="1039" w:type="dxa"/>
            <w:textDirection w:val="lrTb"/>
            <w:noWrap w:val="false"/>
          </w:tcPr>
          <w:p>
            <w:pPr>
              <w:pStyle w:val="996"/>
              <w:jc w:val="center"/>
            </w:pPr>
            <w:r>
              <w:rPr>
                <w14:ligatures w14:val="none"/>
              </w:rPr>
            </w:r>
            <w:r>
              <w:t xml:space="preserve">90%ile (мс)</w:t>
            </w:r>
            <w:r/>
            <w:r/>
          </w:p>
        </w:tc>
        <w:tc>
          <w:tcPr>
            <w:tcW w:w="1039" w:type="dxa"/>
            <w:textDirection w:val="lrTb"/>
            <w:noWrap w:val="false"/>
          </w:tcPr>
          <w:p>
            <w:pPr>
              <w:pStyle w:val="996"/>
              <w:jc w:val="center"/>
            </w:pPr>
            <w:r>
              <w:rPr>
                <w14:ligatures w14:val="none"/>
              </w:rPr>
            </w:r>
            <w:r>
              <w:t xml:space="preserve">95%ile (мс)</w:t>
            </w:r>
            <w:r/>
            <w:r/>
          </w:p>
        </w:tc>
        <w:tc>
          <w:tcPr>
            <w:tcW w:w="1039" w:type="dxa"/>
            <w:textDirection w:val="lrTb"/>
            <w:noWrap w:val="false"/>
          </w:tcPr>
          <w:p>
            <w:pPr>
              <w:pStyle w:val="996"/>
              <w:jc w:val="center"/>
            </w:pPr>
            <w:r>
              <w:rPr>
                <w14:ligatures w14:val="none"/>
              </w:rPr>
            </w:r>
            <w:r>
              <w:t xml:space="preserve">99%ile (мс)</w:t>
            </w:r>
            <w:r/>
            <w:r/>
          </w:p>
        </w:tc>
        <w:tc>
          <w:tcPr>
            <w:tcW w:w="1039" w:type="dxa"/>
            <w:textDirection w:val="lrTb"/>
            <w:noWrap w:val="false"/>
          </w:tcPr>
          <w:p>
            <w:pPr>
              <w:pStyle w:val="996"/>
              <w:jc w:val="center"/>
            </w:pPr>
            <w:r>
              <w:rPr>
                <w14:ligatures w14:val="none"/>
              </w:rPr>
            </w:r>
            <w:r>
              <w:t xml:space="preserve">100%ile (мс)</w:t>
            </w:r>
            <w:r/>
            <w:r/>
          </w:p>
        </w:tc>
      </w:tr>
      <w:tr>
        <w:trPr/>
        <w:tc>
          <w:tcPr>
            <w:tcW w:w="1039" w:type="dxa"/>
            <w:vMerge w:val="restart"/>
            <w:textDirection w:val="lrTb"/>
            <w:noWrap w:val="false"/>
          </w:tcPr>
          <w:p>
            <w:pPr>
              <w:pStyle w:val="996"/>
              <w:jc w:val="center"/>
            </w:pPr>
            <w:r>
              <w:t xml:space="preserve">/levels</w:t>
            </w:r>
            <w:r/>
            <w:r/>
          </w:p>
        </w:tc>
        <w:tc>
          <w:tcPr>
            <w:tcW w:w="1039" w:type="dxa"/>
            <w:vMerge w:val="restart"/>
            <w:textDirection w:val="lrTb"/>
            <w:noWrap w:val="false"/>
          </w:tcPr>
          <w:p>
            <w:pPr>
              <w:pStyle w:val="996"/>
              <w:jc w:val="center"/>
            </w:pPr>
            <w:r>
              <w:t xml:space="preserve">78</w:t>
            </w:r>
            <w:r/>
            <w:r/>
          </w:p>
        </w:tc>
        <w:tc>
          <w:tcPr>
            <w:tcW w:w="1039" w:type="dxa"/>
            <w:vMerge w:val="restart"/>
            <w:textDirection w:val="lrTb"/>
            <w:noWrap w:val="false"/>
          </w:tcPr>
          <w:p>
            <w:pPr>
              <w:pStyle w:val="996"/>
              <w:jc w:val="center"/>
            </w:pPr>
            <w:r>
              <w:t xml:space="preserve">94</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130</w:t>
            </w:r>
            <w:r/>
            <w:r/>
          </w:p>
        </w:tc>
        <w:tc>
          <w:tcPr>
            <w:tcW w:w="1039" w:type="dxa"/>
            <w:vMerge w:val="restart"/>
            <w:textDirection w:val="lrTb"/>
            <w:noWrap w:val="false"/>
          </w:tcPr>
          <w:p>
            <w:pPr>
              <w:pStyle w:val="996"/>
              <w:jc w:val="center"/>
            </w:pPr>
            <w:r>
              <w:t xml:space="preserve">160</w:t>
            </w:r>
            <w:r/>
            <w:r/>
          </w:p>
        </w:tc>
        <w:tc>
          <w:tcPr>
            <w:tcW w:w="1039" w:type="dxa"/>
            <w:vMerge w:val="restart"/>
            <w:textDirection w:val="lrTb"/>
            <w:noWrap w:val="false"/>
          </w:tcPr>
          <w:p>
            <w:pPr>
              <w:pStyle w:val="996"/>
              <w:jc w:val="center"/>
            </w:pPr>
            <w:r>
              <w:t xml:space="preserve">180</w:t>
            </w:r>
            <w:r/>
            <w:r/>
          </w:p>
        </w:tc>
        <w:tc>
          <w:tcPr>
            <w:tcW w:w="1039" w:type="dxa"/>
            <w:vMerge w:val="restart"/>
            <w:textDirection w:val="lrTb"/>
            <w:noWrap w:val="false"/>
          </w:tcPr>
          <w:p>
            <w:pPr>
              <w:pStyle w:val="996"/>
              <w:jc w:val="center"/>
            </w:pPr>
            <w:r>
              <w:t xml:space="preserve">220</w:t>
            </w:r>
            <w:r/>
            <w:r/>
          </w:p>
        </w:tc>
        <w:tc>
          <w:tcPr>
            <w:tcW w:w="1039" w:type="dxa"/>
            <w:vMerge w:val="restart"/>
            <w:textDirection w:val="lrTb"/>
            <w:noWrap w:val="false"/>
          </w:tcPr>
          <w:p>
            <w:pPr>
              <w:pStyle w:val="996"/>
              <w:jc w:val="center"/>
            </w:pPr>
            <w:r>
              <w:t xml:space="preserve">680</w:t>
            </w:r>
            <w:r/>
            <w:r/>
          </w:p>
        </w:tc>
      </w:tr>
      <w:tr>
        <w:trPr/>
        <w:tc>
          <w:tcPr>
            <w:tcW w:w="1039" w:type="dxa"/>
            <w:vMerge w:val="restart"/>
            <w:textDirection w:val="lrTb"/>
            <w:noWrap w:val="false"/>
          </w:tcPr>
          <w:p>
            <w:pPr>
              <w:pStyle w:val="996"/>
              <w:jc w:val="center"/>
            </w:pPr>
            <w:r>
              <w:t xml:space="preserve">/stats</w:t>
            </w:r>
            <w:r/>
            <w:r/>
          </w:p>
        </w:tc>
        <w:tc>
          <w:tcPr>
            <w:tcW w:w="1039" w:type="dxa"/>
            <w:vMerge w:val="restart"/>
            <w:textDirection w:val="lrTb"/>
            <w:noWrap w:val="false"/>
          </w:tcPr>
          <w:p>
            <w:pPr>
              <w:pStyle w:val="996"/>
              <w:jc w:val="center"/>
            </w:pPr>
            <w:r>
              <w:t xml:space="preserve">110</w:t>
            </w:r>
            <w:r/>
            <w:r/>
          </w:p>
        </w:tc>
        <w:tc>
          <w:tcPr>
            <w:tcW w:w="1039" w:type="dxa"/>
            <w:vMerge w:val="restart"/>
            <w:textDirection w:val="lrTb"/>
            <w:noWrap w:val="false"/>
          </w:tcPr>
          <w:p>
            <w:pPr>
              <w:pStyle w:val="996"/>
              <w:jc w:val="center"/>
            </w:pPr>
            <w:r>
              <w:t xml:space="preserve">140</w:t>
            </w:r>
            <w:r/>
            <w:r/>
          </w:p>
        </w:tc>
        <w:tc>
          <w:tcPr>
            <w:tcW w:w="1039" w:type="dxa"/>
            <w:vMerge w:val="restart"/>
            <w:textDirection w:val="lrTb"/>
            <w:noWrap w:val="false"/>
          </w:tcPr>
          <w:p>
            <w:pPr>
              <w:pStyle w:val="996"/>
              <w:jc w:val="center"/>
            </w:pPr>
            <w:r>
              <w:t xml:space="preserve">190</w:t>
            </w:r>
            <w:r/>
            <w:r/>
          </w:p>
        </w:tc>
        <w:tc>
          <w:tcPr>
            <w:tcW w:w="1039" w:type="dxa"/>
            <w:vMerge w:val="restart"/>
            <w:textDirection w:val="lrTb"/>
            <w:noWrap w:val="false"/>
          </w:tcPr>
          <w:p>
            <w:pPr>
              <w:pStyle w:val="996"/>
              <w:jc w:val="center"/>
            </w:pPr>
            <w:r>
              <w:t xml:space="preserve">270</w:t>
            </w:r>
            <w:r/>
            <w:r/>
          </w:p>
        </w:tc>
        <w:tc>
          <w:tcPr>
            <w:tcW w:w="1039" w:type="dxa"/>
            <w:vMerge w:val="restart"/>
            <w:textDirection w:val="lrTb"/>
            <w:noWrap w:val="false"/>
          </w:tcPr>
          <w:p>
            <w:pPr>
              <w:pStyle w:val="996"/>
              <w:jc w:val="center"/>
            </w:pPr>
            <w:r>
              <w:t xml:space="preserve">370</w:t>
            </w:r>
            <w:r/>
            <w:r/>
          </w:p>
        </w:tc>
        <w:tc>
          <w:tcPr>
            <w:tcW w:w="1039" w:type="dxa"/>
            <w:vMerge w:val="restart"/>
            <w:textDirection w:val="lrTb"/>
            <w:noWrap w:val="false"/>
          </w:tcPr>
          <w:p>
            <w:pPr>
              <w:pStyle w:val="996"/>
              <w:jc w:val="center"/>
            </w:pPr>
            <w:r>
              <w:t xml:space="preserve">460</w:t>
            </w:r>
            <w:r/>
            <w:r/>
          </w:p>
        </w:tc>
        <w:tc>
          <w:tcPr>
            <w:tcW w:w="1039" w:type="dxa"/>
            <w:vMerge w:val="restart"/>
            <w:textDirection w:val="lrTb"/>
            <w:noWrap w:val="false"/>
          </w:tcPr>
          <w:p>
            <w:pPr>
              <w:pStyle w:val="996"/>
              <w:jc w:val="center"/>
            </w:pPr>
            <w:r>
              <w:t xml:space="preserve">630</w:t>
            </w:r>
            <w:r/>
            <w:r/>
          </w:p>
        </w:tc>
        <w:tc>
          <w:tcPr>
            <w:tcW w:w="1039" w:type="dxa"/>
            <w:vMerge w:val="restart"/>
            <w:textDirection w:val="lrTb"/>
            <w:noWrap w:val="false"/>
          </w:tcPr>
          <w:p>
            <w:pPr>
              <w:pStyle w:val="996"/>
              <w:jc w:val="center"/>
            </w:pPr>
            <w:r>
              <w:t xml:space="preserve">1200</w:t>
            </w:r>
            <w:r/>
            <w:r/>
          </w:p>
        </w:tc>
      </w:tr>
      <w:tr>
        <w:trPr/>
        <w:tc>
          <w:tcPr>
            <w:tcW w:w="1039" w:type="dxa"/>
            <w:textDirection w:val="lrTb"/>
            <w:noWrap w:val="false"/>
          </w:tcPr>
          <w:p>
            <w:pPr>
              <w:pStyle w:val="996"/>
              <w:jc w:val="center"/>
            </w:pPr>
            <w:r>
              <w:t xml:space="preserve">Итого</w:t>
            </w:r>
            <w:r/>
            <w:r/>
          </w:p>
        </w:tc>
        <w:tc>
          <w:tcPr>
            <w:tcW w:w="1039" w:type="dxa"/>
            <w:textDirection w:val="lrTb"/>
            <w:noWrap w:val="false"/>
          </w:tcPr>
          <w:p>
            <w:pPr>
              <w:pStyle w:val="996"/>
              <w:jc w:val="center"/>
            </w:pPr>
            <w:r>
              <w:t xml:space="preserve">100</w:t>
            </w:r>
            <w:r/>
            <w:r/>
          </w:p>
        </w:tc>
        <w:tc>
          <w:tcPr>
            <w:tcW w:w="1039" w:type="dxa"/>
            <w:textDirection w:val="lrTb"/>
            <w:noWrap w:val="false"/>
          </w:tcPr>
          <w:p>
            <w:pPr>
              <w:pStyle w:val="996"/>
              <w:jc w:val="center"/>
            </w:pPr>
            <w:r>
              <w:t xml:space="preserve">130</w:t>
            </w:r>
            <w:r/>
            <w:r/>
          </w:p>
        </w:tc>
        <w:tc>
          <w:tcPr>
            <w:tcW w:w="1039" w:type="dxa"/>
            <w:textDirection w:val="lrTb"/>
            <w:noWrap w:val="false"/>
          </w:tcPr>
          <w:p>
            <w:pPr>
              <w:pStyle w:val="996"/>
              <w:jc w:val="center"/>
            </w:pPr>
            <w:r>
              <w:t xml:space="preserve">160</w:t>
            </w:r>
            <w:r/>
            <w:r/>
          </w:p>
        </w:tc>
        <w:tc>
          <w:tcPr>
            <w:tcW w:w="1039" w:type="dxa"/>
            <w:textDirection w:val="lrTb"/>
            <w:noWrap w:val="false"/>
          </w:tcPr>
          <w:p>
            <w:pPr>
              <w:pStyle w:val="996"/>
              <w:jc w:val="center"/>
            </w:pPr>
            <w:r>
              <w:t xml:space="preserve">210</w:t>
            </w:r>
            <w:r/>
            <w:r/>
          </w:p>
        </w:tc>
        <w:tc>
          <w:tcPr>
            <w:tcW w:w="1039" w:type="dxa"/>
            <w:textDirection w:val="lrTb"/>
            <w:noWrap w:val="false"/>
          </w:tcPr>
          <w:p>
            <w:pPr>
              <w:pStyle w:val="996"/>
              <w:jc w:val="center"/>
            </w:pPr>
            <w:r>
              <w:t xml:space="preserve">330</w:t>
            </w:r>
            <w:r/>
            <w:r/>
          </w:p>
        </w:tc>
        <w:tc>
          <w:tcPr>
            <w:tcW w:w="1039" w:type="dxa"/>
            <w:textDirection w:val="lrTb"/>
            <w:noWrap w:val="false"/>
          </w:tcPr>
          <w:p>
            <w:pPr>
              <w:pStyle w:val="996"/>
              <w:jc w:val="center"/>
            </w:pPr>
            <w:r>
              <w:t xml:space="preserve">430</w:t>
            </w:r>
            <w:r/>
            <w:r/>
          </w:p>
        </w:tc>
        <w:tc>
          <w:tcPr>
            <w:tcW w:w="1039" w:type="dxa"/>
            <w:textDirection w:val="lrTb"/>
            <w:noWrap w:val="false"/>
          </w:tcPr>
          <w:p>
            <w:pPr>
              <w:pStyle w:val="996"/>
              <w:jc w:val="center"/>
            </w:pPr>
            <w:r>
              <w:t xml:space="preserve">600</w:t>
            </w:r>
            <w:r/>
            <w:r/>
          </w:p>
        </w:tc>
        <w:tc>
          <w:tcPr>
            <w:tcW w:w="1039" w:type="dxa"/>
            <w:textDirection w:val="lrTb"/>
            <w:noWrap w:val="false"/>
          </w:tcPr>
          <w:p>
            <w:pPr>
              <w:pStyle w:val="996"/>
              <w:jc w:val="center"/>
            </w:pPr>
            <w:r>
              <w:t xml:space="preserve">1200</w:t>
            </w:r>
            <w:r/>
            <w:r/>
          </w:p>
        </w:tc>
      </w:tr>
    </w:tbl>
    <w:p>
      <w:pPr>
        <w:pStyle w:val="996"/>
        <w:ind w:left="0" w:firstLine="0"/>
        <w:jc w:val="both"/>
        <w:rPr>
          <w:highlight w:val="none"/>
          <w14:ligatures w14:val="none"/>
        </w:rPr>
      </w:pPr>
      <w:r>
        <w:rPr>
          <w:highlight w:val="none"/>
          <w14:ligatures w14:val="none"/>
        </w:rPr>
      </w:r>
      <w:r>
        <w:rPr>
          <w:highlight w:val="none"/>
          <w14:ligatures w14:val="none"/>
        </w:rPr>
      </w:r>
    </w:p>
    <w:p>
      <w:pPr>
        <w:pStyle w:val="996"/>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996"/>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rPr>
          <w:highlight w:val="none"/>
        </w:rP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pPr>
      <w:r>
        <w:rPr>
          <w:highlight w:val="none"/>
        </w:rPr>
        <w:t xml:space="preserve">Все поставленные задачи выполнены в полном объеме.</w:t>
      </w:r>
      <w:r>
        <w:rPr>
          <w:highlight w:val="none"/>
        </w:rPr>
      </w: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2023-04-16T11:15:45Z</dcterms:modified>
</cp:coreProperties>
</file>