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744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15"/>
        <w:gridCol w:w="3827"/>
        <w:gridCol w:w="510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№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Тип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Подтип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ответом в закрытой форме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1.1 Выбор одного ответа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1.2 Выбор множественных ответов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1.3 Сопоставление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коротким ответом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2.1 С автоматизированной проверкой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2.2 С проверкой преподавателем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2.3 С перекрестной проверкой 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3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ответом в форме эссе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3.1 С проверкой преподавателем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3.2 С перекрестной проверкой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15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827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на написание исходного кода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102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4.1 С проверкой по референсным значениям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4.2 Автоматизированное тестирование на проверяющей стороне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4.3 Другие</w:t>
            </w:r>
            <w:r>
              <w:rPr>
                <w:rFonts w:ascii="GOST type B" w:hAnsi="GOST type B" w:cs="GOST type B"/>
              </w:rPr>
            </w:r>
            <w:r/>
          </w:p>
        </w:tc>
      </w:tr>
    </w:tbl>
    <w:p>
      <w:pPr>
        <w:shd w:val="nil" w:color="auto"/>
        <w:rPr>
          <w:rFonts w:ascii="GOST type A" w:hAnsi="GOST type A" w:cs="GOST type A"/>
        </w:rPr>
      </w:pPr>
      <w:r>
        <w:rPr>
          <w:rFonts w:ascii="GOST type A" w:hAnsi="GOST type A" w:cs="GOST type A"/>
        </w:rPr>
        <w:br w:type="page" w:clear="all"/>
      </w:r>
      <w:r>
        <w:rPr>
          <w:rFonts w:ascii="GOST type A" w:hAnsi="GOST type A" w:cs="GOST type A"/>
        </w:rPr>
      </w:r>
      <w:r/>
    </w:p>
    <w:p>
      <w:pPr>
        <w:rPr>
          <w:rFonts w:ascii="GOST type A" w:hAnsi="GOST type A" w:cs="GOST type A"/>
        </w:rPr>
      </w:pPr>
      <w:r>
        <w:rPr>
          <w:rFonts w:ascii="GOST type A" w:hAnsi="GOST type A" w:cs="GOST type A"/>
        </w:rPr>
      </w:r>
      <w:r>
        <w:rPr>
          <w:rFonts w:ascii="GOST type A" w:hAnsi="GOST type A" w:cs="GOST type A"/>
        </w:rPr>
      </w:r>
      <w:r/>
    </w:p>
    <w:tbl>
      <w:tblPr>
        <w:tblW w:w="98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33"/>
        <w:gridCol w:w="1983"/>
        <w:gridCol w:w="2869"/>
        <w:gridCol w:w="446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№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Тип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Подтип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  <w:b/>
              </w:rPr>
              <w:t xml:space="preserve">Вид обратной связи</w:t>
            </w:r>
            <w:r>
              <w:rPr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1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Тестирование с ответом в закрытой форме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Выбор одного ответа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819"/>
              <w:rPr>
                <w:rStyle w:val="818"/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Текстовое пояснение ошибки</w:t>
            </w:r>
            <w:r>
              <w:rPr>
                <w:rStyle w:val="818"/>
                <w:rFonts w:ascii="GOST type B" w:hAnsi="GOST type B" w:cs="GOST type B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continue"/>
            <w:textDirection w:val="lrTb"/>
            <w:noWrap w:val="false"/>
          </w:tcPr>
          <w:p>
            <w:pPr>
              <w:pStyle w:val="819"/>
              <w:jc w:val="center"/>
              <w:rPr>
                <w:rStyle w:val="818"/>
              </w:rPr>
            </w:pPr>
            <w:r>
              <w:rPr>
                <w:rStyle w:val="818"/>
              </w:rPr>
            </w:r>
            <w:r>
              <w:rPr>
                <w:rStyle w:val="8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continue"/>
            <w:textDirection w:val="lrTb"/>
            <w:noWrap w:val="false"/>
          </w:tcPr>
          <w:p>
            <w:pPr>
              <w:pStyle w:val="819"/>
              <w:jc w:val="left"/>
              <w:rPr>
                <w:rStyle w:val="818"/>
              </w:rPr>
            </w:pPr>
            <w:r>
              <w:rPr>
                <w:rStyle w:val="818"/>
              </w:rPr>
            </w:r>
            <w:r>
              <w:rPr>
                <w:rStyle w:val="818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Выбор нескольких ответов</w:t>
            </w:r>
            <w:r>
              <w:rPr>
                <w:rFonts w:ascii="GOST type B" w:hAnsi="GOST type B" w:cs="GOST type B"/>
              </w:rPr>
            </w:r>
            <w:r/>
          </w:p>
          <w:p>
            <w:pPr>
              <w:pStyle w:val="819"/>
              <w:jc w:val="left"/>
              <w:rPr>
                <w:rStyle w:val="818"/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</w:r>
            <w:r>
              <w:rPr>
                <w:rStyle w:val="818"/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textDirection w:val="lrTb"/>
            <w:noWrap w:val="false"/>
          </w:tcPr>
          <w:p>
            <w:pPr>
              <w:pStyle w:val="819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Информации о наличии ложноположительных</w:t>
            </w:r>
            <w:r>
              <w:rPr>
                <w:rStyle w:val="818"/>
                <w:rFonts w:ascii="GOST type B" w:hAnsi="GOST type B" w:cs="GOST type B"/>
              </w:rPr>
            </w:r>
            <w:r/>
          </w:p>
          <w:p>
            <w:pPr>
              <w:pStyle w:val="819"/>
              <w:rPr>
                <w:rFonts w:ascii="GOST type B" w:hAnsi="GOST type B" w:cs="GOST type B"/>
                <w:highlight w:val="none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(ложноотрицательных) ответов</w:t>
            </w:r>
            <w:r>
              <w:rPr>
                <w:rFonts w:ascii="GOST type B" w:hAnsi="GOST type B" w:cs="GOST type B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3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</w:rPr>
            </w:pPr>
            <w:r>
              <w:rPr>
                <w:rFonts w:ascii="GOST type B" w:hAnsi="GOST type B" w:cs="GOST type B"/>
              </w:rPr>
              <w:t xml:space="preserve">2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3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Задание на написание исходного кода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9" w:type="dxa"/>
            <w:vMerge w:val="restart"/>
            <w:textDirection w:val="lrTb"/>
            <w:noWrap w:val="false"/>
          </w:tcPr>
          <w:p>
            <w:pPr>
              <w:pStyle w:val="819"/>
              <w:jc w:val="left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Автоматизированное тестирование на проверяющей стороне</w:t>
            </w:r>
            <w:r>
              <w:rPr>
                <w:rFonts w:ascii="GOST type B" w:hAnsi="GOST type B" w:cs="GOST type B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468" w:type="dxa"/>
            <w:vMerge w:val="restart"/>
            <w:textDirection w:val="lrTb"/>
            <w:noWrap w:val="false"/>
          </w:tcPr>
          <w:p>
            <w:pPr>
              <w:pStyle w:val="819"/>
              <w:rPr>
                <w:rFonts w:ascii="GOST type B" w:hAnsi="GOST type B" w:cs="GOST type B"/>
              </w:rPr>
            </w:pPr>
            <w:r>
              <w:rPr>
                <w:rStyle w:val="818"/>
                <w:rFonts w:ascii="GOST type B" w:hAnsi="GOST type B" w:cs="GOST type B"/>
              </w:rPr>
              <w:t xml:space="preserve">Информация о несоответствующих сигналах</w:t>
            </w:r>
            <w:r>
              <w:rPr>
                <w:rFonts w:ascii="GOST type B" w:hAnsi="GOST type B" w:cs="GOST type B"/>
              </w:rPr>
            </w:r>
            <w:r/>
          </w:p>
        </w:tc>
      </w:tr>
    </w:tbl>
    <w:p>
      <w:pPr>
        <w:shd w:val="nil"/>
        <w:rPr>
          <w:rFonts w:ascii="GOST type A" w:hAnsi="GOST type A" w:cs="GOST type A"/>
        </w:rPr>
      </w:pPr>
      <w:r>
        <w:rPr>
          <w:rFonts w:ascii="GOST type A" w:hAnsi="GOST type A" w:cs="GOST type A"/>
        </w:rPr>
        <w:br w:type="page" w:clear="all"/>
      </w:r>
      <w:r>
        <w:rPr>
          <w:rFonts w:ascii="GOST type A" w:hAnsi="GOST type A" w:cs="GOST type A"/>
        </w:rPr>
      </w:r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1292"/>
        <w:gridCol w:w="1173"/>
        <w:gridCol w:w="1163"/>
        <w:gridCol w:w="1159"/>
        <w:gridCol w:w="970"/>
        <w:gridCol w:w="970"/>
        <w:gridCol w:w="992"/>
        <w:gridCol w:w="970"/>
        <w:gridCol w:w="1163"/>
      </w:tblGrid>
      <w:tr>
        <w:trPr/>
        <w:tc>
          <w:tcPr>
            <w:gridSpan w:val="9"/>
            <w:tcW w:w="985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Статистика запросов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Маршрут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Запросы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Ошибки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Среднее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Мин.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Макс.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Сред. размер (байт)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RPS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Ошиб./с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/levels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6743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85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676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506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111.8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0.0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/stats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20486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161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1151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331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339.5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0.0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Итого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27229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142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1151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374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451.3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0.0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gridSpan w:val="9"/>
            <w:tcW w:w="9355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  <w:t xml:space="preserve">Статистика ответов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Маршрут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50%ile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60%ile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70%ile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80%ile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90%ile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95%ile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99%ile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14:ligatures w14:val="none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  <w:t xml:space="preserve">100%ile (мс)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/levels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78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94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160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180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220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680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/stats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110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140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190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270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370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460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1200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  <w:tr>
        <w:trPr/>
        <w:tc>
          <w:tcPr>
            <w:tcW w:w="12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Итого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7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59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160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210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330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430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970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600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  <w:tc>
          <w:tcPr>
            <w:tcW w:w="1163" w:type="dxa"/>
            <w:vMerge w:val="restart"/>
            <w:textDirection w:val="lrTb"/>
            <w:noWrap w:val="false"/>
          </w:tcPr>
          <w:p>
            <w:pPr>
              <w:pStyle w:val="819"/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1200</w:t>
            </w:r>
            <w:r>
              <w:rPr>
                <w:rFonts w:ascii="GOST type B" w:hAnsi="GOST type B" w:cs="GOST type B"/>
                <w:sz w:val="24"/>
                <w:szCs w:val="24"/>
              </w:rPr>
            </w:r>
            <w:r>
              <w:rPr>
                <w:rFonts w:ascii="GOST type B" w:hAnsi="GOST type B" w:cs="GOST type B"/>
                <w:sz w:val="24"/>
                <w:szCs w:val="24"/>
              </w:rPr>
            </w:r>
          </w:p>
        </w:tc>
      </w:tr>
    </w:tbl>
    <w:p>
      <w:pPr>
        <w:shd w:val="nil"/>
        <w:rPr>
          <w:rFonts w:ascii="GOST type A" w:hAnsi="GOST type A" w:cs="GOST type A"/>
        </w:rPr>
      </w:pPr>
      <w:r>
        <w:rPr>
          <w:rFonts w:ascii="GOST type A" w:hAnsi="GOST type A" w:cs="GOST type A"/>
        </w:rPr>
        <w:br w:type="page" w:clear="all"/>
      </w:r>
      <w:r>
        <w:rPr>
          <w:rFonts w:ascii="GOST type A" w:hAnsi="GOST type A" w:cs="GOST type A"/>
        </w:rPr>
      </w:r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4677"/>
        <w:gridCol w:w="1984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анализа решений</w:t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9</w:t>
            </w:r>
            <w:r>
              <w:rPr>
                <w:rFonts w:ascii="GOST type A" w:hAnsi="GOST type A" w:cs="GOST type A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взаимодействия с БД</w:t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12</w:t>
            </w:r>
            <w:r>
              <w:rPr>
                <w:rFonts w:ascii="GOST type A" w:hAnsi="GOST type A" w:cs="GOST type A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  <w:t xml:space="preserve">Микросервис </w:t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  <w:tc>
          <w:tcPr>
            <w:tcW w:w="1984" w:type="dxa"/>
            <w:textDirection w:val="lrTb"/>
            <w:noWrap w:val="false"/>
          </w:tcPr>
          <w:p>
            <w:pPr>
              <w:rPr>
                <w:rFonts w:ascii="GOST type A" w:hAnsi="GOST type A" w:cs="GOST type A"/>
              </w:rPr>
            </w:pPr>
            <w:r>
              <w:rPr>
                <w:rFonts w:ascii="GOST type A" w:hAnsi="GOST type A" w:cs="GOST type A"/>
              </w:rPr>
            </w:r>
            <w:r>
              <w:rPr>
                <w:rFonts w:ascii="GOST type A" w:hAnsi="GOST type A" w:cs="GOST type A"/>
              </w:rPr>
            </w:r>
          </w:p>
        </w:tc>
      </w:tr>
    </w:tbl>
    <w:p>
      <w:pPr>
        <w:rPr>
          <w:rFonts w:ascii="GOST type A" w:hAnsi="GOST type A" w:cs="GOST type A"/>
        </w:rPr>
      </w:pPr>
      <w:r>
        <w:rPr>
          <w:rFonts w:ascii="GOST type A" w:hAnsi="GOST type A" w:cs="GOST type A"/>
        </w:rPr>
      </w:r>
      <w:r>
        <w:rPr>
          <w:rFonts w:ascii="GOST type A" w:hAnsi="GOST type A" w:cs="GOST type A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GOST type B">
    <w:panose1 w:val="020B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character" w:styleId="818" w:customStyle="1">
    <w:name w:val="Обычный 2_character"/>
    <w:qFormat/>
    <w:rPr>
      <w:sz w:val="28"/>
      <w:szCs w:val="22"/>
    </w:rPr>
  </w:style>
  <w:style w:type="paragraph" w:styleId="819" w:customStyle="1">
    <w:name w:val="Обычный 2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2023-04-17T12:31:24Z</dcterms:modified>
</cp:coreProperties>
</file>