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3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3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33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33"/>
        <w:jc w:val="right"/>
      </w:pPr>
      <w:r/>
      <w:r/>
    </w:p>
    <w:p>
      <w:pPr>
        <w:pStyle w:val="833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33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33"/>
      </w:pPr>
      <w:r/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3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</w:pPr>
      <w:r>
        <w:t xml:space="preserve">Техническое задание </w:t>
      </w:r>
      <w:r/>
    </w:p>
    <w:p>
      <w:pPr>
        <w:pStyle w:val="833"/>
        <w:jc w:val="center"/>
        <w:rPr>
          <w:sz w:val="22"/>
        </w:rPr>
      </w:pPr>
      <w:r>
        <w:rPr>
          <w:sz w:val="22"/>
        </w:rPr>
      </w:r>
      <w:r/>
    </w:p>
    <w:p>
      <w:pPr>
        <w:pStyle w:val="833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jc w:val="center"/>
      </w:pPr>
      <w:r>
        <w:t xml:space="preserve">2023 г.</w:t>
      </w:r>
      <w:r>
        <w:br w:type="page" w:clear="all"/>
      </w:r>
      <w:r/>
    </w:p>
    <w:p>
      <w:pPr>
        <w:pStyle w:val="833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9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9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9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34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33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34"/>
      </w:pPr>
      <w:r>
        <w:t xml:space="preserve">3 Назначение разработки</w:t>
      </w:r>
      <w:r/>
    </w:p>
    <w:p>
      <w:pPr>
        <w:pStyle w:val="833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34"/>
      </w:pPr>
      <w:r>
        <w:t xml:space="preserve">4 Исходные данные, цели и задачи</w:t>
      </w:r>
      <w:r/>
    </w:p>
    <w:p>
      <w:pPr>
        <w:pStyle w:val="835"/>
      </w:pPr>
      <w:r>
        <w:t xml:space="preserve">4.1 Исходные данные </w:t>
      </w:r>
      <w:r/>
    </w:p>
    <w:p>
      <w:pPr>
        <w:pStyle w:val="833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33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8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8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8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35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33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</w:t>
      </w:r>
      <w:r>
        <w:rPr>
          <w:highlight w:val="none"/>
        </w:rPr>
        <w:t xml:space="preserve"> п</w:t>
      </w:r>
      <w:r>
        <w:rPr>
          <w:highlight w:val="none"/>
        </w:rPr>
        <w:t xml:space="preserve">рограммная подсистема тестирования знаний языков описания аппаратуры для управления содержанием цифрового образовательного портала, тестирования знаний (в том числе с помощью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35"/>
        <w:spacing w:line="456" w:lineRule="auto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35"/>
        <w:spacing w:line="456" w:lineRule="auto"/>
        <w:rPr>
          <w:highlight w:val="none"/>
        </w:rPr>
      </w:pPr>
      <w:r>
        <w:rPr>
          <w:highlight w:val="none"/>
        </w:rPr>
        <w:t xml:space="preserve">4.3.1 Анализ функциональных возможностей и бизнес-процессов в аналогичном программном обеспечении, уточнение и расширение функциональных требований на основе результатов анализа.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8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8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работы с базой данных;</w:t>
      </w:r>
      <w:r>
        <w:rPr>
          <w:highlight w:val="none"/>
        </w:rPr>
      </w:r>
      <w:r/>
    </w:p>
    <w:p>
      <w:pPr>
        <w:pStyle w:val="878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работы с исходным кодом на языке Verilog;</w:t>
      </w:r>
      <w:r>
        <w:rPr>
          <w:highlight w:val="none"/>
        </w:rPr>
      </w:r>
      <w:r/>
    </w:p>
    <w:p>
      <w:pPr>
        <w:pStyle w:val="878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анализа ответов;</w:t>
      </w:r>
      <w:r>
        <w:rPr>
          <w:highlight w:val="none"/>
        </w:rPr>
      </w:r>
      <w:r/>
    </w:p>
    <w:p>
      <w:pPr>
        <w:pStyle w:val="878"/>
        <w:numPr>
          <w:ilvl w:val="0"/>
          <w:numId w:val="6"/>
        </w:numPr>
        <w:jc w:val="both"/>
        <w:spacing w:line="456" w:lineRule="auto"/>
        <w:rPr>
          <w:highlight w:val="none"/>
        </w:rPr>
      </w:pPr>
      <w:r>
        <w:rPr>
          <w:highlight w:val="none"/>
        </w:rPr>
        <w:t xml:space="preserve">микросервиса анализа статистики;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</w:pPr>
      <w:r>
        <w:rPr>
          <w:highlight w:val="none"/>
        </w:rPr>
        <w:t xml:space="preserve">4.3.7 Реализация компонентов и </w:t>
      </w:r>
      <w:r>
        <w:t xml:space="preserve">сборка программного обеспечения</w:t>
      </w:r>
      <w:r>
        <w:rPr>
          <w:highlight w:val="none"/>
        </w:rPr>
        <w:t xml:space="preserve"> с испо</w:t>
      </w:r>
      <w:r>
        <w:t xml:space="preserve">льзованием выбранных средств.</w:t>
      </w:r>
      <w:r/>
    </w:p>
    <w:p>
      <w:pPr>
        <w:pStyle w:val="833"/>
        <w:ind w:firstLine="720"/>
        <w:jc w:val="both"/>
        <w:spacing w:line="456" w:lineRule="auto"/>
        <w:rPr>
          <w:highlight w:val="none"/>
        </w:rPr>
      </w:pPr>
      <w:r>
        <w:t xml:space="preserve">4.3.8 Разработка технологии автоматизированного функционального тестирования подсистемы и проведение тестирования.</w:t>
      </w:r>
      <w:r>
        <w:rPr>
          <w:highlight w:val="none"/>
        </w:rPr>
      </w:r>
      <w:r/>
    </w:p>
    <w:p>
      <w:pPr>
        <w:pStyle w:val="833"/>
        <w:ind w:firstLine="720"/>
        <w:jc w:val="both"/>
        <w:spacing w:line="456" w:lineRule="auto"/>
      </w:pPr>
      <w:r>
        <w:rPr>
          <w:caps/>
        </w:rPr>
        <w:t xml:space="preserve">4.3.9 О</w:t>
      </w:r>
      <w:r>
        <w:t xml:space="preserve">ценочное тестирование программного обеспечения (нагрузочное тестирование).</w:t>
      </w:r>
      <w:r/>
    </w:p>
    <w:p>
      <w:pPr>
        <w:pStyle w:val="834"/>
      </w:pPr>
      <w:r>
        <w:t xml:space="preserve">5 Требования к  программному изделию</w:t>
      </w:r>
      <w:r/>
    </w:p>
    <w:p>
      <w:pPr>
        <w:pStyle w:val="835"/>
      </w:pPr>
      <w:r>
        <w:t xml:space="preserve">5.1 Требования к функциональным характеристикам</w:t>
      </w:r>
      <w:r/>
    </w:p>
    <w:p>
      <w:pPr>
        <w:pStyle w:val="835"/>
      </w:pPr>
      <w:r>
        <w:t xml:space="preserve">5.1.1 Выполняемые функции</w:t>
      </w:r>
      <w:r/>
    </w:p>
    <w:p>
      <w:pPr>
        <w:pStyle w:val="835"/>
        <w:spacing w:line="480" w:lineRule="auto"/>
      </w:pPr>
      <w:r>
        <w:t xml:space="preserve">5.1.1.1 Для пользователя (учащегося):</w:t>
      </w:r>
      <w:r/>
    </w:p>
    <w:p>
      <w:pPr>
        <w:pStyle w:val="878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8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8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35"/>
      </w:pPr>
      <w:r>
        <w:t xml:space="preserve">5.1.1.2 Для администратора системы:</w:t>
      </w:r>
      <w:r/>
    </w:p>
    <w:p>
      <w:pPr>
        <w:pStyle w:val="878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8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8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35"/>
      </w:pPr>
      <w:r>
        <w:t xml:space="preserve">5.1.2 Исходные данные:</w:t>
      </w:r>
      <w:r/>
    </w:p>
    <w:p>
      <w:pPr>
        <w:pStyle w:val="878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8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8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35"/>
      </w:pPr>
      <w:r>
        <w:t xml:space="preserve">5.1.3 Результаты:</w:t>
      </w:r>
      <w:r/>
    </w:p>
    <w:p>
      <w:pPr>
        <w:pStyle w:val="878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8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8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35"/>
      </w:pPr>
      <w:r>
        <w:t xml:space="preserve">5.2 Требования к надежности</w:t>
      </w:r>
      <w:r/>
    </w:p>
    <w:p>
      <w:pPr>
        <w:pStyle w:val="833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33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33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35"/>
      </w:pPr>
      <w:r>
        <w:t xml:space="preserve">5.3 Условия эксплуатации</w:t>
      </w:r>
      <w:r/>
    </w:p>
    <w:p>
      <w:pPr>
        <w:pStyle w:val="833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33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33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ind w:left="709" w:firstLine="0"/>
        <w:jc w:val="both"/>
        <w:spacing w:line="480" w:lineRule="auto"/>
      </w:pPr>
      <w:r>
        <w:t xml:space="preserve">Системный администратор.</w:t>
      </w:r>
      <w:r/>
    </w:p>
    <w:p>
      <w:pPr>
        <w:pStyle w:val="835"/>
      </w:pPr>
      <w:r>
        <w:t xml:space="preserve">5.4 Требования к составу и параметрам технических средств</w:t>
      </w:r>
      <w:r/>
    </w:p>
    <w:p>
      <w:pPr>
        <w:pStyle w:val="833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33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33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33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33"/>
        <w:ind w:left="708" w:firstLine="0"/>
        <w:spacing w:line="480" w:lineRule="auto"/>
      </w:pPr>
      <w:r>
        <w:t xml:space="preserve">5.4.2.3 Пропускная способность сетевого канала .......................................... 100 Мб/c.</w:t>
      </w:r>
      <w:r/>
    </w:p>
    <w:p>
      <w:pPr>
        <w:pStyle w:val="835"/>
      </w:pPr>
      <w:r>
        <w:t xml:space="preserve">5.5 Требования к информационной и программной совместимости</w:t>
      </w:r>
      <w:r/>
    </w:p>
    <w:p>
      <w:pPr>
        <w:pStyle w:val="833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33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3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5"/>
      </w:pPr>
      <w:r>
        <w:t xml:space="preserve">5.6 Требования к маркировке и упаковке</w:t>
      </w:r>
      <w:r/>
    </w:p>
    <w:p>
      <w:pPr>
        <w:pStyle w:val="833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35"/>
      </w:pPr>
      <w:r>
        <w:t xml:space="preserve">5.7 Требования к транспортированию и хранению</w:t>
      </w:r>
      <w:r/>
    </w:p>
    <w:p>
      <w:pPr>
        <w:pStyle w:val="833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35"/>
      </w:pPr>
      <w:r>
        <w:t xml:space="preserve">5.8 Специальные требования</w:t>
      </w:r>
      <w:r/>
    </w:p>
    <w:p>
      <w:pPr>
        <w:pStyle w:val="833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34"/>
      </w:pPr>
      <w:r>
        <w:t xml:space="preserve">6 Требования к программной документации</w:t>
      </w:r>
      <w:r/>
    </w:p>
    <w:p>
      <w:pPr>
        <w:pStyle w:val="899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9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33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33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33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33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33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</w:t>
      </w:r>
      <w:r>
        <w:rPr>
          <w:highlight w:val="none"/>
        </w:rPr>
        <w:t xml:space="preserve">функции преобразования временных диаграмм</w:t>
      </w:r>
      <w:r>
        <w:t xml:space="preserve"> (Приложение В).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33"/>
        <w:ind w:firstLine="720"/>
        <w:spacing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33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pStyle w:val="833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6.4.2 Диаграмма вариантов использования.</w:t>
      </w:r>
      <w:r/>
    </w:p>
    <w:p>
      <w:pPr>
        <w:pStyle w:val="899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6.4.3 Даталогическая схема базы данных.</w:t>
      </w:r>
      <w:r/>
    </w:p>
    <w:p>
      <w:pPr>
        <w:pStyle w:val="899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Диаграмма компоновки </w:t>
      </w:r>
      <w:r>
        <w:rPr>
          <w:highlight w:val="none"/>
        </w:rPr>
        <w:t xml:space="preserve"> компонента взаимодействия с базой данных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99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rPr>
          <w:highlight w:val="none"/>
        </w:rPr>
        <w:t xml:space="preserve">6.4.5 Диаграмма классов анализатора решений.</w:t>
      </w:r>
      <w:r>
        <w:rPr>
          <w:highlight w:val="none"/>
        </w:rPr>
      </w:r>
      <w:r/>
    </w:p>
    <w:p>
      <w:pPr>
        <w:pStyle w:val="899"/>
        <w:spacing w:line="480" w:lineRule="auto"/>
      </w:pPr>
      <w:r>
        <w:t xml:space="preserve">6.4.6 Таблицы тестов.</w:t>
      </w:r>
      <w:r/>
    </w:p>
    <w:p>
      <w:pPr>
        <w:pStyle w:val="834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33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34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33"/>
      </w:pPr>
      <w:r>
        <w:br w:type="page" w:clear="all"/>
      </w:r>
      <w:r/>
    </w:p>
    <w:p>
      <w:pPr>
        <w:pStyle w:val="833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903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33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33"/>
      </w:pPr>
      <w:r>
        <w:br w:type="page" w:clear="all"/>
      </w:r>
      <w:r/>
    </w:p>
    <w:p>
      <w:pPr>
        <w:pStyle w:val="833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3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33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3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34"/>
      </w:pPr>
      <w:r>
        <w:t xml:space="preserve">9 Порядок контроля и приемки</w:t>
      </w:r>
      <w:r/>
    </w:p>
    <w:p>
      <w:pPr>
        <w:pStyle w:val="833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33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9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9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9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9"/>
      </w:pPr>
      <w:r>
        <w:t xml:space="preserve">Срок защиты определяется в соответствии с планом заседаний ГЭК. </w:t>
      </w:r>
      <w:r/>
    </w:p>
    <w:p>
      <w:pPr>
        <w:pStyle w:val="899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9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center"/>
    </w:pPr>
    <w:r/>
    <w:r/>
  </w:p>
  <w:p>
    <w:pPr>
      <w:pStyle w:val="9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character" w:styleId="831">
    <w:name w:val="footnote reference"/>
    <w:basedOn w:val="866"/>
    <w:uiPriority w:val="99"/>
    <w:unhideWhenUsed/>
    <w:rPr>
      <w:vertAlign w:val="superscript"/>
    </w:rPr>
  </w:style>
  <w:style w:type="character" w:styleId="832">
    <w:name w:val="endnote reference"/>
    <w:basedOn w:val="866"/>
    <w:uiPriority w:val="99"/>
    <w:semiHidden/>
    <w:unhideWhenUsed/>
    <w:rPr>
      <w:vertAlign w:val="superscript"/>
    </w:rPr>
  </w:style>
  <w:style w:type="paragraph" w:styleId="833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4">
    <w:name w:val="Heading 1"/>
    <w:basedOn w:val="833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5">
    <w:name w:val="Heading 2"/>
    <w:basedOn w:val="833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6">
    <w:name w:val="Heading 3"/>
    <w:basedOn w:val="833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7">
    <w:name w:val="Heading 4"/>
    <w:basedOn w:val="833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8">
    <w:name w:val="Heading 5"/>
    <w:basedOn w:val="833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9">
    <w:name w:val="Heading 6"/>
    <w:basedOn w:val="833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40">
    <w:name w:val="Heading 7"/>
    <w:basedOn w:val="833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41">
    <w:name w:val="Heading 8"/>
    <w:basedOn w:val="833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2">
    <w:name w:val="Heading 9"/>
    <w:basedOn w:val="833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3">
    <w:name w:val="Heading 1 Char"/>
    <w:basedOn w:val="866"/>
    <w:uiPriority w:val="9"/>
    <w:qFormat/>
    <w:rPr>
      <w:rFonts w:ascii="Arial" w:hAnsi="Arial" w:eastAsia="Arial" w:cs="Arial"/>
      <w:sz w:val="40"/>
      <w:szCs w:val="40"/>
    </w:rPr>
  </w:style>
  <w:style w:type="character" w:styleId="844">
    <w:name w:val="Heading 2 Char"/>
    <w:basedOn w:val="866"/>
    <w:uiPriority w:val="9"/>
    <w:qFormat/>
    <w:rPr>
      <w:rFonts w:ascii="Arial" w:hAnsi="Arial" w:eastAsia="Arial" w:cs="Arial"/>
      <w:sz w:val="34"/>
    </w:rPr>
  </w:style>
  <w:style w:type="character" w:styleId="845">
    <w:name w:val="Heading 3 Char"/>
    <w:basedOn w:val="866"/>
    <w:uiPriority w:val="9"/>
    <w:qFormat/>
    <w:rPr>
      <w:rFonts w:ascii="Arial" w:hAnsi="Arial" w:eastAsia="Arial" w:cs="Arial"/>
      <w:sz w:val="30"/>
      <w:szCs w:val="30"/>
    </w:rPr>
  </w:style>
  <w:style w:type="character" w:styleId="846">
    <w:name w:val="Heading 4 Char"/>
    <w:basedOn w:val="86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7">
    <w:name w:val="Heading 5 Char"/>
    <w:basedOn w:val="86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8">
    <w:name w:val="Heading 6 Char"/>
    <w:basedOn w:val="86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9">
    <w:name w:val="Heading 7 Char"/>
    <w:basedOn w:val="86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50">
    <w:name w:val="Heading 8 Char"/>
    <w:basedOn w:val="86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51">
    <w:name w:val="Heading 9 Char"/>
    <w:basedOn w:val="86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2">
    <w:name w:val="Title Char"/>
    <w:basedOn w:val="866"/>
    <w:uiPriority w:val="10"/>
    <w:qFormat/>
    <w:rPr>
      <w:sz w:val="48"/>
      <w:szCs w:val="48"/>
    </w:rPr>
  </w:style>
  <w:style w:type="character" w:styleId="853">
    <w:name w:val="Subtitle Char"/>
    <w:basedOn w:val="866"/>
    <w:uiPriority w:val="11"/>
    <w:qFormat/>
    <w:rPr>
      <w:sz w:val="24"/>
      <w:szCs w:val="24"/>
    </w:rPr>
  </w:style>
  <w:style w:type="character" w:styleId="854">
    <w:name w:val="Quote Char"/>
    <w:uiPriority w:val="29"/>
    <w:qFormat/>
    <w:rPr>
      <w:i/>
    </w:rPr>
  </w:style>
  <w:style w:type="character" w:styleId="855">
    <w:name w:val="Intense Quote Char"/>
    <w:uiPriority w:val="30"/>
    <w:qFormat/>
    <w:rPr>
      <w:i/>
    </w:rPr>
  </w:style>
  <w:style w:type="character" w:styleId="856">
    <w:name w:val="Header Char"/>
    <w:basedOn w:val="866"/>
    <w:uiPriority w:val="99"/>
    <w:qFormat/>
  </w:style>
  <w:style w:type="character" w:styleId="857">
    <w:name w:val="Footer Char"/>
    <w:basedOn w:val="866"/>
    <w:uiPriority w:val="99"/>
    <w:qFormat/>
  </w:style>
  <w:style w:type="character" w:styleId="858">
    <w:name w:val="Caption Char"/>
    <w:uiPriority w:val="99"/>
    <w:qFormat/>
  </w:style>
  <w:style w:type="character" w:styleId="859">
    <w:name w:val="Интернет-ссылка"/>
    <w:uiPriority w:val="99"/>
    <w:unhideWhenUsed/>
    <w:rPr>
      <w:color w:val="0000ff" w:themeColor="hyperlink"/>
      <w:u w:val="single"/>
    </w:rPr>
  </w:style>
  <w:style w:type="character" w:styleId="860">
    <w:name w:val="Footnote Text Char"/>
    <w:uiPriority w:val="99"/>
    <w:qFormat/>
    <w:rPr>
      <w:sz w:val="18"/>
    </w:rPr>
  </w:style>
  <w:style w:type="character" w:styleId="861">
    <w:name w:val="Привязка сноски"/>
    <w:rPr>
      <w:vertAlign w:val="superscript"/>
    </w:rPr>
  </w:style>
  <w:style w:type="character" w:styleId="862">
    <w:name w:val="Footnote Characters"/>
    <w:uiPriority w:val="99"/>
    <w:unhideWhenUsed/>
    <w:qFormat/>
    <w:rPr>
      <w:vertAlign w:val="superscript"/>
    </w:rPr>
  </w:style>
  <w:style w:type="character" w:styleId="863">
    <w:name w:val="Endnote Text Char"/>
    <w:uiPriority w:val="99"/>
    <w:qFormat/>
    <w:rPr>
      <w:sz w:val="20"/>
    </w:rPr>
  </w:style>
  <w:style w:type="character" w:styleId="864">
    <w:name w:val="Привязка концевой сноски"/>
    <w:rPr>
      <w:vertAlign w:val="superscript"/>
    </w:rPr>
  </w:style>
  <w:style w:type="character" w:styleId="865">
    <w:name w:val="Endnote Characters"/>
    <w:uiPriority w:val="99"/>
    <w:semiHidden/>
    <w:unhideWhenUsed/>
    <w:qFormat/>
    <w:rPr>
      <w:vertAlign w:val="superscript"/>
    </w:rPr>
  </w:style>
  <w:style w:type="character" w:styleId="866" w:default="1">
    <w:name w:val="Default Paragraph Font"/>
    <w:uiPriority w:val="1"/>
    <w:semiHidden/>
    <w:unhideWhenUsed/>
    <w:qFormat/>
  </w:style>
  <w:style w:type="character" w:styleId="867">
    <w:name w:val="page number"/>
    <w:basedOn w:val="866"/>
    <w:qFormat/>
  </w:style>
  <w:style w:type="character" w:styleId="868" w:customStyle="1">
    <w:name w:val="Нижний колонтитул Знак"/>
    <w:basedOn w:val="866"/>
    <w:uiPriority w:val="99"/>
    <w:qFormat/>
    <w:rPr>
      <w:sz w:val="24"/>
      <w:szCs w:val="24"/>
    </w:rPr>
  </w:style>
  <w:style w:type="character" w:styleId="869">
    <w:name w:val="annotation reference"/>
    <w:basedOn w:val="866"/>
    <w:qFormat/>
    <w:rPr>
      <w:sz w:val="16"/>
      <w:szCs w:val="16"/>
    </w:rPr>
  </w:style>
  <w:style w:type="character" w:styleId="870" w:customStyle="1">
    <w:name w:val="Текст примечания Знак"/>
    <w:basedOn w:val="866"/>
    <w:qFormat/>
    <w:rPr>
      <w:sz w:val="18"/>
      <w:lang w:eastAsia="en-US"/>
    </w:rPr>
  </w:style>
  <w:style w:type="character" w:styleId="871" w:customStyle="1">
    <w:name w:val="Текст выноски Знак"/>
    <w:basedOn w:val="866"/>
    <w:qFormat/>
    <w:rPr>
      <w:rFonts w:ascii="Tahoma" w:hAnsi="Tahoma" w:cs="Tahoma"/>
      <w:sz w:val="16"/>
      <w:szCs w:val="16"/>
    </w:rPr>
  </w:style>
  <w:style w:type="character" w:styleId="872" w:customStyle="1">
    <w:name w:val="Тема примечания Знак"/>
    <w:basedOn w:val="870"/>
    <w:qFormat/>
    <w:rPr>
      <w:b/>
      <w:bCs/>
    </w:rPr>
  </w:style>
  <w:style w:type="paragraph" w:styleId="873">
    <w:name w:val="Заголовок"/>
    <w:basedOn w:val="833"/>
    <w:next w:val="87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4">
    <w:name w:val="Body Text"/>
    <w:basedOn w:val="833"/>
    <w:pPr>
      <w:spacing w:before="0" w:after="140" w:line="276" w:lineRule="auto"/>
    </w:pPr>
  </w:style>
  <w:style w:type="paragraph" w:styleId="875">
    <w:name w:val="List"/>
    <w:basedOn w:val="874"/>
    <w:rPr>
      <w:rFonts w:cs="Lohit Devanagari"/>
    </w:rPr>
  </w:style>
  <w:style w:type="paragraph" w:styleId="876">
    <w:name w:val="Caption"/>
    <w:basedOn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7">
    <w:name w:val="Указатель"/>
    <w:basedOn w:val="833"/>
    <w:qFormat/>
    <w:pPr>
      <w:suppressLineNumbers/>
    </w:pPr>
    <w:rPr>
      <w:rFonts w:cs="Lohit Devanagari"/>
    </w:rPr>
  </w:style>
  <w:style w:type="paragraph" w:styleId="878">
    <w:name w:val="List Paragraph"/>
    <w:basedOn w:val="833"/>
    <w:uiPriority w:val="34"/>
    <w:qFormat/>
    <w:pPr>
      <w:contextualSpacing/>
      <w:ind w:left="720" w:firstLine="0"/>
      <w:spacing w:before="0" w:after="0"/>
    </w:pPr>
  </w:style>
  <w:style w:type="paragraph" w:styleId="879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80">
    <w:name w:val="Title"/>
    <w:basedOn w:val="83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81">
    <w:name w:val="Subtitle"/>
    <w:basedOn w:val="833"/>
    <w:uiPriority w:val="11"/>
    <w:qFormat/>
    <w:pPr>
      <w:spacing w:before="200" w:after="200"/>
    </w:pPr>
    <w:rPr>
      <w:sz w:val="24"/>
      <w:szCs w:val="24"/>
    </w:rPr>
  </w:style>
  <w:style w:type="paragraph" w:styleId="882">
    <w:name w:val="Quote"/>
    <w:basedOn w:val="833"/>
    <w:uiPriority w:val="29"/>
    <w:qFormat/>
    <w:pPr>
      <w:ind w:left="720" w:right="720" w:firstLine="0"/>
    </w:pPr>
    <w:rPr>
      <w:i/>
    </w:rPr>
  </w:style>
  <w:style w:type="paragraph" w:styleId="883">
    <w:name w:val="Intense Quote"/>
    <w:basedOn w:val="833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4">
    <w:name w:val="footnote text"/>
    <w:basedOn w:val="83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5">
    <w:name w:val="endnote text"/>
    <w:basedOn w:val="83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6">
    <w:name w:val="toc 1"/>
    <w:basedOn w:val="833"/>
    <w:uiPriority w:val="39"/>
    <w:unhideWhenUsed/>
    <w:pPr>
      <w:ind w:left="0" w:right="0" w:firstLine="0"/>
      <w:spacing w:before="0" w:after="57"/>
    </w:pPr>
  </w:style>
  <w:style w:type="paragraph" w:styleId="887">
    <w:name w:val="toc 2"/>
    <w:basedOn w:val="833"/>
    <w:uiPriority w:val="39"/>
    <w:unhideWhenUsed/>
    <w:pPr>
      <w:ind w:left="283" w:right="0" w:firstLine="0"/>
      <w:spacing w:before="0" w:after="57"/>
    </w:pPr>
  </w:style>
  <w:style w:type="paragraph" w:styleId="888">
    <w:name w:val="toc 4"/>
    <w:basedOn w:val="833"/>
    <w:uiPriority w:val="39"/>
    <w:unhideWhenUsed/>
    <w:pPr>
      <w:ind w:left="850" w:right="0" w:firstLine="0"/>
      <w:spacing w:before="0" w:after="57"/>
    </w:pPr>
  </w:style>
  <w:style w:type="paragraph" w:styleId="889">
    <w:name w:val="toc 5"/>
    <w:basedOn w:val="833"/>
    <w:uiPriority w:val="39"/>
    <w:unhideWhenUsed/>
    <w:pPr>
      <w:ind w:left="1134" w:right="0" w:firstLine="0"/>
      <w:spacing w:before="0" w:after="57"/>
    </w:pPr>
  </w:style>
  <w:style w:type="paragraph" w:styleId="890">
    <w:name w:val="toc 6"/>
    <w:basedOn w:val="833"/>
    <w:uiPriority w:val="39"/>
    <w:unhideWhenUsed/>
    <w:pPr>
      <w:ind w:left="1417" w:right="0" w:firstLine="0"/>
      <w:spacing w:before="0" w:after="57"/>
    </w:pPr>
  </w:style>
  <w:style w:type="paragraph" w:styleId="891">
    <w:name w:val="toc 7"/>
    <w:basedOn w:val="833"/>
    <w:uiPriority w:val="39"/>
    <w:unhideWhenUsed/>
    <w:pPr>
      <w:ind w:left="1701" w:right="0" w:firstLine="0"/>
      <w:spacing w:before="0" w:after="57"/>
    </w:pPr>
  </w:style>
  <w:style w:type="paragraph" w:styleId="892">
    <w:name w:val="toc 8"/>
    <w:basedOn w:val="833"/>
    <w:uiPriority w:val="39"/>
    <w:unhideWhenUsed/>
    <w:pPr>
      <w:ind w:left="1984" w:right="0" w:firstLine="0"/>
      <w:spacing w:before="0" w:after="57"/>
    </w:pPr>
  </w:style>
  <w:style w:type="paragraph" w:styleId="893">
    <w:name w:val="toc 9"/>
    <w:basedOn w:val="833"/>
    <w:uiPriority w:val="39"/>
    <w:unhideWhenUsed/>
    <w:pPr>
      <w:ind w:left="2268" w:right="0" w:firstLine="0"/>
      <w:spacing w:before="0" w:after="57"/>
    </w:pPr>
  </w:style>
  <w:style w:type="paragraph" w:styleId="894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5">
    <w:name w:val="table of figures"/>
    <w:basedOn w:val="833"/>
    <w:uiPriority w:val="99"/>
    <w:unhideWhenUsed/>
    <w:qFormat/>
    <w:pPr>
      <w:spacing w:before="0" w:after="0" w:afterAutospacing="0"/>
    </w:pPr>
  </w:style>
  <w:style w:type="paragraph" w:styleId="896" w:customStyle="1">
    <w:name w:val="Текст1"/>
    <w:basedOn w:val="833"/>
    <w:qFormat/>
    <w:pPr>
      <w:ind w:firstLine="425"/>
    </w:pPr>
    <w:rPr>
      <w:sz w:val="22"/>
      <w:szCs w:val="20"/>
    </w:rPr>
  </w:style>
  <w:style w:type="paragraph" w:styleId="897">
    <w:name w:val="annotation text"/>
    <w:basedOn w:val="833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8">
    <w:name w:val="Document Map"/>
    <w:basedOn w:val="833"/>
    <w:semiHidden/>
    <w:qFormat/>
    <w:pPr>
      <w:shd w:val="clear" w:color="auto" w:fill="000080"/>
    </w:pPr>
    <w:rPr>
      <w:rFonts w:ascii="Tahoma" w:hAnsi="Tahoma" w:cs="Tahoma"/>
    </w:rPr>
  </w:style>
  <w:style w:type="paragraph" w:styleId="899">
    <w:name w:val="Body Text Indent"/>
    <w:basedOn w:val="833"/>
    <w:pPr>
      <w:ind w:firstLine="720"/>
      <w:jc w:val="both"/>
      <w:spacing w:line="480" w:lineRule="auto"/>
    </w:pPr>
  </w:style>
  <w:style w:type="paragraph" w:styleId="900">
    <w:name w:val="Body Text Indent 2"/>
    <w:basedOn w:val="833"/>
    <w:qFormat/>
    <w:pPr>
      <w:ind w:firstLine="484"/>
      <w:jc w:val="both"/>
      <w:spacing w:line="480" w:lineRule="auto"/>
    </w:pPr>
  </w:style>
  <w:style w:type="paragraph" w:styleId="901">
    <w:name w:val="List Bullet"/>
    <w:basedOn w:val="833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2">
    <w:name w:val="toc 3"/>
    <w:basedOn w:val="833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3">
    <w:name w:val="Body Text Indent 3"/>
    <w:basedOn w:val="833"/>
    <w:qFormat/>
    <w:pPr>
      <w:ind w:firstLine="432"/>
      <w:spacing w:line="480" w:lineRule="auto"/>
    </w:pPr>
  </w:style>
  <w:style w:type="paragraph" w:styleId="904">
    <w:name w:val="Верхний и нижний колонтитулы"/>
    <w:basedOn w:val="833"/>
    <w:qFormat/>
  </w:style>
  <w:style w:type="paragraph" w:styleId="905">
    <w:name w:val="Header"/>
    <w:basedOn w:val="833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7">
    <w:name w:val="Footer"/>
    <w:basedOn w:val="833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8">
    <w:name w:val="Balloon Text"/>
    <w:basedOn w:val="833"/>
    <w:qFormat/>
    <w:rPr>
      <w:rFonts w:ascii="Tahoma" w:hAnsi="Tahoma" w:cs="Tahoma"/>
      <w:sz w:val="16"/>
      <w:szCs w:val="16"/>
    </w:rPr>
  </w:style>
  <w:style w:type="paragraph" w:styleId="909">
    <w:name w:val="annotation subject"/>
    <w:basedOn w:val="897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10" w:default="1">
    <w:name w:val="No List"/>
    <w:uiPriority w:val="99"/>
    <w:semiHidden/>
    <w:unhideWhenUsed/>
    <w:qFormat/>
  </w:style>
  <w:style w:type="table" w:styleId="91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15</cp:revision>
  <dcterms:created xsi:type="dcterms:W3CDTF">2022-08-30T08:35:00Z</dcterms:created>
  <dcterms:modified xsi:type="dcterms:W3CDTF">2023-03-06T12:35:19Z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