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181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3 Разработка технологии тестирования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182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3.1 Выбор подходов и методов тестирования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  <w:r>
            <w:rPr>
              <w:rFonts w:ascii="Times New Roman" w:hAnsi="Times New Roman" w:cs="Times New Roman"/>
            </w:rPr>
          </w:r>
        </w:p>
        <w:p>
          <w:pPr>
            <w:pStyle w:val="182"/>
            <w:tabs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  <w14:ligatures w14:val="none"/>
              </w:rPr>
              <w:t xml:space="preserve">3.2 Автономное тестирование компонентов ПО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  <w:r/>
        </w:p>
      </w:sdtContent>
    </w:sdt>
    <w:p>
      <w:pPr>
        <w:jc w:val="center"/>
        <w:shd w:val="nil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Обозначения</w:t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ПО — ...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API — ...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13"/>
        <w:spacing w:after="0" w:afterAutospacing="0" w:line="360" w:lineRule="auto"/>
        <w:rPr>
          <w:rFonts w:ascii="Times New Roman" w:hAnsi="Times New Roman" w:cs="Times New Roman"/>
          <w:highlight w:val="none"/>
          <w14:ligatures w14:val="none"/>
        </w:rPr>
      </w:pPr>
      <w:r/>
      <w:bookmarkStart w:id="1" w:name="_Toc1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3 Разработка технологии тестирования</w:t>
      </w:r>
      <w:r/>
      <w:bookmarkEnd w:id="1"/>
      <w:r/>
      <w:r>
        <w:rPr>
          <w:rFonts w:ascii="Times New Roman" w:hAnsi="Times New Roman" w:cs="Times New Roman"/>
        </w:rPr>
      </w:r>
    </w:p>
    <w:p>
      <w:pPr>
        <w:pStyle w:val="15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2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Выбор подходов и методов тестирования</w:t>
      </w:r>
      <w:r/>
      <w:bookmarkEnd w:id="2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692"/>
        <w:spacing w:after="0" w:afterAutospacing="0" w:line="360" w:lineRule="auto"/>
        <w:rPr>
          <w:highlight w:val="none"/>
          <w14:ligatures w14:val="none"/>
        </w:rPr>
      </w:pPr>
      <w:r>
        <w:tab/>
      </w:r>
      <w:r>
        <w:t xml:space="preserve">Процесс разработки программного обеспечения в том виде, как оно определяется в современной модели жизненного цикла программного обеспечения предполагает три стадии тестирования [1]:</w:t>
      </w:r>
      <w:r>
        <w:rPr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автономное тестирование компонентов ПО;</w:t>
      </w:r>
      <w:r>
        <w:rPr>
          <w:highlight w:val="none"/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комплексное тестирование разрабатываемого ПО;</w:t>
      </w:r>
      <w:r>
        <w:rPr>
          <w:highlight w:val="none"/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системное или оценочное тестирование на соответствие основным критериям качества.</w:t>
      </w:r>
      <w:r/>
      <w:r/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Для проведения автономного и комплексного тестирования необходимо сформировать тестовые наборы, опираясь на структурный или функциональный подход.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Структурный подход базируется на том, что известна структура тестируемого ПО, в том числе его алгоритмы. Тесты строят так, чтобы обеспечить максимальное покрытие исходного кода.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Функциональный подход основывается на том, что структура ПО не известна. В этом случае тесты строят, опираясь на функциональные спецификации. Тесты строят на базе различных способов декомпозиции множества данных.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Разработанное ПО включает в себя разнородные алгоритмы, для всестороннего тестирования которых с помощью структурного подхода понадобились бы значительные затраты времени на изучение исходного кода, разработку большого числа тестов и заглушек. По этой причине было решено использовать функциональный подход, который позволил бы значительно сократить время на разработку тестов, обеспечивая при это тестирование всей необходимой функциональности [2].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В качестве оценочного тестирования согласно ТЗ было выбрано нагрузочное тестирование.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  <w:ind w:firstLine="708"/>
        <w:rPr>
          <w14:ligatures w14:val="none"/>
        </w:rPr>
      </w:pPr>
      <w:r/>
      <w:bookmarkStart w:id="3" w:name="_Toc3"/>
      <w:r>
        <w:rPr>
          <w14:ligatures w14:val="none"/>
        </w:rPr>
        <w:t xml:space="preserve">3.2 Автономное тестирование компонентов ПО</w:t>
      </w:r>
      <w:r/>
      <w:bookmarkEnd w:id="3"/>
      <w:r/>
      <w:r>
        <w:rPr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Так как написание тестов на Golang требует значительного времени и такие тесты сложнее поддерживать в силу непопулярности языка среди тестировщиков, было решено тестировать разработанные микросервисы, предварительно запустив их (</w:t>
      </w:r>
      <w:r>
        <w:rPr>
          <w:b w:val="0"/>
          <w:bCs w:val="0"/>
          <w:highlight w:val="yellow"/>
          <w14:ligatures w14:val="none"/>
        </w:rPr>
        <w:t xml:space="preserve">см. приложение Х</w:t>
      </w:r>
      <w:r>
        <w:rPr>
          <w:b w:val="0"/>
          <w:bCs w:val="0"/>
          <w14:ligatures w14:val="none"/>
        </w:rPr>
        <w:t xml:space="preserve">) и обращаясь к ним по протоколу HTTP. Такой подход позволил реализовать тесты не привязываясь к языку реализации исходного ПО.</w:t>
      </w:r>
      <w:r/>
      <w:r>
        <w:rPr>
          <w14:ligatures w14:val="none"/>
        </w:rPr>
      </w:r>
    </w:p>
    <w:p>
      <w:pPr>
        <w:pStyle w:val="1_692"/>
        <w:rPr>
          <w:highlight w:val="none"/>
        </w:rPr>
      </w:pPr>
      <w:r>
        <w:tab/>
        <w:t xml:space="preserve">Поскольку Python обладает простым синтаксисом, большим количеством библиотек и популярен среди тестировщиков (</w:t>
      </w:r>
      <w:r>
        <w:rPr>
          <w:highlight w:val="yellow"/>
        </w:rPr>
        <w:t xml:space="preserve">рисунок Х</w:t>
      </w:r>
      <w:r>
        <w:t xml:space="preserve">), именно он был выбран для реализации тестов [3].</w:t>
      </w:r>
      <w:r/>
    </w:p>
    <w:p>
      <w:pPr>
        <w:pStyle w:val="1_69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56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473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55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6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692"/>
        <w:jc w:val="center"/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наиболее популярные языки в области автоматизированного тестирования</w:t>
      </w:r>
      <w:r>
        <w:rPr>
          <w:highlight w:val="none"/>
        </w:rPr>
      </w:r>
      <w:r/>
      <w:r/>
      <w:r/>
    </w:p>
    <w:p>
      <w:pPr>
        <w:pStyle w:val="15"/>
        <w:ind w:firstLine="708"/>
        <w:jc w:val="both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  <w:t xml:space="preserve">В качестве основной библиотеки для тестирования была выбрана библиотека pytest, являющаяся одной из наиболее популярных библиотек для автоматизированного тестирования [4].</w:t>
      </w:r>
      <w:r>
        <w:rPr>
          <w14:ligatures w14:val="none"/>
        </w:rPr>
      </w:r>
    </w:p>
    <w:p>
      <w:pPr>
        <w:pStyle w:val="15"/>
        <w:ind w:firstLine="708"/>
        <w:jc w:val="both"/>
        <w:rPr>
          <w:b w:val="0"/>
          <w:bCs w:val="0"/>
          <w:color w:val="000000" w:themeColor="text1"/>
          <w14:ligatures w14:val="none"/>
        </w:rPr>
      </w:pPr>
      <w:r>
        <w:rPr>
          <w:b w:val="0"/>
          <w:bCs w:val="0"/>
          <w:color w:val="000000" w:themeColor="text1"/>
          <w14:ligatures w14:val="none"/>
        </w:rPr>
        <w:t xml:space="preserve">Pytest обладает следующими основными преимуществами [5]:</w:t>
      </w:r>
      <w:r>
        <w:rPr>
          <w:color w:val="000000" w:themeColor="text1"/>
          <w14:ligatures w14:val="none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меньше повторяющегося кода за счет независимости от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API;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определенного набора тестов с помощью фильтрации;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параметризация тестов — запуск одного и того же теста с разными наборами параметров;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гибкость — архитектура библиотеки основана на плагинах, которые можно установить отдельно;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полная обратная совместимость с unittest — возможность запуска тестов, написанных на нем;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нескольких тестов параллельно;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установочный код можно использовать повторно.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15"/>
        <w:ind w:left="0" w:firstLine="708"/>
        <w:jc w:val="both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В дополнение к pytest была использована библиотека allure, формирующая интерактивные отчеты о прохождении тестов. Тесты в allure можно иерархически группировать и сопровождать логами и вложениями. Allure поддерживается не только для Python, но и для </w:t>
      </w:r>
      <w:r>
        <w:rPr>
          <w:b w:val="0"/>
          <w:bCs w:val="0"/>
          <w14:ligatures w14:val="none"/>
        </w:rPr>
        <w:t xml:space="preserve">Java, JavaScript, Ruby, PHP , .Net и Scala. Такой широкий набор поддерживаемых языков программирования </w:t>
      </w:r>
      <w:r>
        <w:rPr>
          <w:b w:val="0"/>
          <w:bCs w:val="0"/>
          <w14:ligatures w14:val="none"/>
        </w:rPr>
        <w:t xml:space="preserve">делает allure (</w:t>
      </w:r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) знакомым</w:t>
      </w:r>
      <w:r>
        <w:rPr>
          <w14:ligatures w14:val="none"/>
        </w:rPr>
        <w:t xml:space="preserve"> </w:t>
      </w:r>
      <w:r>
        <w:rPr>
          <w:b w:val="0"/>
          <w:bCs w:val="0"/>
          <w14:ligatures w14:val="none"/>
        </w:rPr>
        <w:t xml:space="preserve">многим разработчикам, тестировщикам и менеджерам, что упрощает поддержку тестов</w:t>
      </w:r>
      <w:r>
        <w:rPr>
          <w:b w:val="0"/>
          <w:bCs w:val="0"/>
          <w14:ligatures w14:val="none"/>
        </w:rPr>
        <w:t xml:space="preserve">.</w:t>
      </w:r>
      <w:r>
        <w:rPr>
          <w14:ligatures w14:val="none"/>
        </w:rPr>
      </w:r>
    </w:p>
    <w:p>
      <w:pPr>
        <w:pStyle w:val="15"/>
        <w:ind w:left="0" w:firstLine="0"/>
        <w:jc w:val="both"/>
        <w:rPr>
          <w14:ligatures w14:val="none"/>
        </w:rPr>
      </w:pPr>
      <w:r>
        <w:rPr>
          <w:b w:val="0"/>
          <w:bCs w:val="0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476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14:ligatures w14:val="none"/>
        </w:rPr>
      </w:r>
    </w:p>
    <w:p>
      <w:pPr>
        <w:pStyle w:val="15"/>
        <w:ind w:left="0" w:firstLine="0"/>
        <w:jc w:val="center"/>
        <w:rPr>
          <w14:ligatures w14:val="none"/>
        </w:rPr>
      </w:pPr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 — интерфейс allure</w:t>
      </w:r>
      <w:r>
        <w:rPr>
          <w14:ligatures w14:val="none"/>
        </w:rPr>
        <w:br w:type="page" w:clear="all"/>
      </w:r>
      <w:r/>
      <w:r/>
    </w:p>
    <w:p>
      <w:pPr>
        <w:pStyle w:val="1_692"/>
        <w:jc w:val="center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Источники</w:t>
      </w:r>
      <w:r>
        <w:rPr>
          <w:highlight w:val="cyan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Книга Ивановой</w:t>
      </w:r>
      <w:r>
        <w:rPr>
          <w:highlight w:val="cyan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coderlessons.com/tutorials/kachestvo-programmnogo-obespecheniia/ruchnoe-testirovanie/chernyi-iashchik-protiv-belaia-korobka" w:history="1">
        <w:r>
          <w:rPr>
            <w:rStyle w:val="174"/>
            <w:highlight w:val="none"/>
          </w:rPr>
          <w:t xml:space="preserve">https://coderlessons.com/tutorials/kachestvo-programmnogo-obespecheniia/ruchnoe-testirovanie/chernyi-iashchik-protiv-belaia-korobka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4" w:tooltip="https://habr.com/ru/post/543346/" w:history="1">
        <w:r>
          <w:rPr>
            <w:rStyle w:val="174"/>
            <w:highlight w:val="none"/>
          </w:rPr>
          <w:t xml:space="preserve">https://habr.com/ru/post/543346/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https://www.softwaretestinghelp.com/python-testing-frameworks/</w:t>
      </w:r>
      <w:r>
        <w:rPr>
          <w:highlight w:val="none"/>
        </w:rPr>
      </w:r>
      <w:r>
        <w:rPr>
          <w:highlight w:val="none"/>
        </w:rPr>
      </w:r>
    </w:p>
    <w:p>
      <w:pPr>
        <w:pStyle w:val="1_692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44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  <w:rPr>
        <w:rFonts w:ascii="Arial" w:hAnsi="Arial" w:eastAsia="Arial" w:cs="Arial"/>
        <w:color w:val="2c3142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_692"/>
    <w:next w:val="601"/>
    <w:link w:val="14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styleId="14">
    <w:name w:val="Heading 1 Char"/>
    <w:link w:val="13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spacing w:after="0" w:afterAutospacing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styleId="16">
    <w:name w:val="Heading 2 Char"/>
    <w:link w:val="15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character" w:styleId="1_693" w:customStyle="1">
    <w:name w:val="Обычный 2_character"/>
    <w:link w:val="1_692"/>
  </w:style>
  <w:style w:type="paragraph" w:styleId="1_692" w:customStyle="1">
    <w:name w:val="Обычный 2"/>
    <w:basedOn w:val="601"/>
    <w:link w:val="1_693"/>
    <w:qFormat/>
    <w:pPr>
      <w:jc w:val="both"/>
      <w:spacing w:after="0" w:afterAutospacing="0" w:line="36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coderlessons.com/tutorials/kachestvo-programmnogo-obespecheniia/ruchnoe-testirovanie/chernyi-iashchik-protiv-belaia-korobka" TargetMode="External"/><Relationship Id="rId14" Type="http://schemas.openxmlformats.org/officeDocument/2006/relationships/hyperlink" Target="https://habr.com/ru/post/54334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2023-03-14T12:32:17Z</dcterms:modified>
</cp:coreProperties>
</file>