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E556" w14:textId="1AA2DC31" w:rsidR="006E3567" w:rsidRDefault="006E3567" w:rsidP="006E3567">
      <w:pPr>
        <w:pStyle w:val="Titre1"/>
        <w:rPr>
          <w:lang w:val="fr-FR"/>
        </w:rPr>
      </w:pPr>
      <w:r>
        <w:rPr>
          <w:lang w:val="fr-FR"/>
        </w:rPr>
        <w:t>Etude LoRa portée</w:t>
      </w:r>
    </w:p>
    <w:p w14:paraId="59404A03" w14:textId="77777777" w:rsidR="006E3567" w:rsidRDefault="006E3567" w:rsidP="006E3567">
      <w:pPr>
        <w:rPr>
          <w:lang w:val="fr-FR"/>
        </w:rPr>
      </w:pPr>
    </w:p>
    <w:p w14:paraId="2777BCFF" w14:textId="77777777" w:rsidR="006E3567" w:rsidRDefault="006E3567" w:rsidP="006E3567">
      <w:pPr>
        <w:rPr>
          <w:lang w:val="fr-FR"/>
        </w:rPr>
      </w:pPr>
    </w:p>
    <w:p w14:paraId="50661F5B" w14:textId="126428A3" w:rsidR="006E3567" w:rsidRPr="006E3567" w:rsidRDefault="006E3567" w:rsidP="006E3567">
      <w:pPr>
        <w:rPr>
          <w:lang w:val="fr-FR"/>
        </w:rPr>
      </w:pPr>
      <w:r w:rsidRPr="006E3567">
        <w:rPr>
          <w:lang w:val="fr-FR"/>
        </w:rPr>
        <w:t>a) La puissance maximale d’émission autorisée dans la bande ISM 868 MHz en Europe est de 14 dBm, c’est la limite réglementaire.</w:t>
      </w:r>
    </w:p>
    <w:p w14:paraId="78CDC344" w14:textId="77777777" w:rsidR="006E3567" w:rsidRPr="006E3567" w:rsidRDefault="006E3567" w:rsidP="006E3567">
      <w:pPr>
        <w:rPr>
          <w:lang w:val="fr-FR"/>
        </w:rPr>
      </w:pPr>
      <w:r w:rsidRPr="006E3567">
        <w:rPr>
          <w:lang w:val="fr-FR"/>
        </w:rPr>
        <w:t xml:space="preserve">b) Pour une bande passante de 125 kHz et un </w:t>
      </w:r>
      <w:proofErr w:type="spellStart"/>
      <w:r w:rsidRPr="006E3567">
        <w:rPr>
          <w:lang w:val="fr-FR"/>
        </w:rPr>
        <w:t>spreading</w:t>
      </w:r>
      <w:proofErr w:type="spellEnd"/>
      <w:r w:rsidRPr="006E3567">
        <w:rPr>
          <w:lang w:val="fr-FR"/>
        </w:rPr>
        <w:t xml:space="preserve"> factor de 12, on prend maintenant la sensibilité de -145 dBm comme indiqué.</w:t>
      </w:r>
    </w:p>
    <w:p w14:paraId="08C90669" w14:textId="77777777" w:rsidR="006E3567" w:rsidRPr="006E3567" w:rsidRDefault="006E3567" w:rsidP="006E3567">
      <w:pPr>
        <w:rPr>
          <w:lang w:val="fr-FR"/>
        </w:rPr>
      </w:pPr>
      <w:r w:rsidRPr="006E3567">
        <w:rPr>
          <w:lang w:val="fr-FR"/>
        </w:rPr>
        <w:t>c) Les pertes maximales tolérables correspondent à la différence entre la puissance d’émission et la sensibilité du récepteur, donc 14 moins (-145), ce qui donne 159 dB. Cette valeur représente l’affaiblissement maximal que le signal peut subir pour que la communication soit encore possible.</w:t>
      </w:r>
    </w:p>
    <w:p w14:paraId="2307A39E" w14:textId="77777777" w:rsidR="006E3567" w:rsidRPr="006E3567" w:rsidRDefault="006E3567" w:rsidP="006E3567">
      <w:pPr>
        <w:rPr>
          <w:lang w:val="fr-FR"/>
        </w:rPr>
      </w:pPr>
      <w:r w:rsidRPr="006E3567">
        <w:rPr>
          <w:lang w:val="fr-FR"/>
        </w:rPr>
        <w:t>d) Pour calculer la portée maximale, on utilise la formule pertes = 146,4 + 44,9 log(R) + C avec R en kilomètres et C qui dépend du milieu, on cherche R tel que pertes = 159 dB.</w:t>
      </w:r>
    </w:p>
    <w:p w14:paraId="771CA416" w14:textId="77777777" w:rsidR="006E3567" w:rsidRPr="006E3567" w:rsidRDefault="006E3567" w:rsidP="006E3567">
      <w:pPr>
        <w:rPr>
          <w:lang w:val="fr-FR"/>
        </w:rPr>
      </w:pPr>
      <w:r w:rsidRPr="006E3567">
        <w:rPr>
          <w:lang w:val="fr-FR"/>
        </w:rPr>
        <w:t>Pour le milieu urbain, C vaut 0 donc 159 = 146,4 + 44,9 log(R), ce qui donne 12,6 = 44,9 log(R), log(R) = 12,6 / 44,9 = 0,2806, donc R = 10 puissance 0,2806 soit environ 1,91 km.</w:t>
      </w:r>
    </w:p>
    <w:p w14:paraId="20CFC8F8" w14:textId="77777777" w:rsidR="006E3567" w:rsidRPr="006E3567" w:rsidRDefault="006E3567" w:rsidP="006E3567">
      <w:pPr>
        <w:rPr>
          <w:lang w:val="fr-FR"/>
        </w:rPr>
      </w:pPr>
      <w:r w:rsidRPr="006E3567">
        <w:rPr>
          <w:lang w:val="fr-FR"/>
        </w:rPr>
        <w:t>Pour le milieu suburbain, C vaut -9,85 donc 159 = 146,4 + 44,9 log(R) - 9,85, ce qui donne 159 = 136,55 + 44,9 log(R), 22,45 = 44,9 log(R), log(R) = 22,45 / 44,9 = 0,4999, donc R = 10 puissance 0,4999 soit environ 3,16 km.</w:t>
      </w:r>
    </w:p>
    <w:p w14:paraId="5E5D9800" w14:textId="77777777" w:rsidR="006E3567" w:rsidRPr="006E3567" w:rsidRDefault="006E3567" w:rsidP="006E3567">
      <w:pPr>
        <w:rPr>
          <w:lang w:val="fr-FR"/>
        </w:rPr>
      </w:pPr>
      <w:r w:rsidRPr="006E3567">
        <w:rPr>
          <w:lang w:val="fr-FR"/>
        </w:rPr>
        <w:t>Pour le milieu rural, C vaut -28,35 donc 159 = 146,4 + 44,9 log(R) - 28,35, ce qui donne 159 = 118,05 + 44,9 log(R), 40,95 = 44,9 log(R), log(R) = 40,95 / 44,9 = 0,9122, donc R = 10 puissance 0,9122 soit environ 8,17 km.</w:t>
      </w:r>
    </w:p>
    <w:p w14:paraId="5CBE50D1" w14:textId="2E95BD35" w:rsidR="00996FB9" w:rsidRPr="00575836" w:rsidRDefault="004E3AC5">
      <w:pPr>
        <w:rPr>
          <w:lang w:val="fr-FR"/>
        </w:rPr>
      </w:pPr>
      <w:r>
        <w:rPr>
          <w:lang w:val="fr-FR"/>
        </w:rPr>
        <w:t>e</w:t>
      </w:r>
      <w:r w:rsidR="00575836">
        <w:rPr>
          <w:lang w:val="fr-FR"/>
        </w:rPr>
        <w:t xml:space="preserve">) </w:t>
      </w:r>
      <w:proofErr w:type="spellStart"/>
      <w:r w:rsidR="00575836" w:rsidRPr="00575836">
        <w:rPr>
          <w:lang w:val="fr-FR"/>
        </w:rPr>
        <w:t>l</w:t>
      </w:r>
      <w:proofErr w:type="spellEnd"/>
      <w:r w:rsidR="00575836" w:rsidRPr="00575836">
        <w:rPr>
          <w:lang w:val="fr-FR"/>
        </w:rPr>
        <w:t xml:space="preserve"> faut mesurer la puissance reçue à plusieurs distances inférieures à 100 mètres, tracer la courbe des pertes en fonction de la distance, puis extrapoler cette courbe jusqu’à atteindre la valeur de pertes maximales de 159 dB pour estimer la portée maximale théorique.</w:t>
      </w:r>
    </w:p>
    <w:sectPr w:rsidR="00996FB9" w:rsidRPr="0057583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67"/>
    <w:rsid w:val="004E3AC5"/>
    <w:rsid w:val="00575836"/>
    <w:rsid w:val="006E3567"/>
    <w:rsid w:val="007737B1"/>
    <w:rsid w:val="00996FB9"/>
    <w:rsid w:val="00AA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7647"/>
  <w15:chartTrackingRefBased/>
  <w15:docId w15:val="{0D54940B-EF44-4443-8257-58FD0508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35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35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35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35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5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5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5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35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35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35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35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35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35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35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35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3567"/>
    <w:rPr>
      <w:rFonts w:eastAsiaTheme="majorEastAsia" w:cstheme="majorBidi"/>
      <w:color w:val="272727" w:themeColor="text1" w:themeTint="D8"/>
    </w:rPr>
  </w:style>
  <w:style w:type="paragraph" w:styleId="Titre">
    <w:name w:val="Title"/>
    <w:basedOn w:val="Normal"/>
    <w:next w:val="Normal"/>
    <w:link w:val="TitreCar"/>
    <w:uiPriority w:val="10"/>
    <w:qFormat/>
    <w:rsid w:val="006E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35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35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35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567"/>
    <w:pPr>
      <w:spacing w:before="160"/>
      <w:jc w:val="center"/>
    </w:pPr>
    <w:rPr>
      <w:i/>
      <w:iCs/>
      <w:color w:val="404040" w:themeColor="text1" w:themeTint="BF"/>
    </w:rPr>
  </w:style>
  <w:style w:type="character" w:customStyle="1" w:styleId="CitationCar">
    <w:name w:val="Citation Car"/>
    <w:basedOn w:val="Policepardfaut"/>
    <w:link w:val="Citation"/>
    <w:uiPriority w:val="29"/>
    <w:rsid w:val="006E3567"/>
    <w:rPr>
      <w:i/>
      <w:iCs/>
      <w:color w:val="404040" w:themeColor="text1" w:themeTint="BF"/>
    </w:rPr>
  </w:style>
  <w:style w:type="paragraph" w:styleId="Paragraphedeliste">
    <w:name w:val="List Paragraph"/>
    <w:basedOn w:val="Normal"/>
    <w:uiPriority w:val="34"/>
    <w:qFormat/>
    <w:rsid w:val="006E3567"/>
    <w:pPr>
      <w:ind w:left="720"/>
      <w:contextualSpacing/>
    </w:pPr>
  </w:style>
  <w:style w:type="character" w:styleId="Accentuationintense">
    <w:name w:val="Intense Emphasis"/>
    <w:basedOn w:val="Policepardfaut"/>
    <w:uiPriority w:val="21"/>
    <w:qFormat/>
    <w:rsid w:val="006E3567"/>
    <w:rPr>
      <w:i/>
      <w:iCs/>
      <w:color w:val="0F4761" w:themeColor="accent1" w:themeShade="BF"/>
    </w:rPr>
  </w:style>
  <w:style w:type="paragraph" w:styleId="Citationintense">
    <w:name w:val="Intense Quote"/>
    <w:basedOn w:val="Normal"/>
    <w:next w:val="Normal"/>
    <w:link w:val="CitationintenseCar"/>
    <w:uiPriority w:val="30"/>
    <w:qFormat/>
    <w:rsid w:val="006E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3567"/>
    <w:rPr>
      <w:i/>
      <w:iCs/>
      <w:color w:val="0F4761" w:themeColor="accent1" w:themeShade="BF"/>
    </w:rPr>
  </w:style>
  <w:style w:type="character" w:styleId="Rfrenceintense">
    <w:name w:val="Intense Reference"/>
    <w:basedOn w:val="Policepardfaut"/>
    <w:uiPriority w:val="32"/>
    <w:qFormat/>
    <w:rsid w:val="006E3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594520">
      <w:bodyDiv w:val="1"/>
      <w:marLeft w:val="0"/>
      <w:marRight w:val="0"/>
      <w:marTop w:val="0"/>
      <w:marBottom w:val="0"/>
      <w:divBdr>
        <w:top w:val="none" w:sz="0" w:space="0" w:color="auto"/>
        <w:left w:val="none" w:sz="0" w:space="0" w:color="auto"/>
        <w:bottom w:val="none" w:sz="0" w:space="0" w:color="auto"/>
        <w:right w:val="none" w:sz="0" w:space="0" w:color="auto"/>
      </w:divBdr>
    </w:div>
    <w:div w:id="185002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CC5D9DB587C044B812405510BA22BC" ma:contentTypeVersion="10" ma:contentTypeDescription="Crée un document." ma:contentTypeScope="" ma:versionID="536daa6495d0d3a8195996e1130b2571">
  <xsd:schema xmlns:xsd="http://www.w3.org/2001/XMLSchema" xmlns:xs="http://www.w3.org/2001/XMLSchema" xmlns:p="http://schemas.microsoft.com/office/2006/metadata/properties" xmlns:ns3="083a9f6d-9573-43a4-a061-4354d3b8363d" targetNamespace="http://schemas.microsoft.com/office/2006/metadata/properties" ma:root="true" ma:fieldsID="1adf4179b5905890001a248346d79dca" ns3:_="">
    <xsd:import namespace="083a9f6d-9573-43a4-a061-4354d3b836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9f6d-9573-43a4-a061-4354d3b836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3a9f6d-9573-43a4-a061-4354d3b8363d" xsi:nil="true"/>
  </documentManagement>
</p:properties>
</file>

<file path=customXml/itemProps1.xml><?xml version="1.0" encoding="utf-8"?>
<ds:datastoreItem xmlns:ds="http://schemas.openxmlformats.org/officeDocument/2006/customXml" ds:itemID="{8EB80CD1-4137-4F11-A3B1-A77E28BDE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9f6d-9573-43a4-a061-4354d3b83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9347AF-6EF3-4350-B768-615821EBD275}">
  <ds:schemaRefs>
    <ds:schemaRef ds:uri="http://schemas.microsoft.com/sharepoint/v3/contenttype/forms"/>
  </ds:schemaRefs>
</ds:datastoreItem>
</file>

<file path=customXml/itemProps3.xml><?xml version="1.0" encoding="utf-8"?>
<ds:datastoreItem xmlns:ds="http://schemas.openxmlformats.org/officeDocument/2006/customXml" ds:itemID="{DA940025-CBFD-4D11-89D2-BBEFFF92250F}">
  <ds:schemaRefs>
    <ds:schemaRef ds:uri="http://purl.org/dc/terms/"/>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083a9f6d-9573-43a4-a061-4354d3b8363d"/>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Trid</dc:creator>
  <cp:keywords/>
  <dc:description/>
  <cp:lastModifiedBy>Ilias Trid</cp:lastModifiedBy>
  <cp:revision>3</cp:revision>
  <dcterms:created xsi:type="dcterms:W3CDTF">2025-06-17T09:48:00Z</dcterms:created>
  <dcterms:modified xsi:type="dcterms:W3CDTF">2025-06-17T09:50:00Z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0x01010058CC5D9DB587C044B812405510BA22BC</vt:lpwstr>
  </property>
</Properties>
</file>