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E39" w:rsidRPr="00AB345F" w:rsidRDefault="00530E39" w:rsidP="00530E39">
      <w:pPr>
        <w:pStyle w:val="a5"/>
      </w:pPr>
      <w:r w:rsidRPr="00AB345F">
        <w:rPr>
          <w:rFonts w:hint="eastAsia"/>
        </w:rPr>
        <w:t>全流程安全管控方案</w:t>
      </w:r>
    </w:p>
    <w:p w:rsidR="00530E39" w:rsidRPr="00C61BB3" w:rsidRDefault="00CA4EBA" w:rsidP="00F21821">
      <w:pPr>
        <w:pStyle w:val="1"/>
        <w:numPr>
          <w:ilvl w:val="0"/>
          <w:numId w:val="4"/>
        </w:numPr>
        <w:rPr>
          <w:sz w:val="30"/>
          <w:szCs w:val="30"/>
        </w:rPr>
      </w:pPr>
      <w:r w:rsidRPr="00C61BB3">
        <w:rPr>
          <w:rFonts w:hint="eastAsia"/>
          <w:sz w:val="30"/>
          <w:szCs w:val="30"/>
        </w:rPr>
        <w:t>目前现状</w:t>
      </w:r>
    </w:p>
    <w:p w:rsidR="004505D5" w:rsidRDefault="004505D5" w:rsidP="004505D5">
      <w:r>
        <w:rPr>
          <w:rFonts w:hint="eastAsia"/>
        </w:rPr>
        <w:t>在</w:t>
      </w:r>
      <w:r>
        <w:rPr>
          <w:rFonts w:hint="eastAsia"/>
        </w:rPr>
        <w:t>G20</w:t>
      </w:r>
      <w:r>
        <w:rPr>
          <w:rFonts w:hint="eastAsia"/>
        </w:rPr>
        <w:t>审计期间，发现目前我们在安全整体上确实存在较大的不足，与业内的差距较明显。主要体现如下几个方面：</w:t>
      </w:r>
    </w:p>
    <w:p w:rsidR="004505D5" w:rsidRDefault="004505D5" w:rsidP="004505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资产梳理不清晰，造成很多安全监视盲点</w:t>
      </w:r>
    </w:p>
    <w:p w:rsidR="004505D5" w:rsidRDefault="004505D5" w:rsidP="004505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安全体系建设上进度还偏慢，在管理制度推行上很多都在评审或者试运行阶段，也缺少明确的发文</w:t>
      </w:r>
    </w:p>
    <w:p w:rsidR="004505D5" w:rsidRDefault="004505D5" w:rsidP="004505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安全培训覆盖面不足，造成公司整体安全意识偏弱</w:t>
      </w:r>
    </w:p>
    <w:p w:rsidR="004505D5" w:rsidRDefault="004505D5" w:rsidP="004505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抓生产而忽视了办公</w:t>
      </w:r>
      <w:proofErr w:type="gramStart"/>
      <w:r>
        <w:rPr>
          <w:rFonts w:hint="eastAsia"/>
        </w:rPr>
        <w:t>网整体</w:t>
      </w:r>
      <w:proofErr w:type="gramEnd"/>
      <w:r>
        <w:rPr>
          <w:rFonts w:hint="eastAsia"/>
        </w:rPr>
        <w:t>安全的环节，造成了部分的短板</w:t>
      </w:r>
    </w:p>
    <w:p w:rsidR="004505D5" w:rsidRDefault="004505D5" w:rsidP="004505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配套安全设备未发挥最大价值</w:t>
      </w:r>
    </w:p>
    <w:p w:rsidR="004505D5" w:rsidRDefault="004505D5" w:rsidP="004505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运维安全管理制度缺少，导致暴露了较多运维不</w:t>
      </w:r>
      <w:r w:rsidR="007A2D97">
        <w:rPr>
          <w:rFonts w:hint="eastAsia"/>
        </w:rPr>
        <w:t>当</w:t>
      </w:r>
      <w:r>
        <w:rPr>
          <w:rFonts w:hint="eastAsia"/>
        </w:rPr>
        <w:t>导致的安全问题（原注重应用安全和基线安全）</w:t>
      </w:r>
    </w:p>
    <w:p w:rsidR="00170F23" w:rsidRDefault="0093506C" w:rsidP="004505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缺少整体安全监视平台，就是所谓的威胁情报和安全风险。这些都未纳入整体安全管控，造成有风险未及时处理</w:t>
      </w:r>
    </w:p>
    <w:p w:rsidR="0093506C" w:rsidRDefault="000617B0" w:rsidP="004505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缺少定期的安全巡检和定期的外围渗透制度</w:t>
      </w:r>
    </w:p>
    <w:p w:rsidR="000617B0" w:rsidRDefault="000617B0" w:rsidP="004505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子公司的资产未</w:t>
      </w:r>
      <w:r w:rsidR="009A0502">
        <w:rPr>
          <w:rFonts w:hint="eastAsia"/>
        </w:rPr>
        <w:t>纳</w:t>
      </w:r>
      <w:r>
        <w:rPr>
          <w:rFonts w:hint="eastAsia"/>
        </w:rPr>
        <w:t>入安全管控，造成部分的安全监视盲点</w:t>
      </w:r>
    </w:p>
    <w:p w:rsidR="00EA4164" w:rsidRDefault="00EA4164" w:rsidP="00EA4164"/>
    <w:p w:rsidR="000617B0" w:rsidRPr="004505D5" w:rsidRDefault="00EA4164" w:rsidP="000617B0">
      <w:r>
        <w:rPr>
          <w:rFonts w:hint="eastAsia"/>
        </w:rPr>
        <w:t>所以针对上面的问题，我们安全</w:t>
      </w:r>
      <w:proofErr w:type="gramStart"/>
      <w:r>
        <w:rPr>
          <w:rFonts w:hint="eastAsia"/>
        </w:rPr>
        <w:t>测试部</w:t>
      </w:r>
      <w:proofErr w:type="gramEnd"/>
      <w:r w:rsidR="00E13B41">
        <w:rPr>
          <w:rFonts w:hint="eastAsia"/>
        </w:rPr>
        <w:t>制定</w:t>
      </w:r>
      <w:r>
        <w:rPr>
          <w:rFonts w:hint="eastAsia"/>
        </w:rPr>
        <w:t>了全流程的安全管</w:t>
      </w:r>
      <w:proofErr w:type="gramStart"/>
      <w:r>
        <w:rPr>
          <w:rFonts w:hint="eastAsia"/>
        </w:rPr>
        <w:t>控方案</w:t>
      </w:r>
      <w:proofErr w:type="gramEnd"/>
      <w:r>
        <w:rPr>
          <w:rFonts w:hint="eastAsia"/>
        </w:rPr>
        <w:t>同时配合</w:t>
      </w:r>
      <w:r>
        <w:rPr>
          <w:rFonts w:hint="eastAsia"/>
        </w:rPr>
        <w:t>SDL</w:t>
      </w:r>
      <w:r>
        <w:rPr>
          <w:rFonts w:hint="eastAsia"/>
        </w:rPr>
        <w:t>流程整体推进，从而将安全覆盖到每一环节，而非</w:t>
      </w:r>
      <w:r w:rsidR="00E478B2">
        <w:rPr>
          <w:rFonts w:hint="eastAsia"/>
        </w:rPr>
        <w:t>只局限在</w:t>
      </w:r>
      <w:r>
        <w:rPr>
          <w:rFonts w:hint="eastAsia"/>
        </w:rPr>
        <w:t>软件研发生命周期内</w:t>
      </w:r>
      <w:r w:rsidR="004A71B2">
        <w:rPr>
          <w:rFonts w:hint="eastAsia"/>
        </w:rPr>
        <w:t>。</w:t>
      </w:r>
    </w:p>
    <w:p w:rsidR="008F2BC4" w:rsidRPr="00C61BB3" w:rsidRDefault="008F2BC4" w:rsidP="00F21821">
      <w:pPr>
        <w:pStyle w:val="1"/>
        <w:numPr>
          <w:ilvl w:val="0"/>
          <w:numId w:val="4"/>
        </w:numPr>
        <w:rPr>
          <w:sz w:val="30"/>
          <w:szCs w:val="30"/>
        </w:rPr>
      </w:pPr>
      <w:r w:rsidRPr="00C61BB3">
        <w:rPr>
          <w:rFonts w:hint="eastAsia"/>
          <w:sz w:val="30"/>
          <w:szCs w:val="30"/>
        </w:rPr>
        <w:t>恒生电子安全管控</w:t>
      </w:r>
    </w:p>
    <w:p w:rsidR="008F2BC4" w:rsidRPr="00C61BB3" w:rsidRDefault="008F2BC4" w:rsidP="00911E84">
      <w:pPr>
        <w:pStyle w:val="2"/>
        <w:rPr>
          <w:sz w:val="24"/>
          <w:szCs w:val="24"/>
        </w:rPr>
      </w:pPr>
      <w:r w:rsidRPr="00C61BB3">
        <w:rPr>
          <w:rFonts w:hint="eastAsia"/>
          <w:sz w:val="24"/>
          <w:szCs w:val="24"/>
        </w:rPr>
        <w:t>安全团队建设</w:t>
      </w:r>
    </w:p>
    <w:p w:rsidR="00C57CF7" w:rsidRDefault="00A63D96" w:rsidP="007D57CD">
      <w:pPr>
        <w:pStyle w:val="a6"/>
        <w:ind w:left="420" w:firstLineChars="0"/>
      </w:pPr>
      <w:r>
        <w:rPr>
          <w:rFonts w:hint="eastAsia"/>
        </w:rPr>
        <w:t>任何制度的落地执行都离不开人，安全也是如此。所以第一就是要打造高效的安全团队。</w:t>
      </w:r>
      <w:r w:rsidR="00182549">
        <w:rPr>
          <w:rFonts w:hint="eastAsia"/>
        </w:rPr>
        <w:t>总体建设目标是将团队分为</w:t>
      </w:r>
      <w:r w:rsidR="00182549">
        <w:rPr>
          <w:rFonts w:hint="eastAsia"/>
        </w:rPr>
        <w:t>SDL</w:t>
      </w:r>
      <w:r w:rsidR="00182549">
        <w:rPr>
          <w:rFonts w:hint="eastAsia"/>
        </w:rPr>
        <w:t>工程师团队和攻防团队。</w:t>
      </w:r>
    </w:p>
    <w:p w:rsidR="00A63D96" w:rsidRDefault="00182549" w:rsidP="009A41DB">
      <w:pPr>
        <w:pStyle w:val="a6"/>
        <w:ind w:left="420" w:firstLineChars="0"/>
      </w:pPr>
      <w:r>
        <w:rPr>
          <w:rFonts w:hint="eastAsia"/>
        </w:rPr>
        <w:t>SDL</w:t>
      </w:r>
      <w:r>
        <w:rPr>
          <w:rFonts w:hint="eastAsia"/>
        </w:rPr>
        <w:t>工程师团队</w:t>
      </w:r>
      <w:r w:rsidR="00C57CF7">
        <w:rPr>
          <w:rFonts w:hint="eastAsia"/>
        </w:rPr>
        <w:t>指定</w:t>
      </w:r>
      <w:r>
        <w:rPr>
          <w:rFonts w:hint="eastAsia"/>
        </w:rPr>
        <w:t>接口人对接各业会或子公司，与实际的业务结合，总结出适用于各业务会</w:t>
      </w:r>
      <w:r w:rsidR="00342B80">
        <w:rPr>
          <w:rFonts w:hint="eastAsia"/>
        </w:rPr>
        <w:t>的安全保障</w:t>
      </w:r>
      <w:r>
        <w:rPr>
          <w:rFonts w:hint="eastAsia"/>
        </w:rPr>
        <w:t>方法。他们的职责是保障各自所负责各业委会</w:t>
      </w:r>
      <w:r w:rsidR="00732099">
        <w:rPr>
          <w:rFonts w:hint="eastAsia"/>
        </w:rPr>
        <w:t>或</w:t>
      </w:r>
      <w:r>
        <w:rPr>
          <w:rFonts w:hint="eastAsia"/>
        </w:rPr>
        <w:t>子公司的安全。</w:t>
      </w:r>
    </w:p>
    <w:p w:rsidR="00182549" w:rsidRDefault="00182549" w:rsidP="009A41DB">
      <w:pPr>
        <w:pStyle w:val="a6"/>
        <w:ind w:left="420" w:firstLineChars="0"/>
      </w:pPr>
      <w:r>
        <w:rPr>
          <w:rFonts w:hint="eastAsia"/>
        </w:rPr>
        <w:t>攻防团队的职责负责定期的</w:t>
      </w:r>
      <w:r w:rsidR="00F9016A">
        <w:rPr>
          <w:rFonts w:hint="eastAsia"/>
        </w:rPr>
        <w:t>巡</w:t>
      </w:r>
      <w:r>
        <w:rPr>
          <w:rFonts w:hint="eastAsia"/>
        </w:rPr>
        <w:t>检和渗透，</w:t>
      </w:r>
      <w:r w:rsidR="00B1421E">
        <w:rPr>
          <w:rFonts w:hint="eastAsia"/>
        </w:rPr>
        <w:t>通过外围渗透</w:t>
      </w:r>
      <w:r>
        <w:rPr>
          <w:rFonts w:hint="eastAsia"/>
        </w:rPr>
        <w:t>从而发现安全执行不到位和安全遗留问题。从黑客的角度保障公司的外围安全。</w:t>
      </w:r>
      <w:r w:rsidR="007A4A3B">
        <w:rPr>
          <w:rFonts w:hint="eastAsia"/>
        </w:rPr>
        <w:t>通过巡检发现一些安全不</w:t>
      </w:r>
      <w:r w:rsidR="00010C56">
        <w:rPr>
          <w:rFonts w:hint="eastAsia"/>
        </w:rPr>
        <w:t>合</w:t>
      </w:r>
      <w:proofErr w:type="gramStart"/>
      <w:r w:rsidR="00010C56">
        <w:rPr>
          <w:rFonts w:hint="eastAsia"/>
        </w:rPr>
        <w:t>规</w:t>
      </w:r>
      <w:proofErr w:type="gramEnd"/>
      <w:r w:rsidR="007A4A3B">
        <w:rPr>
          <w:rFonts w:hint="eastAsia"/>
        </w:rPr>
        <w:t>项，从而促进改进。也可以</w:t>
      </w:r>
      <w:r w:rsidR="00FB781A">
        <w:rPr>
          <w:rFonts w:hint="eastAsia"/>
        </w:rPr>
        <w:t>二</w:t>
      </w:r>
      <w:r w:rsidR="007A4A3B">
        <w:rPr>
          <w:rFonts w:hint="eastAsia"/>
        </w:rPr>
        <w:t>者相结合。</w:t>
      </w:r>
    </w:p>
    <w:p w:rsidR="00575CD3" w:rsidRDefault="00575CD3" w:rsidP="009A41DB">
      <w:pPr>
        <w:pStyle w:val="a6"/>
        <w:ind w:left="420" w:firstLineChars="0"/>
      </w:pPr>
    </w:p>
    <w:p w:rsidR="00A63D96" w:rsidRPr="00A63D96" w:rsidRDefault="00E87E9B" w:rsidP="00E53BB5">
      <w:pPr>
        <w:pStyle w:val="a6"/>
        <w:ind w:left="420" w:firstLineChars="0"/>
      </w:pPr>
      <w:r>
        <w:rPr>
          <w:rFonts w:hint="eastAsia"/>
        </w:rPr>
        <w:t>短期</w:t>
      </w:r>
      <w:r w:rsidR="00E924DB">
        <w:rPr>
          <w:rFonts w:hint="eastAsia"/>
        </w:rPr>
        <w:t>目标</w:t>
      </w:r>
      <w:r w:rsidR="00575CD3">
        <w:rPr>
          <w:rFonts w:hint="eastAsia"/>
        </w:rPr>
        <w:t>：攻防团队从目前</w:t>
      </w:r>
      <w:r w:rsidR="00575CD3">
        <w:rPr>
          <w:rFonts w:hint="eastAsia"/>
        </w:rPr>
        <w:t>SDL</w:t>
      </w:r>
      <w:r w:rsidR="00575CD3">
        <w:rPr>
          <w:rFonts w:hint="eastAsia"/>
        </w:rPr>
        <w:t>工程师中抽取</w:t>
      </w:r>
      <w:r w:rsidR="00362FE7">
        <w:rPr>
          <w:rFonts w:hint="eastAsia"/>
        </w:rPr>
        <w:t>（</w:t>
      </w:r>
      <w:r w:rsidR="00362FE7">
        <w:rPr>
          <w:rFonts w:hint="eastAsia"/>
        </w:rPr>
        <w:t>2-3</w:t>
      </w:r>
      <w:r w:rsidR="00362FE7">
        <w:rPr>
          <w:rFonts w:hint="eastAsia"/>
        </w:rPr>
        <w:t>名）</w:t>
      </w:r>
      <w:r w:rsidR="00575CD3">
        <w:rPr>
          <w:rFonts w:hint="eastAsia"/>
        </w:rPr>
        <w:t>有较高水准的人组成。</w:t>
      </w:r>
      <w:r w:rsidR="00575CD3">
        <w:rPr>
          <w:rFonts w:hint="eastAsia"/>
        </w:rPr>
        <w:t xml:space="preserve"> SDL</w:t>
      </w:r>
      <w:r w:rsidR="00575CD3">
        <w:rPr>
          <w:rFonts w:hint="eastAsia"/>
        </w:rPr>
        <w:t>工程师团队需要继续补充。</w:t>
      </w:r>
      <w:r w:rsidR="0018216F">
        <w:rPr>
          <w:rFonts w:hint="eastAsia"/>
        </w:rPr>
        <w:t>标准是各业委会一个对接人（</w:t>
      </w:r>
      <w:r w:rsidR="00E1327D">
        <w:rPr>
          <w:rFonts w:hint="eastAsia"/>
        </w:rPr>
        <w:t>因需</w:t>
      </w:r>
      <w:r w:rsidR="00E1327D">
        <w:rPr>
          <w:rFonts w:hint="eastAsia"/>
        </w:rPr>
        <w:t>8</w:t>
      </w:r>
      <w:r w:rsidR="00A4795D">
        <w:rPr>
          <w:rFonts w:hint="eastAsia"/>
        </w:rPr>
        <w:t>人</w:t>
      </w:r>
      <w:r w:rsidR="004A34C5">
        <w:rPr>
          <w:rFonts w:hint="eastAsia"/>
        </w:rPr>
        <w:t>，</w:t>
      </w:r>
      <w:r w:rsidR="00CE492A">
        <w:rPr>
          <w:rFonts w:hint="eastAsia"/>
        </w:rPr>
        <w:t>实</w:t>
      </w:r>
      <w:r w:rsidR="004A34C5">
        <w:rPr>
          <w:rFonts w:hint="eastAsia"/>
        </w:rPr>
        <w:t>缺</w:t>
      </w:r>
      <w:r w:rsidR="00ED2BF4">
        <w:rPr>
          <w:rFonts w:hint="eastAsia"/>
        </w:rPr>
        <w:t>4</w:t>
      </w:r>
      <w:r w:rsidR="004A34C5">
        <w:rPr>
          <w:rFonts w:hint="eastAsia"/>
        </w:rPr>
        <w:t>人</w:t>
      </w:r>
      <w:r w:rsidR="00CE492A">
        <w:rPr>
          <w:rFonts w:hint="eastAsia"/>
        </w:rPr>
        <w:t>）</w:t>
      </w:r>
    </w:p>
    <w:p w:rsidR="008F2BC4" w:rsidRPr="00C61BB3" w:rsidRDefault="008F2BC4" w:rsidP="00911E84">
      <w:pPr>
        <w:pStyle w:val="2"/>
        <w:rPr>
          <w:sz w:val="24"/>
          <w:szCs w:val="24"/>
        </w:rPr>
      </w:pPr>
      <w:r w:rsidRPr="00C61BB3">
        <w:rPr>
          <w:rFonts w:hint="eastAsia"/>
          <w:sz w:val="24"/>
          <w:szCs w:val="24"/>
        </w:rPr>
        <w:lastRenderedPageBreak/>
        <w:t>SDL</w:t>
      </w:r>
      <w:r w:rsidRPr="00C61BB3">
        <w:rPr>
          <w:rFonts w:hint="eastAsia"/>
          <w:sz w:val="24"/>
          <w:szCs w:val="24"/>
        </w:rPr>
        <w:t>流程建设</w:t>
      </w:r>
    </w:p>
    <w:p w:rsidR="00C774CC" w:rsidRDefault="00C774CC" w:rsidP="00B47D9F">
      <w:pPr>
        <w:pStyle w:val="a6"/>
        <w:ind w:left="420" w:firstLineChars="0"/>
      </w:pPr>
      <w:r>
        <w:rPr>
          <w:rFonts w:hint="eastAsia"/>
        </w:rPr>
        <w:t>目的是为了将安全开发过程融入到传统的项目开发流程中，在需求分析，</w:t>
      </w:r>
      <w:r w:rsidR="00D04F43">
        <w:rPr>
          <w:rFonts w:hint="eastAsia"/>
        </w:rPr>
        <w:t>设计，编码，测试，发布加入安全管控。从而降低系统的安全漏洞上线率，提供系统的整体安全。</w:t>
      </w:r>
    </w:p>
    <w:p w:rsidR="00B47D9F" w:rsidRDefault="00B47D9F" w:rsidP="00C774C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目前急需制定相应配置制度，界定每个阶段的输入输出，并发文，从而让</w:t>
      </w:r>
      <w:r>
        <w:rPr>
          <w:rFonts w:hint="eastAsia"/>
        </w:rPr>
        <w:t>SDL</w:t>
      </w:r>
      <w:r>
        <w:rPr>
          <w:rFonts w:hint="eastAsia"/>
        </w:rPr>
        <w:t>工程师有依执行。</w:t>
      </w:r>
    </w:p>
    <w:p w:rsidR="00005B86" w:rsidRDefault="00005B86" w:rsidP="00C774CC">
      <w:pPr>
        <w:pStyle w:val="a6"/>
        <w:ind w:left="420" w:firstLineChars="0" w:firstLine="0"/>
      </w:pPr>
      <w:r>
        <w:rPr>
          <w:rFonts w:hint="eastAsia"/>
        </w:rPr>
        <w:tab/>
      </w:r>
    </w:p>
    <w:p w:rsidR="00005B86" w:rsidRDefault="00005B86" w:rsidP="00C774C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该章节具体可参考与蚂蚁共同制定的《软件开发管理制度》</w:t>
      </w:r>
    </w:p>
    <w:p w:rsidR="00675CE9" w:rsidRDefault="00675CE9" w:rsidP="00C774CC">
      <w:pPr>
        <w:pStyle w:val="a6"/>
        <w:ind w:left="420" w:firstLineChars="0" w:firstLine="0"/>
      </w:pPr>
      <w:r>
        <w:rPr>
          <w:rFonts w:hint="eastAsia"/>
        </w:rPr>
        <w:tab/>
      </w:r>
    </w:p>
    <w:p w:rsidR="00494332" w:rsidRPr="00675CE9" w:rsidRDefault="00675CE9" w:rsidP="00F807EB">
      <w:pPr>
        <w:ind w:left="720"/>
      </w:pPr>
      <w:r>
        <w:rPr>
          <w:rFonts w:hint="eastAsia"/>
        </w:rPr>
        <w:t>短期目标：尽快整理和发布</w:t>
      </w:r>
      <w:r>
        <w:rPr>
          <w:rFonts w:hint="eastAsia"/>
        </w:rPr>
        <w:t>SDL</w:t>
      </w:r>
      <w:r>
        <w:rPr>
          <w:rFonts w:hint="eastAsia"/>
        </w:rPr>
        <w:t>相关流程和制度并与各业委会</w:t>
      </w:r>
      <w:r w:rsidR="00CD6940" w:rsidRPr="00675CE9">
        <w:rPr>
          <w:rFonts w:hint="eastAsia"/>
        </w:rPr>
        <w:t>首架协商制定</w:t>
      </w:r>
      <w:r w:rsidR="00CD6940" w:rsidRPr="00675CE9">
        <w:t>SDL</w:t>
      </w:r>
      <w:r w:rsidR="00CD6940" w:rsidRPr="00675CE9">
        <w:rPr>
          <w:rFonts w:hint="eastAsia"/>
        </w:rPr>
        <w:t>推行试点产品（项目）</w:t>
      </w:r>
    </w:p>
    <w:p w:rsidR="008F2BC4" w:rsidRPr="00C61BB3" w:rsidRDefault="00D36D1B" w:rsidP="00911E84">
      <w:pPr>
        <w:pStyle w:val="2"/>
        <w:rPr>
          <w:sz w:val="24"/>
          <w:szCs w:val="24"/>
        </w:rPr>
      </w:pPr>
      <w:r w:rsidRPr="00C61BB3">
        <w:rPr>
          <w:rFonts w:hint="eastAsia"/>
          <w:sz w:val="24"/>
          <w:szCs w:val="24"/>
        </w:rPr>
        <w:t>运维安全管理</w:t>
      </w:r>
    </w:p>
    <w:p w:rsidR="003B3FA4" w:rsidRDefault="003B3FA4" w:rsidP="003B3FA4">
      <w:pPr>
        <w:pStyle w:val="a6"/>
        <w:ind w:left="420" w:firstLineChars="0"/>
      </w:pPr>
      <w:r>
        <w:rPr>
          <w:rFonts w:hint="eastAsia"/>
        </w:rPr>
        <w:t>目的是为了规范相关产品</w:t>
      </w:r>
      <w:r w:rsidR="009C0A84">
        <w:rPr>
          <w:rFonts w:hint="eastAsia"/>
        </w:rPr>
        <w:t>发布</w:t>
      </w:r>
      <w:r>
        <w:rPr>
          <w:rFonts w:hint="eastAsia"/>
        </w:rPr>
        <w:t>后，在运</w:t>
      </w:r>
      <w:proofErr w:type="gramStart"/>
      <w:r>
        <w:rPr>
          <w:rFonts w:hint="eastAsia"/>
        </w:rPr>
        <w:t>维</w:t>
      </w:r>
      <w:r w:rsidR="00E366C8">
        <w:rPr>
          <w:rFonts w:hint="eastAsia"/>
        </w:rPr>
        <w:t>阶段</w:t>
      </w:r>
      <w:proofErr w:type="gramEnd"/>
      <w:r>
        <w:rPr>
          <w:rFonts w:hint="eastAsia"/>
        </w:rPr>
        <w:t>的安全管控。从权限，运维数据，账号</w:t>
      </w:r>
      <w:r w:rsidR="00A912F9">
        <w:rPr>
          <w:rFonts w:hint="eastAsia"/>
        </w:rPr>
        <w:t>，</w:t>
      </w:r>
      <w:r>
        <w:rPr>
          <w:rFonts w:hint="eastAsia"/>
        </w:rPr>
        <w:t>密码，补丁，应急等多角度制定相关的安全规范制度，让运维有依可循。</w:t>
      </w:r>
    </w:p>
    <w:p w:rsidR="00DF4985" w:rsidRDefault="003B3FA4" w:rsidP="00AA71C6">
      <w:pPr>
        <w:pStyle w:val="a6"/>
        <w:ind w:left="420" w:firstLineChars="0"/>
      </w:pPr>
      <w:r>
        <w:rPr>
          <w:rFonts w:hint="eastAsia"/>
        </w:rPr>
        <w:t>短期目标：</w:t>
      </w:r>
      <w:bookmarkStart w:id="0" w:name="_GoBack"/>
      <w:bookmarkEnd w:id="0"/>
      <w:r>
        <w:rPr>
          <w:rFonts w:hint="eastAsia"/>
        </w:rPr>
        <w:t>整理和发布</w:t>
      </w:r>
      <w:r w:rsidR="006601B8">
        <w:rPr>
          <w:rFonts w:hint="eastAsia"/>
        </w:rPr>
        <w:t>《恒生</w:t>
      </w:r>
      <w:r>
        <w:rPr>
          <w:rFonts w:hint="eastAsia"/>
        </w:rPr>
        <w:t>运维安全</w:t>
      </w:r>
      <w:r w:rsidR="006601B8">
        <w:rPr>
          <w:rFonts w:hint="eastAsia"/>
        </w:rPr>
        <w:t>管理</w:t>
      </w:r>
      <w:r>
        <w:rPr>
          <w:rFonts w:hint="eastAsia"/>
        </w:rPr>
        <w:t>制度</w:t>
      </w:r>
      <w:r w:rsidR="006601B8">
        <w:rPr>
          <w:rFonts w:hint="eastAsia"/>
        </w:rPr>
        <w:t>》</w:t>
      </w:r>
    </w:p>
    <w:p w:rsidR="00DF4985" w:rsidRPr="00C61BB3" w:rsidRDefault="00DF4985" w:rsidP="00911E84">
      <w:pPr>
        <w:pStyle w:val="2"/>
        <w:rPr>
          <w:sz w:val="24"/>
          <w:szCs w:val="24"/>
        </w:rPr>
      </w:pPr>
      <w:r w:rsidRPr="00C61BB3">
        <w:rPr>
          <w:rFonts w:hint="eastAsia"/>
          <w:sz w:val="24"/>
          <w:szCs w:val="24"/>
        </w:rPr>
        <w:t>线上资产统一管理</w:t>
      </w:r>
    </w:p>
    <w:p w:rsidR="00DF4985" w:rsidRDefault="00DF4985" w:rsidP="00DF4985">
      <w:pPr>
        <w:ind w:left="420" w:firstLine="420"/>
      </w:pPr>
      <w:r>
        <w:rPr>
          <w:rFonts w:hint="eastAsia"/>
        </w:rPr>
        <w:t>对线上的</w:t>
      </w:r>
      <w:r w:rsidR="003E7633">
        <w:rPr>
          <w:rFonts w:hint="eastAsia"/>
        </w:rPr>
        <w:t>IP</w:t>
      </w:r>
      <w:r>
        <w:rPr>
          <w:rFonts w:hint="eastAsia"/>
        </w:rPr>
        <w:t>、域名等相关资产进行定期梳理，并将数据同步到对应安全团队；</w:t>
      </w:r>
    </w:p>
    <w:p w:rsidR="002E527D" w:rsidRDefault="00DF4985" w:rsidP="003907FD">
      <w:pPr>
        <w:ind w:left="420" w:firstLine="420"/>
      </w:pPr>
      <w:r>
        <w:rPr>
          <w:rFonts w:hint="eastAsia"/>
        </w:rPr>
        <w:t>针对公司使用框架、对应组件、第三方代码等进行安全测试。同时跟踪最新安全资讯，做好安全预警。</w:t>
      </w:r>
    </w:p>
    <w:p w:rsidR="000A0148" w:rsidRDefault="000A0148" w:rsidP="003907FD">
      <w:pPr>
        <w:ind w:left="420" w:firstLine="420"/>
      </w:pPr>
    </w:p>
    <w:p w:rsidR="00F807EB" w:rsidRDefault="00F807EB" w:rsidP="003907FD">
      <w:pPr>
        <w:ind w:left="420" w:firstLine="420"/>
      </w:pPr>
      <w:r>
        <w:rPr>
          <w:rFonts w:hint="eastAsia"/>
        </w:rPr>
        <w:t>短期目标：尽快</w:t>
      </w:r>
      <w:r w:rsidR="001A3CA0">
        <w:rPr>
          <w:rFonts w:hint="eastAsia"/>
        </w:rPr>
        <w:t>督促</w:t>
      </w:r>
      <w:r>
        <w:rPr>
          <w:rFonts w:hint="eastAsia"/>
        </w:rPr>
        <w:t>技术管理部完成该资产信息搜集</w:t>
      </w:r>
    </w:p>
    <w:p w:rsidR="00D36D1B" w:rsidRPr="00C61BB3" w:rsidRDefault="00D36D1B" w:rsidP="00911E84">
      <w:pPr>
        <w:pStyle w:val="2"/>
        <w:rPr>
          <w:sz w:val="24"/>
          <w:szCs w:val="24"/>
        </w:rPr>
      </w:pPr>
      <w:r w:rsidRPr="00C61BB3">
        <w:rPr>
          <w:rFonts w:hint="eastAsia"/>
          <w:sz w:val="24"/>
          <w:szCs w:val="24"/>
        </w:rPr>
        <w:t>安全风险监控</w:t>
      </w:r>
      <w:r w:rsidR="00FF6F3B" w:rsidRPr="00C61BB3">
        <w:rPr>
          <w:rFonts w:hint="eastAsia"/>
          <w:sz w:val="24"/>
          <w:szCs w:val="24"/>
        </w:rPr>
        <w:t>&amp;</w:t>
      </w:r>
      <w:r w:rsidR="00FF6F3B" w:rsidRPr="00C61BB3">
        <w:rPr>
          <w:rFonts w:hint="eastAsia"/>
          <w:sz w:val="24"/>
          <w:szCs w:val="24"/>
        </w:rPr>
        <w:t>威胁情报收集</w:t>
      </w:r>
      <w:r w:rsidRPr="00C61BB3">
        <w:rPr>
          <w:rFonts w:hint="eastAsia"/>
          <w:sz w:val="24"/>
          <w:szCs w:val="24"/>
        </w:rPr>
        <w:t>平台</w:t>
      </w:r>
    </w:p>
    <w:p w:rsidR="00030FED" w:rsidRDefault="00030FED" w:rsidP="00030FED">
      <w:pPr>
        <w:pStyle w:val="a6"/>
        <w:ind w:left="420" w:firstLineChars="0"/>
      </w:pPr>
      <w:r>
        <w:rPr>
          <w:rFonts w:hint="eastAsia"/>
        </w:rPr>
        <w:t>目的是收集乌云唐朝巡检，魔方，</w:t>
      </w:r>
      <w:r>
        <w:rPr>
          <w:rFonts w:hint="eastAsia"/>
        </w:rPr>
        <w:t>IDS</w:t>
      </w:r>
      <w:r>
        <w:rPr>
          <w:rFonts w:hint="eastAsia"/>
        </w:rPr>
        <w:t>，</w:t>
      </w:r>
      <w:r>
        <w:rPr>
          <w:rFonts w:hint="eastAsia"/>
        </w:rPr>
        <w:t>IPS</w:t>
      </w:r>
      <w:r>
        <w:rPr>
          <w:rFonts w:hint="eastAsia"/>
        </w:rPr>
        <w:t>，</w:t>
      </w:r>
      <w:proofErr w:type="spellStart"/>
      <w:r w:rsidR="00F366D4">
        <w:rPr>
          <w:rFonts w:hint="eastAsia"/>
        </w:rPr>
        <w:t>Github</w:t>
      </w:r>
      <w:proofErr w:type="spellEnd"/>
      <w:r>
        <w:rPr>
          <w:rFonts w:hint="eastAsia"/>
        </w:rPr>
        <w:t>，阿里云盾</w:t>
      </w:r>
      <w:r w:rsidR="0095249D">
        <w:rPr>
          <w:rFonts w:hint="eastAsia"/>
        </w:rPr>
        <w:t>，漏洞预警</w:t>
      </w:r>
      <w:r>
        <w:rPr>
          <w:rFonts w:hint="eastAsia"/>
        </w:rPr>
        <w:t>等有的安全风险和威胁信息的收集，通过自身制定的过滤机制，有效地推送到安全工程</w:t>
      </w:r>
      <w:proofErr w:type="gramStart"/>
      <w:r>
        <w:rPr>
          <w:rFonts w:hint="eastAsia"/>
        </w:rPr>
        <w:t>师手中</w:t>
      </w:r>
      <w:proofErr w:type="gramEnd"/>
      <w:r>
        <w:rPr>
          <w:rFonts w:hint="eastAsia"/>
        </w:rPr>
        <w:t>进行分析，然后根据风险情况，及时</w:t>
      </w:r>
      <w:r w:rsidR="00E31BC8">
        <w:rPr>
          <w:rFonts w:hint="eastAsia"/>
        </w:rPr>
        <w:t>通知</w:t>
      </w:r>
      <w:r>
        <w:rPr>
          <w:rFonts w:hint="eastAsia"/>
        </w:rPr>
        <w:t>相关处理单元。</w:t>
      </w:r>
    </w:p>
    <w:p w:rsidR="00672274" w:rsidRDefault="007B6D1F" w:rsidP="00FF6F3B">
      <w:pPr>
        <w:pStyle w:val="a6"/>
        <w:ind w:left="420" w:firstLineChars="0"/>
      </w:pPr>
      <w:r>
        <w:rPr>
          <w:rFonts w:hint="eastAsia"/>
        </w:rPr>
        <w:t>首先要整理公司包含子公司相关资产</w:t>
      </w:r>
      <w:r w:rsidR="00486063">
        <w:rPr>
          <w:rFonts w:hint="eastAsia"/>
        </w:rPr>
        <w:t>。</w:t>
      </w:r>
      <w:r w:rsidR="00FC2B8E">
        <w:rPr>
          <w:rFonts w:hint="eastAsia"/>
        </w:rPr>
        <w:t>其</w:t>
      </w:r>
      <w:r w:rsidR="0041464D">
        <w:rPr>
          <w:rFonts w:hint="eastAsia"/>
        </w:rPr>
        <w:t>次</w:t>
      </w:r>
      <w:r w:rsidR="00FC2B8E">
        <w:rPr>
          <w:rFonts w:hint="eastAsia"/>
        </w:rPr>
        <w:t>开发平台对各信息来源进行数据</w:t>
      </w:r>
      <w:r w:rsidR="000A1E6B">
        <w:rPr>
          <w:rFonts w:hint="eastAsia"/>
        </w:rPr>
        <w:t>分析，并推送到安全工程师手中</w:t>
      </w:r>
    </w:p>
    <w:p w:rsidR="00672274" w:rsidRPr="00672274" w:rsidRDefault="00672274" w:rsidP="00FF6F3B">
      <w:pPr>
        <w:pStyle w:val="a6"/>
        <w:ind w:left="420" w:firstLineChars="0"/>
      </w:pPr>
      <w:r>
        <w:rPr>
          <w:rFonts w:hint="eastAsia"/>
        </w:rPr>
        <w:t>短期目标：</w:t>
      </w:r>
      <w:r w:rsidR="0089659D">
        <w:rPr>
          <w:rFonts w:hint="eastAsia"/>
        </w:rPr>
        <w:t>需</w:t>
      </w:r>
      <w:r>
        <w:rPr>
          <w:rFonts w:hint="eastAsia"/>
        </w:rPr>
        <w:t>建立相关制度，</w:t>
      </w:r>
      <w:r w:rsidR="00361551">
        <w:rPr>
          <w:rFonts w:hint="eastAsia"/>
        </w:rPr>
        <w:t>目前</w:t>
      </w:r>
      <w:r>
        <w:rPr>
          <w:rFonts w:hint="eastAsia"/>
        </w:rPr>
        <w:t>通过半自动或者人工预警的方式处理。</w:t>
      </w:r>
    </w:p>
    <w:p w:rsidR="00216F73" w:rsidRDefault="00216F73" w:rsidP="00216F73">
      <w:pPr>
        <w:pStyle w:val="a6"/>
        <w:numPr>
          <w:ilvl w:val="0"/>
          <w:numId w:val="3"/>
        </w:numPr>
        <w:spacing w:line="400" w:lineRule="exact"/>
        <w:ind w:firstLineChars="0"/>
      </w:pPr>
      <w:proofErr w:type="spellStart"/>
      <w:r>
        <w:rPr>
          <w:rFonts w:hint="eastAsia"/>
        </w:rPr>
        <w:t>Github</w:t>
      </w:r>
      <w:proofErr w:type="spellEnd"/>
      <w:r w:rsidR="00D41819">
        <w:rPr>
          <w:rFonts w:hint="eastAsia"/>
        </w:rPr>
        <w:t>敏感信息泄露监控</w:t>
      </w:r>
    </w:p>
    <w:p w:rsidR="00216F73" w:rsidRDefault="00216F73" w:rsidP="00216F73">
      <w:pPr>
        <w:pStyle w:val="a6"/>
        <w:spacing w:line="400" w:lineRule="exact"/>
        <w:ind w:left="840" w:firstLineChars="0" w:firstLine="0"/>
      </w:pPr>
      <w:r>
        <w:rPr>
          <w:rFonts w:hint="eastAsia"/>
        </w:rPr>
        <w:t>使用脚本或开源监控系统对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上可能存在的敏感信息就进行扫描查找。</w:t>
      </w:r>
    </w:p>
    <w:p w:rsidR="00216F73" w:rsidRDefault="00216F73" w:rsidP="00216F73">
      <w:pPr>
        <w:pStyle w:val="a6"/>
        <w:spacing w:line="400" w:lineRule="exact"/>
        <w:ind w:left="840" w:firstLineChars="0" w:firstLine="0"/>
      </w:pPr>
      <w:r>
        <w:rPr>
          <w:rFonts w:hint="eastAsia"/>
        </w:rPr>
        <w:t>使用关键字</w:t>
      </w:r>
      <w:r w:rsidR="006F714F">
        <w:rPr>
          <w:rFonts w:hint="eastAsia"/>
        </w:rPr>
        <w:t>如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hundsun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hundsun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vpn</w:t>
      </w:r>
      <w:proofErr w:type="spellEnd"/>
      <w:r w:rsidR="004D4DF5">
        <w:rPr>
          <w:rFonts w:hint="eastAsia"/>
        </w:rPr>
        <w:t xml:space="preserve"> </w:t>
      </w:r>
      <w:proofErr w:type="spellStart"/>
      <w:r>
        <w:rPr>
          <w:rFonts w:hint="eastAsia"/>
        </w:rPr>
        <w:t>hundsun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mail </w:t>
      </w:r>
      <w:proofErr w:type="spellStart"/>
      <w:r>
        <w:rPr>
          <w:rFonts w:hint="eastAsia"/>
        </w:rPr>
        <w:t>hundsun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ftp  </w:t>
      </w:r>
      <w:proofErr w:type="spellStart"/>
      <w:r>
        <w:rPr>
          <w:rFonts w:hint="eastAsia"/>
        </w:rPr>
        <w:t>hundsun</w:t>
      </w:r>
      <w:proofErr w:type="spellEnd"/>
    </w:p>
    <w:p w:rsidR="00216F73" w:rsidRDefault="00D41819" w:rsidP="00216F73">
      <w:pPr>
        <w:pStyle w:val="a6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各</w:t>
      </w:r>
      <w:proofErr w:type="gramStart"/>
      <w:r>
        <w:rPr>
          <w:rFonts w:hint="eastAsia"/>
        </w:rPr>
        <w:t>类社工库</w:t>
      </w:r>
      <w:proofErr w:type="gramEnd"/>
      <w:r>
        <w:rPr>
          <w:rFonts w:hint="eastAsia"/>
        </w:rPr>
        <w:t>信息检索</w:t>
      </w:r>
    </w:p>
    <w:p w:rsidR="00216F73" w:rsidRDefault="00216F73" w:rsidP="00216F73">
      <w:pPr>
        <w:pStyle w:val="a6"/>
        <w:spacing w:line="400" w:lineRule="exact"/>
        <w:ind w:left="1260" w:firstLineChars="0"/>
      </w:pPr>
      <w:r>
        <w:rPr>
          <w:rFonts w:hint="eastAsia"/>
        </w:rPr>
        <w:t>搭建社工库，对社</w:t>
      </w:r>
      <w:proofErr w:type="gramStart"/>
      <w:r>
        <w:rPr>
          <w:rFonts w:hint="eastAsia"/>
        </w:rPr>
        <w:t>工库信息</w:t>
      </w:r>
      <w:proofErr w:type="gramEnd"/>
      <w:r>
        <w:rPr>
          <w:rFonts w:hint="eastAsia"/>
        </w:rPr>
        <w:t>进行检索，对使用</w:t>
      </w:r>
      <w:proofErr w:type="spellStart"/>
      <w:r>
        <w:rPr>
          <w:rFonts w:hint="eastAsia"/>
        </w:rPr>
        <w:t>hundsun</w:t>
      </w:r>
      <w:proofErr w:type="spellEnd"/>
      <w:r>
        <w:rPr>
          <w:rFonts w:hint="eastAsia"/>
        </w:rPr>
        <w:t>工作邮箱注册各类网站的邮箱进行安全风险提醒；</w:t>
      </w:r>
    </w:p>
    <w:p w:rsidR="00216F73" w:rsidRPr="00125F83" w:rsidRDefault="00216F73" w:rsidP="00216F73">
      <w:pPr>
        <w:pStyle w:val="a6"/>
        <w:spacing w:line="400" w:lineRule="exact"/>
        <w:ind w:left="1260" w:firstLineChars="0"/>
      </w:pPr>
      <w:r>
        <w:rPr>
          <w:rFonts w:hint="eastAsia"/>
        </w:rPr>
        <w:lastRenderedPageBreak/>
        <w:t>对各类数据泄露事件进行安全风险预警，同时对相关数据进行深度分析，整理</w:t>
      </w:r>
      <w:proofErr w:type="spellStart"/>
      <w:r>
        <w:rPr>
          <w:rFonts w:hint="eastAsia"/>
        </w:rPr>
        <w:t>hundsun</w:t>
      </w:r>
      <w:proofErr w:type="spellEnd"/>
      <w:r>
        <w:rPr>
          <w:rFonts w:hint="eastAsia"/>
        </w:rPr>
        <w:t>邮箱，更新及添加</w:t>
      </w:r>
      <w:r>
        <w:rPr>
          <w:rFonts w:hint="eastAsia"/>
        </w:rPr>
        <w:t>top</w:t>
      </w:r>
      <w:r>
        <w:rPr>
          <w:rFonts w:hint="eastAsia"/>
        </w:rPr>
        <w:t>常用密码。</w:t>
      </w:r>
    </w:p>
    <w:p w:rsidR="00216F73" w:rsidRDefault="00D41819" w:rsidP="00216F73">
      <w:pPr>
        <w:pStyle w:val="a6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阿里云</w:t>
      </w:r>
      <w:proofErr w:type="gramStart"/>
      <w:r>
        <w:rPr>
          <w:rFonts w:hint="eastAsia"/>
        </w:rPr>
        <w:t>盾安全</w:t>
      </w:r>
      <w:proofErr w:type="gramEnd"/>
      <w:r>
        <w:rPr>
          <w:rFonts w:hint="eastAsia"/>
        </w:rPr>
        <w:t>告警信息及时监控响应</w:t>
      </w:r>
    </w:p>
    <w:p w:rsidR="00216F73" w:rsidRDefault="00216F73" w:rsidP="00216F73">
      <w:pPr>
        <w:pStyle w:val="a6"/>
        <w:spacing w:line="400" w:lineRule="exact"/>
        <w:ind w:left="1260" w:firstLineChars="0"/>
      </w:pPr>
      <w:r>
        <w:rPr>
          <w:rFonts w:hint="eastAsia"/>
        </w:rPr>
        <w:t>使用脚本工具对公司生产网络中云</w:t>
      </w:r>
      <w:proofErr w:type="gramStart"/>
      <w:r>
        <w:rPr>
          <w:rFonts w:hint="eastAsia"/>
        </w:rPr>
        <w:t>盾</w:t>
      </w:r>
      <w:proofErr w:type="gramEnd"/>
      <w:r>
        <w:rPr>
          <w:rFonts w:hint="eastAsia"/>
        </w:rPr>
        <w:t>报警信息进行处理。做到对紧急事件能够进行第一时间预警处理。对安全威胁事件，进行数据存储整理，并进行验证分析。进行月度的安全威胁分析。</w:t>
      </w:r>
    </w:p>
    <w:p w:rsidR="00216F73" w:rsidRDefault="00216F73" w:rsidP="00216F73">
      <w:pPr>
        <w:pStyle w:val="a6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IDS</w:t>
      </w:r>
      <w:r>
        <w:rPr>
          <w:rFonts w:hint="eastAsia"/>
        </w:rPr>
        <w:t>及</w:t>
      </w:r>
      <w:r>
        <w:rPr>
          <w:rFonts w:hint="eastAsia"/>
        </w:rPr>
        <w:t>IPS</w:t>
      </w:r>
      <w:r w:rsidR="00D41819">
        <w:rPr>
          <w:rFonts w:hint="eastAsia"/>
        </w:rPr>
        <w:t>告警日志监控分析</w:t>
      </w:r>
    </w:p>
    <w:p w:rsidR="008F2BC4" w:rsidRDefault="00216F73" w:rsidP="00E65CF7">
      <w:pPr>
        <w:pStyle w:val="a6"/>
        <w:spacing w:line="400" w:lineRule="exact"/>
        <w:ind w:left="1260" w:firstLineChars="0" w:firstLine="0"/>
      </w:pPr>
      <w:r>
        <w:rPr>
          <w:rFonts w:hint="eastAsia"/>
        </w:rPr>
        <w:t>对</w:t>
      </w:r>
      <w:r>
        <w:rPr>
          <w:rFonts w:hint="eastAsia"/>
        </w:rPr>
        <w:t>IDS</w:t>
      </w:r>
      <w:r>
        <w:rPr>
          <w:rFonts w:hint="eastAsia"/>
        </w:rPr>
        <w:t>及</w:t>
      </w:r>
      <w:r>
        <w:rPr>
          <w:rFonts w:hint="eastAsia"/>
        </w:rPr>
        <w:t>IPS</w:t>
      </w:r>
      <w:r>
        <w:rPr>
          <w:rFonts w:hint="eastAsia"/>
        </w:rPr>
        <w:t>日志进行监控分析。同时对高危告警进行第一事件通知、处理验证。月度进行日志分析总结。</w:t>
      </w:r>
    </w:p>
    <w:p w:rsidR="008F2BC4" w:rsidRPr="00C61BB3" w:rsidRDefault="008F2BC4" w:rsidP="00911E84">
      <w:pPr>
        <w:pStyle w:val="2"/>
        <w:rPr>
          <w:sz w:val="24"/>
          <w:szCs w:val="24"/>
        </w:rPr>
      </w:pPr>
      <w:r w:rsidRPr="00C61BB3">
        <w:rPr>
          <w:rFonts w:hint="eastAsia"/>
          <w:sz w:val="24"/>
          <w:szCs w:val="24"/>
        </w:rPr>
        <w:t>定期外围渗透</w:t>
      </w:r>
    </w:p>
    <w:p w:rsidR="002A28B6" w:rsidRPr="001B0E50" w:rsidRDefault="001B0E50" w:rsidP="00E65CF7">
      <w:pPr>
        <w:ind w:left="420" w:firstLine="420"/>
      </w:pPr>
      <w:r>
        <w:rPr>
          <w:rFonts w:hint="eastAsia"/>
        </w:rPr>
        <w:t>整理相关资产，定期</w:t>
      </w:r>
      <w:r w:rsidR="00AE4A6F">
        <w:rPr>
          <w:rFonts w:hint="eastAsia"/>
        </w:rPr>
        <w:t>对</w:t>
      </w:r>
      <w:r w:rsidR="006359E3">
        <w:rPr>
          <w:rFonts w:hint="eastAsia"/>
        </w:rPr>
        <w:t>公司</w:t>
      </w:r>
      <w:r>
        <w:rPr>
          <w:rFonts w:hint="eastAsia"/>
        </w:rPr>
        <w:t>外网进行安全渗透，</w:t>
      </w:r>
      <w:r w:rsidR="00072277">
        <w:rPr>
          <w:rFonts w:hint="eastAsia"/>
        </w:rPr>
        <w:t>从而</w:t>
      </w:r>
      <w:r w:rsidR="006359E3">
        <w:rPr>
          <w:rFonts w:hint="eastAsia"/>
        </w:rPr>
        <w:t>提高</w:t>
      </w:r>
      <w:r>
        <w:rPr>
          <w:rFonts w:hint="eastAsia"/>
        </w:rPr>
        <w:t>整体信息安全。过程中需制定渗透测试规范指南以及整理</w:t>
      </w:r>
      <w:r w:rsidR="00B6647E">
        <w:rPr>
          <w:rFonts w:hint="eastAsia"/>
        </w:rPr>
        <w:t>子公司</w:t>
      </w:r>
      <w:r>
        <w:rPr>
          <w:rFonts w:hint="eastAsia"/>
        </w:rPr>
        <w:t>外</w:t>
      </w:r>
      <w:proofErr w:type="gramStart"/>
      <w:r>
        <w:rPr>
          <w:rFonts w:hint="eastAsia"/>
        </w:rPr>
        <w:t>网资产</w:t>
      </w:r>
      <w:proofErr w:type="gramEnd"/>
      <w:r>
        <w:rPr>
          <w:rFonts w:hint="eastAsia"/>
        </w:rPr>
        <w:t>信息列表。拟计划</w:t>
      </w:r>
      <w:r w:rsidR="00AD7591">
        <w:rPr>
          <w:rFonts w:hint="eastAsia"/>
        </w:rPr>
        <w:t>每季度集合公司安全专家进行一轮外网渗透，同时也要保障不影响实际线上</w:t>
      </w:r>
      <w:r>
        <w:rPr>
          <w:rFonts w:hint="eastAsia"/>
        </w:rPr>
        <w:t>业务。</w:t>
      </w:r>
    </w:p>
    <w:p w:rsidR="008F2BC4" w:rsidRPr="00C61BB3" w:rsidRDefault="008F2BC4" w:rsidP="00911E84">
      <w:pPr>
        <w:pStyle w:val="2"/>
        <w:rPr>
          <w:sz w:val="24"/>
          <w:szCs w:val="24"/>
        </w:rPr>
      </w:pPr>
      <w:r w:rsidRPr="00C61BB3">
        <w:rPr>
          <w:rFonts w:hint="eastAsia"/>
          <w:sz w:val="24"/>
          <w:szCs w:val="24"/>
        </w:rPr>
        <w:t>定期安全巡检</w:t>
      </w:r>
    </w:p>
    <w:p w:rsidR="00637B56" w:rsidRDefault="00637B56" w:rsidP="00637B56">
      <w:pPr>
        <w:pStyle w:val="a6"/>
        <w:ind w:left="840" w:firstLineChars="0" w:firstLine="0"/>
      </w:pPr>
      <w:r>
        <w:rPr>
          <w:rFonts w:hint="eastAsia"/>
        </w:rPr>
        <w:t>根据相关规范每季度一次</w:t>
      </w:r>
      <w:r w:rsidR="00AF7D2B">
        <w:rPr>
          <w:rFonts w:hint="eastAsia"/>
        </w:rPr>
        <w:t>对恒生</w:t>
      </w:r>
      <w:r w:rsidR="00ED580D">
        <w:rPr>
          <w:rFonts w:hint="eastAsia"/>
        </w:rPr>
        <w:t>公司</w:t>
      </w:r>
      <w:r>
        <w:rPr>
          <w:rFonts w:hint="eastAsia"/>
        </w:rPr>
        <w:t>进行规范性的检查，查找各环节</w:t>
      </w:r>
      <w:r w:rsidR="0028288A">
        <w:rPr>
          <w:rFonts w:hint="eastAsia"/>
        </w:rPr>
        <w:t>安全</w:t>
      </w:r>
      <w:r>
        <w:rPr>
          <w:rFonts w:hint="eastAsia"/>
        </w:rPr>
        <w:t>执行的不合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项</w:t>
      </w:r>
    </w:p>
    <w:p w:rsidR="004D2803" w:rsidRPr="00C61BB3" w:rsidRDefault="008F2BC4" w:rsidP="00911E84">
      <w:pPr>
        <w:pStyle w:val="2"/>
        <w:rPr>
          <w:sz w:val="24"/>
          <w:szCs w:val="24"/>
        </w:rPr>
      </w:pPr>
      <w:r w:rsidRPr="00C61BB3">
        <w:rPr>
          <w:rFonts w:hint="eastAsia"/>
          <w:sz w:val="24"/>
          <w:szCs w:val="24"/>
        </w:rPr>
        <w:t>定期攻防演练</w:t>
      </w:r>
    </w:p>
    <w:p w:rsidR="008D54A0" w:rsidRDefault="00FE6217" w:rsidP="00397431">
      <w:pPr>
        <w:pStyle w:val="a6"/>
        <w:ind w:left="840" w:firstLineChars="0" w:firstLine="0"/>
      </w:pPr>
      <w:r>
        <w:rPr>
          <w:rFonts w:hint="eastAsia"/>
        </w:rPr>
        <w:t>每半年与安全相关单元，信息中心，系统基础部，安全管理部，安全技术部等合作组织攻防演练，已检验我们公司整体安全应急处理情况，和不断提供的我们安全的战备能力</w:t>
      </w:r>
    </w:p>
    <w:p w:rsidR="003C153B" w:rsidRPr="00C61BB3" w:rsidRDefault="003C153B" w:rsidP="00911E84">
      <w:pPr>
        <w:pStyle w:val="2"/>
        <w:rPr>
          <w:sz w:val="24"/>
          <w:szCs w:val="24"/>
        </w:rPr>
      </w:pPr>
      <w:r w:rsidRPr="00C61BB3">
        <w:rPr>
          <w:rFonts w:hint="eastAsia"/>
          <w:sz w:val="24"/>
          <w:szCs w:val="24"/>
        </w:rPr>
        <w:t>建立恒生安全应急响应中心</w:t>
      </w:r>
    </w:p>
    <w:p w:rsidR="003C153B" w:rsidRPr="003C153B" w:rsidRDefault="00494D38" w:rsidP="00E65CF7">
      <w:pPr>
        <w:ind w:left="420" w:firstLine="420"/>
      </w:pPr>
      <w:r>
        <w:rPr>
          <w:rFonts w:hint="eastAsia"/>
        </w:rPr>
        <w:t>通过建立私有</w:t>
      </w:r>
      <w:r>
        <w:rPr>
          <w:rFonts w:hint="eastAsia"/>
        </w:rPr>
        <w:t>SRC</w:t>
      </w:r>
      <w:r>
        <w:rPr>
          <w:rFonts w:hint="eastAsia"/>
        </w:rPr>
        <w:t>或</w:t>
      </w:r>
      <w:r w:rsidR="003C153B">
        <w:rPr>
          <w:rFonts w:hint="eastAsia"/>
        </w:rPr>
        <w:t>借助外部的安全测试平台，通过赏金的方式来鼓励更多的白帽子挖掘我们的漏洞</w:t>
      </w:r>
      <w:r w:rsidR="004A6EAC">
        <w:rPr>
          <w:rFonts w:hint="eastAsia"/>
        </w:rPr>
        <w:t>，从而帮忙我们提高整体的信息安全。不过前提要保障我们各安全设备运行有序</w:t>
      </w:r>
      <w:r w:rsidR="00DA2F27">
        <w:rPr>
          <w:rFonts w:hint="eastAsia"/>
        </w:rPr>
        <w:t>和相应措施基本落实到位</w:t>
      </w:r>
      <w:r w:rsidR="004A6EAC">
        <w:rPr>
          <w:rFonts w:hint="eastAsia"/>
        </w:rPr>
        <w:t>，可控制因此带来的安全风险。</w:t>
      </w:r>
      <w:r w:rsidR="004A6EAC">
        <w:rPr>
          <w:rFonts w:hint="eastAsia"/>
        </w:rPr>
        <w:t xml:space="preserve"> </w:t>
      </w:r>
    </w:p>
    <w:p w:rsidR="008F2BC4" w:rsidRDefault="008F2BC4"/>
    <w:p w:rsidR="008F2BC4" w:rsidRPr="00C61BB3" w:rsidRDefault="008F2BC4" w:rsidP="00911E84">
      <w:pPr>
        <w:pStyle w:val="1"/>
        <w:numPr>
          <w:ilvl w:val="0"/>
          <w:numId w:val="4"/>
        </w:numPr>
        <w:rPr>
          <w:sz w:val="30"/>
          <w:szCs w:val="30"/>
        </w:rPr>
      </w:pPr>
      <w:r w:rsidRPr="00C61BB3">
        <w:rPr>
          <w:rFonts w:hint="eastAsia"/>
          <w:sz w:val="30"/>
          <w:szCs w:val="30"/>
        </w:rPr>
        <w:lastRenderedPageBreak/>
        <w:t>子公司安全管控</w:t>
      </w:r>
    </w:p>
    <w:p w:rsidR="008F2BC4" w:rsidRPr="00C61BB3" w:rsidRDefault="008F2BC4" w:rsidP="00911E84">
      <w:pPr>
        <w:pStyle w:val="2"/>
        <w:rPr>
          <w:sz w:val="24"/>
          <w:szCs w:val="24"/>
        </w:rPr>
      </w:pPr>
      <w:r w:rsidRPr="00C61BB3">
        <w:rPr>
          <w:rFonts w:hint="eastAsia"/>
          <w:sz w:val="24"/>
          <w:szCs w:val="24"/>
        </w:rPr>
        <w:t>资产统一申报</w:t>
      </w:r>
    </w:p>
    <w:p w:rsidR="00AC70ED" w:rsidRDefault="00AC70ED" w:rsidP="00AC70ED">
      <w:pPr>
        <w:pStyle w:val="a6"/>
        <w:ind w:left="840" w:firstLineChars="0" w:firstLine="0"/>
      </w:pPr>
      <w:r>
        <w:rPr>
          <w:rFonts w:hint="eastAsia"/>
        </w:rPr>
        <w:t>子公司的资产统一申报登记。将安全相关制度延伸到各子公司，</w:t>
      </w:r>
      <w:r w:rsidR="00084CE0">
        <w:rPr>
          <w:rFonts w:hint="eastAsia"/>
        </w:rPr>
        <w:t>将其纳入</w:t>
      </w:r>
      <w:r>
        <w:rPr>
          <w:rFonts w:hint="eastAsia"/>
        </w:rPr>
        <w:t>恒生整体</w:t>
      </w:r>
      <w:r w:rsidR="00084CE0">
        <w:rPr>
          <w:rFonts w:hint="eastAsia"/>
        </w:rPr>
        <w:t>信息</w:t>
      </w:r>
      <w:r>
        <w:rPr>
          <w:rFonts w:hint="eastAsia"/>
        </w:rPr>
        <w:t>安全。</w:t>
      </w:r>
    </w:p>
    <w:p w:rsidR="008F2BC4" w:rsidRPr="00C61BB3" w:rsidRDefault="008F2BC4" w:rsidP="00911E84">
      <w:pPr>
        <w:pStyle w:val="2"/>
        <w:rPr>
          <w:sz w:val="24"/>
          <w:szCs w:val="24"/>
        </w:rPr>
      </w:pPr>
      <w:r w:rsidRPr="00C61BB3">
        <w:rPr>
          <w:rFonts w:hint="eastAsia"/>
          <w:sz w:val="24"/>
          <w:szCs w:val="24"/>
        </w:rPr>
        <w:t>定期外围渗透</w:t>
      </w:r>
    </w:p>
    <w:p w:rsidR="0062284D" w:rsidRDefault="00870C04" w:rsidP="0062284D">
      <w:pPr>
        <w:pStyle w:val="a6"/>
        <w:ind w:left="840" w:firstLineChars="0" w:firstLine="0"/>
      </w:pPr>
      <w:r>
        <w:rPr>
          <w:rFonts w:hint="eastAsia"/>
        </w:rPr>
        <w:t>通过申报的资产和外部的信息搜集</w:t>
      </w:r>
      <w:r w:rsidR="00087B74">
        <w:rPr>
          <w:rFonts w:hint="eastAsia"/>
        </w:rPr>
        <w:t>定期子公司的外网进行安全渗透，从而保障子公司整体信息安全。过程中</w:t>
      </w:r>
      <w:r w:rsidR="00D5508D">
        <w:rPr>
          <w:rFonts w:hint="eastAsia"/>
        </w:rPr>
        <w:t>需</w:t>
      </w:r>
      <w:r w:rsidR="00087B74">
        <w:rPr>
          <w:rFonts w:hint="eastAsia"/>
        </w:rPr>
        <w:t>制定渗透测试规范</w:t>
      </w:r>
      <w:r w:rsidR="00CD7986">
        <w:rPr>
          <w:rFonts w:hint="eastAsia"/>
        </w:rPr>
        <w:t>指南以及</w:t>
      </w:r>
      <w:r w:rsidR="00087B74">
        <w:rPr>
          <w:rFonts w:hint="eastAsia"/>
        </w:rPr>
        <w:t>整理恒生</w:t>
      </w:r>
      <w:r w:rsidR="00785975">
        <w:rPr>
          <w:rFonts w:hint="eastAsia"/>
        </w:rPr>
        <w:t>子公司</w:t>
      </w:r>
      <w:r w:rsidR="00087B74">
        <w:rPr>
          <w:rFonts w:hint="eastAsia"/>
        </w:rPr>
        <w:t>外</w:t>
      </w:r>
      <w:proofErr w:type="gramStart"/>
      <w:r w:rsidR="00087B74">
        <w:rPr>
          <w:rFonts w:hint="eastAsia"/>
        </w:rPr>
        <w:t>网资产</w:t>
      </w:r>
      <w:proofErr w:type="gramEnd"/>
      <w:r w:rsidR="00087B74">
        <w:rPr>
          <w:rFonts w:hint="eastAsia"/>
        </w:rPr>
        <w:t>信息列表。拟计划每季度集合公司安全专家进行一轮外网渗透，同时也要保障不影响实际的业务生产。</w:t>
      </w:r>
    </w:p>
    <w:p w:rsidR="008F2BC4" w:rsidRPr="00C61BB3" w:rsidRDefault="008F2BC4" w:rsidP="00911E84">
      <w:pPr>
        <w:pStyle w:val="2"/>
        <w:rPr>
          <w:sz w:val="24"/>
          <w:szCs w:val="24"/>
        </w:rPr>
      </w:pPr>
      <w:r w:rsidRPr="00C61BB3">
        <w:rPr>
          <w:rFonts w:hint="eastAsia"/>
          <w:sz w:val="24"/>
          <w:szCs w:val="24"/>
        </w:rPr>
        <w:t>定期安全巡检</w:t>
      </w:r>
    </w:p>
    <w:p w:rsidR="008F2BC4" w:rsidRDefault="00FE3645" w:rsidP="00FE3645">
      <w:pPr>
        <w:ind w:left="420"/>
      </w:pPr>
      <w:r>
        <w:rPr>
          <w:rFonts w:hint="eastAsia"/>
        </w:rPr>
        <w:t xml:space="preserve">     </w:t>
      </w:r>
      <w:r>
        <w:rPr>
          <w:rFonts w:hint="eastAsia"/>
        </w:rPr>
        <w:t>根据相关规范每季度一次对恒生所属子公司进行规范性的检查，查找各环节</w:t>
      </w:r>
      <w:r w:rsidR="00C3032C">
        <w:rPr>
          <w:rFonts w:hint="eastAsia"/>
        </w:rPr>
        <w:t>安全</w:t>
      </w:r>
      <w:r>
        <w:rPr>
          <w:rFonts w:hint="eastAsia"/>
        </w:rPr>
        <w:t>执行的不合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项</w:t>
      </w:r>
      <w:r w:rsidR="00BF1D9B">
        <w:rPr>
          <w:rFonts w:hint="eastAsia"/>
        </w:rPr>
        <w:t>。</w:t>
      </w:r>
    </w:p>
    <w:sectPr w:rsidR="008F2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E6A" w:rsidRDefault="004C4E6A" w:rsidP="008F2BC4">
      <w:r>
        <w:separator/>
      </w:r>
    </w:p>
  </w:endnote>
  <w:endnote w:type="continuationSeparator" w:id="0">
    <w:p w:rsidR="004C4E6A" w:rsidRDefault="004C4E6A" w:rsidP="008F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E6A" w:rsidRDefault="004C4E6A" w:rsidP="008F2BC4">
      <w:r>
        <w:separator/>
      </w:r>
    </w:p>
  </w:footnote>
  <w:footnote w:type="continuationSeparator" w:id="0">
    <w:p w:rsidR="004C4E6A" w:rsidRDefault="004C4E6A" w:rsidP="008F2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C14"/>
    <w:multiLevelType w:val="hybridMultilevel"/>
    <w:tmpl w:val="90DA8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46157"/>
    <w:multiLevelType w:val="hybridMultilevel"/>
    <w:tmpl w:val="F6D02106"/>
    <w:lvl w:ilvl="0" w:tplc="32487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C30DBE"/>
    <w:multiLevelType w:val="hybridMultilevel"/>
    <w:tmpl w:val="B37C1D42"/>
    <w:lvl w:ilvl="0" w:tplc="C16845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083F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462F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04D0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237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7851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2D2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40D9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67D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8427C5"/>
    <w:multiLevelType w:val="hybridMultilevel"/>
    <w:tmpl w:val="50BEDD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F90629"/>
    <w:multiLevelType w:val="hybridMultilevel"/>
    <w:tmpl w:val="E13C64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6B"/>
    <w:rsid w:val="00000DCF"/>
    <w:rsid w:val="00005B86"/>
    <w:rsid w:val="00010517"/>
    <w:rsid w:val="00010C56"/>
    <w:rsid w:val="00030FED"/>
    <w:rsid w:val="00041264"/>
    <w:rsid w:val="00056847"/>
    <w:rsid w:val="000617B0"/>
    <w:rsid w:val="0006494F"/>
    <w:rsid w:val="00070E41"/>
    <w:rsid w:val="00072277"/>
    <w:rsid w:val="0007404C"/>
    <w:rsid w:val="0008077F"/>
    <w:rsid w:val="00084CE0"/>
    <w:rsid w:val="00087B74"/>
    <w:rsid w:val="00093BD4"/>
    <w:rsid w:val="000A0148"/>
    <w:rsid w:val="000A1E6B"/>
    <w:rsid w:val="000A527D"/>
    <w:rsid w:val="000D71D6"/>
    <w:rsid w:val="000E1FEF"/>
    <w:rsid w:val="00116A7C"/>
    <w:rsid w:val="00117934"/>
    <w:rsid w:val="00136C48"/>
    <w:rsid w:val="00170F23"/>
    <w:rsid w:val="0018216F"/>
    <w:rsid w:val="00182549"/>
    <w:rsid w:val="001A3CA0"/>
    <w:rsid w:val="001B0E50"/>
    <w:rsid w:val="001B7282"/>
    <w:rsid w:val="001C4251"/>
    <w:rsid w:val="001D7178"/>
    <w:rsid w:val="001D7ADE"/>
    <w:rsid w:val="001E5D19"/>
    <w:rsid w:val="00200812"/>
    <w:rsid w:val="00211FE6"/>
    <w:rsid w:val="00216F73"/>
    <w:rsid w:val="00260036"/>
    <w:rsid w:val="002637F0"/>
    <w:rsid w:val="0028288A"/>
    <w:rsid w:val="002A28B6"/>
    <w:rsid w:val="002B1462"/>
    <w:rsid w:val="002C2457"/>
    <w:rsid w:val="002D64F7"/>
    <w:rsid w:val="002E527D"/>
    <w:rsid w:val="002E5BAE"/>
    <w:rsid w:val="002E7D40"/>
    <w:rsid w:val="002F718A"/>
    <w:rsid w:val="00312C38"/>
    <w:rsid w:val="00342B80"/>
    <w:rsid w:val="00343E52"/>
    <w:rsid w:val="00354DDD"/>
    <w:rsid w:val="0035778F"/>
    <w:rsid w:val="00361551"/>
    <w:rsid w:val="00362FE7"/>
    <w:rsid w:val="00365D2E"/>
    <w:rsid w:val="0038658B"/>
    <w:rsid w:val="003907FD"/>
    <w:rsid w:val="00397431"/>
    <w:rsid w:val="003B3FA4"/>
    <w:rsid w:val="003C153B"/>
    <w:rsid w:val="003D385C"/>
    <w:rsid w:val="003E7633"/>
    <w:rsid w:val="003F1FC9"/>
    <w:rsid w:val="003F6205"/>
    <w:rsid w:val="00404439"/>
    <w:rsid w:val="00405C5B"/>
    <w:rsid w:val="00411F50"/>
    <w:rsid w:val="0041464D"/>
    <w:rsid w:val="00423335"/>
    <w:rsid w:val="004505D5"/>
    <w:rsid w:val="004603DD"/>
    <w:rsid w:val="0048162B"/>
    <w:rsid w:val="00486063"/>
    <w:rsid w:val="00494332"/>
    <w:rsid w:val="00494D38"/>
    <w:rsid w:val="00497D2D"/>
    <w:rsid w:val="004A34C5"/>
    <w:rsid w:val="004A6EAC"/>
    <w:rsid w:val="004A71B2"/>
    <w:rsid w:val="004B1F0F"/>
    <w:rsid w:val="004C4E6A"/>
    <w:rsid w:val="004D2803"/>
    <w:rsid w:val="004D4DF5"/>
    <w:rsid w:val="004E24EC"/>
    <w:rsid w:val="004E3B3C"/>
    <w:rsid w:val="00503374"/>
    <w:rsid w:val="005152A1"/>
    <w:rsid w:val="00530E39"/>
    <w:rsid w:val="00532C9C"/>
    <w:rsid w:val="005437F1"/>
    <w:rsid w:val="00552948"/>
    <w:rsid w:val="00575CD3"/>
    <w:rsid w:val="005B72F9"/>
    <w:rsid w:val="005D1DE3"/>
    <w:rsid w:val="005E1BE5"/>
    <w:rsid w:val="005E26AB"/>
    <w:rsid w:val="005E36DE"/>
    <w:rsid w:val="005F06E8"/>
    <w:rsid w:val="006004C8"/>
    <w:rsid w:val="0062284D"/>
    <w:rsid w:val="006359E3"/>
    <w:rsid w:val="00637B56"/>
    <w:rsid w:val="00646A42"/>
    <w:rsid w:val="006601B8"/>
    <w:rsid w:val="006621C8"/>
    <w:rsid w:val="00672274"/>
    <w:rsid w:val="00675CE9"/>
    <w:rsid w:val="00677A53"/>
    <w:rsid w:val="00690147"/>
    <w:rsid w:val="006A33CD"/>
    <w:rsid w:val="006D49E2"/>
    <w:rsid w:val="006F714F"/>
    <w:rsid w:val="007026FE"/>
    <w:rsid w:val="0071797A"/>
    <w:rsid w:val="00722497"/>
    <w:rsid w:val="007231DA"/>
    <w:rsid w:val="00732099"/>
    <w:rsid w:val="00750F69"/>
    <w:rsid w:val="00754B1D"/>
    <w:rsid w:val="00756205"/>
    <w:rsid w:val="00785975"/>
    <w:rsid w:val="007A2D97"/>
    <w:rsid w:val="007A4A3B"/>
    <w:rsid w:val="007B6D1F"/>
    <w:rsid w:val="007D57CD"/>
    <w:rsid w:val="007D7A18"/>
    <w:rsid w:val="007E3501"/>
    <w:rsid w:val="0081659C"/>
    <w:rsid w:val="00824AED"/>
    <w:rsid w:val="00831169"/>
    <w:rsid w:val="00837733"/>
    <w:rsid w:val="00870C04"/>
    <w:rsid w:val="00881196"/>
    <w:rsid w:val="008962B0"/>
    <w:rsid w:val="0089659D"/>
    <w:rsid w:val="008A57C0"/>
    <w:rsid w:val="008D54A0"/>
    <w:rsid w:val="008E0FBA"/>
    <w:rsid w:val="008F2BC4"/>
    <w:rsid w:val="009055B3"/>
    <w:rsid w:val="00907BCE"/>
    <w:rsid w:val="00911E84"/>
    <w:rsid w:val="00912C99"/>
    <w:rsid w:val="00912E28"/>
    <w:rsid w:val="00930BC1"/>
    <w:rsid w:val="0093506C"/>
    <w:rsid w:val="00944B2F"/>
    <w:rsid w:val="00946C97"/>
    <w:rsid w:val="0095249D"/>
    <w:rsid w:val="009612DF"/>
    <w:rsid w:val="009A0502"/>
    <w:rsid w:val="009A41DB"/>
    <w:rsid w:val="009B55F6"/>
    <w:rsid w:val="009C0A84"/>
    <w:rsid w:val="009E51B6"/>
    <w:rsid w:val="009E72B6"/>
    <w:rsid w:val="00A21C0A"/>
    <w:rsid w:val="00A2525D"/>
    <w:rsid w:val="00A365DC"/>
    <w:rsid w:val="00A40FB7"/>
    <w:rsid w:val="00A4795D"/>
    <w:rsid w:val="00A63276"/>
    <w:rsid w:val="00A63D96"/>
    <w:rsid w:val="00A7125A"/>
    <w:rsid w:val="00A808D4"/>
    <w:rsid w:val="00A86486"/>
    <w:rsid w:val="00A86799"/>
    <w:rsid w:val="00A912F9"/>
    <w:rsid w:val="00A92B9E"/>
    <w:rsid w:val="00AA6C57"/>
    <w:rsid w:val="00AA71C6"/>
    <w:rsid w:val="00AB345F"/>
    <w:rsid w:val="00AC70ED"/>
    <w:rsid w:val="00AD7591"/>
    <w:rsid w:val="00AE4A6F"/>
    <w:rsid w:val="00AF7D2B"/>
    <w:rsid w:val="00B078CA"/>
    <w:rsid w:val="00B1421E"/>
    <w:rsid w:val="00B26A7C"/>
    <w:rsid w:val="00B47D9F"/>
    <w:rsid w:val="00B6647E"/>
    <w:rsid w:val="00B83C5B"/>
    <w:rsid w:val="00B83EF8"/>
    <w:rsid w:val="00BB25E2"/>
    <w:rsid w:val="00BC2104"/>
    <w:rsid w:val="00BC5A8E"/>
    <w:rsid w:val="00BD5794"/>
    <w:rsid w:val="00BE58C9"/>
    <w:rsid w:val="00BF1D9B"/>
    <w:rsid w:val="00C1206B"/>
    <w:rsid w:val="00C3032C"/>
    <w:rsid w:val="00C51E33"/>
    <w:rsid w:val="00C57CF7"/>
    <w:rsid w:val="00C61BB3"/>
    <w:rsid w:val="00C774CC"/>
    <w:rsid w:val="00C843F9"/>
    <w:rsid w:val="00C9470A"/>
    <w:rsid w:val="00CA4EBA"/>
    <w:rsid w:val="00CD6940"/>
    <w:rsid w:val="00CD7986"/>
    <w:rsid w:val="00CE1FF1"/>
    <w:rsid w:val="00CE492A"/>
    <w:rsid w:val="00D04F43"/>
    <w:rsid w:val="00D36D1B"/>
    <w:rsid w:val="00D41819"/>
    <w:rsid w:val="00D4367D"/>
    <w:rsid w:val="00D5508D"/>
    <w:rsid w:val="00D630AE"/>
    <w:rsid w:val="00D8734D"/>
    <w:rsid w:val="00DA2F27"/>
    <w:rsid w:val="00DD0E41"/>
    <w:rsid w:val="00DD356A"/>
    <w:rsid w:val="00DF4985"/>
    <w:rsid w:val="00E10B25"/>
    <w:rsid w:val="00E1327D"/>
    <w:rsid w:val="00E13B41"/>
    <w:rsid w:val="00E30AF0"/>
    <w:rsid w:val="00E31BC8"/>
    <w:rsid w:val="00E355CB"/>
    <w:rsid w:val="00E366C8"/>
    <w:rsid w:val="00E444BF"/>
    <w:rsid w:val="00E478B2"/>
    <w:rsid w:val="00E53BB5"/>
    <w:rsid w:val="00E65CF7"/>
    <w:rsid w:val="00E84B6F"/>
    <w:rsid w:val="00E87E9B"/>
    <w:rsid w:val="00E924DB"/>
    <w:rsid w:val="00EA4164"/>
    <w:rsid w:val="00ED2BF4"/>
    <w:rsid w:val="00ED580D"/>
    <w:rsid w:val="00F1077A"/>
    <w:rsid w:val="00F21821"/>
    <w:rsid w:val="00F34CF9"/>
    <w:rsid w:val="00F366D4"/>
    <w:rsid w:val="00F45ACB"/>
    <w:rsid w:val="00F50C5C"/>
    <w:rsid w:val="00F555E6"/>
    <w:rsid w:val="00F807EB"/>
    <w:rsid w:val="00F83BB0"/>
    <w:rsid w:val="00F86FEA"/>
    <w:rsid w:val="00F8774D"/>
    <w:rsid w:val="00F9016A"/>
    <w:rsid w:val="00FB7517"/>
    <w:rsid w:val="00FB781A"/>
    <w:rsid w:val="00FC0C42"/>
    <w:rsid w:val="00FC2B8E"/>
    <w:rsid w:val="00FE3645"/>
    <w:rsid w:val="00FE6217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C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0E3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30E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30E3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1C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21C0A"/>
    <w:pPr>
      <w:ind w:firstLineChars="200" w:firstLine="420"/>
    </w:pPr>
  </w:style>
  <w:style w:type="character" w:styleId="a7">
    <w:name w:val="annotation reference"/>
    <w:basedOn w:val="a0"/>
    <w:rsid w:val="00C843F9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C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0E3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30E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30E3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1C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21C0A"/>
    <w:pPr>
      <w:ind w:firstLineChars="200" w:firstLine="420"/>
    </w:pPr>
  </w:style>
  <w:style w:type="character" w:styleId="a7">
    <w:name w:val="annotation reference"/>
    <w:basedOn w:val="a0"/>
    <w:rsid w:val="00C843F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郑才灵</dc:creator>
  <cp:keywords/>
  <dc:description/>
  <cp:lastModifiedBy>郑才灵</cp:lastModifiedBy>
  <cp:revision>443</cp:revision>
  <dcterms:created xsi:type="dcterms:W3CDTF">2016-08-03T02:17:00Z</dcterms:created>
  <dcterms:modified xsi:type="dcterms:W3CDTF">2016-08-03T08:40:00Z</dcterms:modified>
</cp:coreProperties>
</file>