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2C99A" w14:textId="047F3F4A" w:rsidR="00505F7F" w:rsidRPr="00505F7F" w:rsidRDefault="00505F7F" w:rsidP="00505F7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05F7F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FCI CISO Portal</w:t>
      </w:r>
    </w:p>
    <w:p w14:paraId="15ED1973" w14:textId="4FADBCAE" w:rsidR="00505F7F" w:rsidRPr="00505F7F" w:rsidRDefault="00505F7F" w:rsidP="00505F7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The </w:t>
      </w:r>
      <w:r w:rsidRPr="00505F7F">
        <w:rPr>
          <w:rFonts w:eastAsia="Times New Roman" w:cs="Times New Roman"/>
          <w:kern w:val="0"/>
          <w14:ligatures w14:val="none"/>
        </w:rPr>
        <w:t>FCI CISO Portal</w:t>
      </w:r>
      <w:r>
        <w:rPr>
          <w:rFonts w:eastAsia="Times New Roman" w:cs="Times New Roman"/>
          <w:kern w:val="0"/>
          <w14:ligatures w14:val="none"/>
        </w:rPr>
        <w:t xml:space="preserve"> is </w:t>
      </w:r>
      <w:r w:rsidRPr="00505F7F">
        <w:rPr>
          <w:rFonts w:eastAsia="Times New Roman" w:cs="Times New Roman"/>
          <w:kern w:val="0"/>
          <w14:ligatures w14:val="none"/>
        </w:rPr>
        <w:t>a purpose-built command center for CISOs and security leaders at larger organizations that rely on independent field offices and advisors operating in mixed device environments (corporate-owned and BYOD).</w:t>
      </w:r>
    </w:p>
    <w:p w14:paraId="43F61809" w14:textId="38B71AD4" w:rsidR="00505F7F" w:rsidRPr="00505F7F" w:rsidRDefault="00505F7F" w:rsidP="00505F7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 xml:space="preserve">The portal delivers real-time visibility and </w:t>
      </w:r>
      <w:proofErr w:type="gramStart"/>
      <w:r w:rsidRPr="00505F7F">
        <w:rPr>
          <w:rFonts w:eastAsia="Times New Roman" w:cs="Times New Roman"/>
          <w:kern w:val="0"/>
          <w14:ligatures w14:val="none"/>
        </w:rPr>
        <w:t>single-click</w:t>
      </w:r>
      <w:proofErr w:type="gramEnd"/>
      <w:r w:rsidRPr="00505F7F">
        <w:rPr>
          <w:rFonts w:eastAsia="Times New Roman" w:cs="Times New Roman"/>
          <w:kern w:val="0"/>
          <w14:ligatures w14:val="none"/>
        </w:rPr>
        <w:t xml:space="preserve"> controls across every endpoint without the spreadsheets, forms, and manual chases that slow teams down. Clients report up to 90% savings in implementation time and cost, and roughly 80% less time spent on recurring monthly tasks.</w:t>
      </w:r>
    </w:p>
    <w:p w14:paraId="5304E124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Who it’s for</w:t>
      </w:r>
    </w:p>
    <w:p w14:paraId="7D3E140A" w14:textId="4047527B" w:rsidR="00505F7F" w:rsidRPr="00505F7F" w:rsidRDefault="00505F7F" w:rsidP="00505F7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Organizations with a distributed mode</w:t>
      </w:r>
      <w:r>
        <w:rPr>
          <w:rFonts w:eastAsia="Times New Roman" w:cs="Times New Roman"/>
          <w:kern w:val="0"/>
          <w14:ligatures w14:val="none"/>
        </w:rPr>
        <w:t>l: R</w:t>
      </w:r>
      <w:r w:rsidRPr="00505F7F">
        <w:rPr>
          <w:rFonts w:eastAsia="Times New Roman" w:cs="Times New Roman"/>
          <w:kern w:val="0"/>
          <w14:ligatures w14:val="none"/>
        </w:rPr>
        <w:t>egional branches, field offices, and independent advisors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505F7F">
        <w:rPr>
          <w:rFonts w:eastAsia="Times New Roman" w:cs="Times New Roman"/>
          <w:kern w:val="0"/>
          <w14:ligatures w14:val="none"/>
        </w:rPr>
        <w:t>where device ownership varies and standardizing security has been traditionally painful. The FCI CISO Portal makes that consistency simple.</w:t>
      </w:r>
    </w:p>
    <w:p w14:paraId="5193CE66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What’s new and why it matters</w:t>
      </w:r>
    </w:p>
    <w:p w14:paraId="2E62082E" w14:textId="305E1C30" w:rsidR="00505F7F" w:rsidRPr="00505F7F" w:rsidRDefault="00505F7F" w:rsidP="00505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One-click device lockdown</w:t>
      </w:r>
      <w:r w:rsidRPr="00505F7F">
        <w:rPr>
          <w:rFonts w:eastAsia="Times New Roman" w:cs="Times New Roman"/>
          <w:kern w:val="0"/>
          <w14:ligatures w14:val="none"/>
        </w:rPr>
        <w:br/>
        <w:t>Immediately lock down a computer to protect client and firm data during high-risk events (e.g., departure, suspected compromise, loss/theft). No playbook hunting or multi-system hoppin</w:t>
      </w:r>
      <w:r>
        <w:rPr>
          <w:rFonts w:eastAsia="Times New Roman" w:cs="Times New Roman"/>
          <w:kern w:val="0"/>
          <w14:ligatures w14:val="none"/>
        </w:rPr>
        <w:t>g. T</w:t>
      </w:r>
      <w:r w:rsidRPr="00505F7F">
        <w:rPr>
          <w:rFonts w:eastAsia="Times New Roman" w:cs="Times New Roman"/>
          <w:kern w:val="0"/>
          <w14:ligatures w14:val="none"/>
        </w:rPr>
        <w:t xml:space="preserve">he portal </w:t>
      </w:r>
      <w:r>
        <w:rPr>
          <w:rFonts w:eastAsia="Times New Roman" w:cs="Times New Roman"/>
          <w:kern w:val="0"/>
          <w14:ligatures w14:val="none"/>
        </w:rPr>
        <w:t xml:space="preserve">also </w:t>
      </w:r>
      <w:r w:rsidRPr="00505F7F">
        <w:rPr>
          <w:rFonts w:eastAsia="Times New Roman" w:cs="Times New Roman"/>
          <w:kern w:val="0"/>
          <w14:ligatures w14:val="none"/>
        </w:rPr>
        <w:t>records and timestamps the action for audit.</w:t>
      </w:r>
    </w:p>
    <w:p w14:paraId="01E0A07C" w14:textId="69D7E66B" w:rsidR="00505F7F" w:rsidRPr="00505F7F" w:rsidRDefault="00505F7F" w:rsidP="00505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Zero-touch decommissioning</w:t>
      </w:r>
      <w:r w:rsidRPr="00505F7F">
        <w:rPr>
          <w:rFonts w:eastAsia="Times New Roman" w:cs="Times New Roman"/>
          <w:kern w:val="0"/>
          <w14:ligatures w14:val="none"/>
        </w:rPr>
        <w:br/>
        <w:t xml:space="preserve">Decommission endpoints in minutes, not hours. The portal </w:t>
      </w:r>
      <w:r>
        <w:rPr>
          <w:rFonts w:eastAsia="Times New Roman" w:cs="Times New Roman"/>
          <w:kern w:val="0"/>
          <w14:ligatures w14:val="none"/>
        </w:rPr>
        <w:t>automatically</w:t>
      </w:r>
      <w:r w:rsidRPr="00505F7F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pulls</w:t>
      </w:r>
      <w:r w:rsidRPr="00505F7F">
        <w:rPr>
          <w:rFonts w:eastAsia="Times New Roman" w:cs="Times New Roman"/>
          <w:kern w:val="0"/>
          <w14:ligatures w14:val="none"/>
        </w:rPr>
        <w:t xml:space="preserve"> device details, guides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505F7F">
        <w:rPr>
          <w:rFonts w:eastAsia="Times New Roman" w:cs="Times New Roman"/>
          <w:kern w:val="0"/>
          <w14:ligatures w14:val="none"/>
        </w:rPr>
        <w:t>or executes the right steps, and produces an evidence pack</w:t>
      </w:r>
      <w:r>
        <w:rPr>
          <w:rFonts w:eastAsia="Times New Roman" w:cs="Times New Roman"/>
          <w:kern w:val="0"/>
          <w14:ligatures w14:val="none"/>
        </w:rPr>
        <w:t xml:space="preserve">, </w:t>
      </w:r>
      <w:r w:rsidRPr="00505F7F">
        <w:rPr>
          <w:rFonts w:eastAsia="Times New Roman" w:cs="Times New Roman"/>
          <w:kern w:val="0"/>
          <w14:ligatures w14:val="none"/>
        </w:rPr>
        <w:t>eliminating manual forms and “who owns this laptop?” email threads.</w:t>
      </w:r>
    </w:p>
    <w:p w14:paraId="21796B5F" w14:textId="77777777" w:rsidR="00505F7F" w:rsidRPr="00505F7F" w:rsidRDefault="00505F7F" w:rsidP="00505F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End-to-end encryption management</w:t>
      </w:r>
      <w:r w:rsidRPr="00505F7F">
        <w:rPr>
          <w:rFonts w:eastAsia="Times New Roman" w:cs="Times New Roman"/>
          <w:kern w:val="0"/>
          <w14:ligatures w14:val="none"/>
        </w:rPr>
        <w:br/>
        <w:t>Centrally manage encryption activation, attestation, and restoration. Track which devices are compliant, trigger remediation, capture proof of status, and streamline key recovery when users replace or rebuild machines.</w:t>
      </w:r>
    </w:p>
    <w:p w14:paraId="4A18E970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Directory-aware by design</w:t>
      </w:r>
    </w:p>
    <w:p w14:paraId="38C05AEF" w14:textId="77777777" w:rsidR="00505F7F" w:rsidRPr="00505F7F" w:rsidRDefault="00505F7F" w:rsidP="00505F7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 xml:space="preserve">The CISO Portal synchronizes with your directory services to inherit the facts security teams </w:t>
      </w:r>
      <w:proofErr w:type="gramStart"/>
      <w:r w:rsidRPr="00505F7F">
        <w:rPr>
          <w:rFonts w:eastAsia="Times New Roman" w:cs="Times New Roman"/>
          <w:kern w:val="0"/>
          <w14:ligatures w14:val="none"/>
        </w:rPr>
        <w:t>actually need</w:t>
      </w:r>
      <w:proofErr w:type="gramEnd"/>
      <w:r w:rsidRPr="00505F7F">
        <w:rPr>
          <w:rFonts w:eastAsia="Times New Roman" w:cs="Times New Roman"/>
          <w:kern w:val="0"/>
          <w14:ligatures w14:val="none"/>
        </w:rPr>
        <w:t>: names, roles, locations, supervisors, and home-office groupings. That means:</w:t>
      </w:r>
    </w:p>
    <w:p w14:paraId="466D5638" w14:textId="77777777" w:rsidR="00505F7F" w:rsidRPr="00505F7F" w:rsidRDefault="00505F7F" w:rsidP="00505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Clear ownership for every device</w:t>
      </w:r>
    </w:p>
    <w:p w14:paraId="6B91828D" w14:textId="77777777" w:rsidR="00505F7F" w:rsidRPr="00505F7F" w:rsidRDefault="00505F7F" w:rsidP="00505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Policy and control by group, office, or role</w:t>
      </w:r>
    </w:p>
    <w:p w14:paraId="484A3DC1" w14:textId="77777777" w:rsidR="00505F7F" w:rsidRPr="00505F7F" w:rsidRDefault="00505F7F" w:rsidP="00505F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Cleaner onboarding, faster offboarding, fewer gaps</w:t>
      </w:r>
    </w:p>
    <w:p w14:paraId="632FE98E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Results you can measure</w:t>
      </w:r>
    </w:p>
    <w:p w14:paraId="401FE1A0" w14:textId="77777777" w:rsidR="00505F7F" w:rsidRPr="00505F7F" w:rsidRDefault="00505F7F" w:rsidP="00505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About 90% faster and cheaper to roll out versus manual, form-driven processes</w:t>
      </w:r>
    </w:p>
    <w:p w14:paraId="221F8654" w14:textId="77777777" w:rsidR="00505F7F" w:rsidRPr="00505F7F" w:rsidRDefault="00505F7F" w:rsidP="00505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About 80% less time on repeatable monthly tasks (attestations, terminations, exceptions)</w:t>
      </w:r>
    </w:p>
    <w:p w14:paraId="2E70F7C5" w14:textId="77777777" w:rsidR="00505F7F" w:rsidRPr="00505F7F" w:rsidRDefault="00505F7F" w:rsidP="00505F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Fewer escalations and audit findings thanks to complete, time-stamped evidence</w:t>
      </w:r>
    </w:p>
    <w:p w14:paraId="3EDDFD55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How it works</w:t>
      </w:r>
    </w:p>
    <w:p w14:paraId="654C8BA1" w14:textId="77777777" w:rsidR="00505F7F" w:rsidRPr="00505F7F" w:rsidRDefault="00505F7F" w:rsidP="00505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Connect directory services and your chosen endpoint sources.</w:t>
      </w:r>
    </w:p>
    <w:p w14:paraId="449592F4" w14:textId="77777777" w:rsidR="00505F7F" w:rsidRPr="00505F7F" w:rsidRDefault="00505F7F" w:rsidP="00505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Auto-discover devices and map them to people, offices, and supervisors.</w:t>
      </w:r>
    </w:p>
    <w:p w14:paraId="393370F5" w14:textId="77777777" w:rsidR="00505F7F" w:rsidRPr="00505F7F" w:rsidRDefault="00505F7F" w:rsidP="00505F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Use guided workflows—or one-click actions—for lockdown, decommissioning, and encryption, with automatic evidence capture.</w:t>
      </w:r>
    </w:p>
    <w:p w14:paraId="05814A70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Built for regulated environments</w:t>
      </w:r>
    </w:p>
    <w:p w14:paraId="4C115F96" w14:textId="77777777" w:rsidR="00505F7F" w:rsidRPr="00505F7F" w:rsidRDefault="00505F7F" w:rsidP="00505F7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The portal helps operationalize your obligations around asset control, access revocation, encryption, and evidence collection. It aligns naturally with common frameworks and regulatory expectations by standardizing the “</w:t>
      </w:r>
      <w:proofErr w:type="gramStart"/>
      <w:r w:rsidRPr="00505F7F">
        <w:rPr>
          <w:rFonts w:eastAsia="Times New Roman" w:cs="Times New Roman"/>
          <w:kern w:val="0"/>
          <w14:ligatures w14:val="none"/>
        </w:rPr>
        <w:t>last-mile</w:t>
      </w:r>
      <w:proofErr w:type="gramEnd"/>
      <w:r w:rsidRPr="00505F7F">
        <w:rPr>
          <w:rFonts w:eastAsia="Times New Roman" w:cs="Times New Roman"/>
          <w:kern w:val="0"/>
          <w14:ligatures w14:val="none"/>
        </w:rPr>
        <w:t>” tasks that auditors scrutinize.</w:t>
      </w:r>
    </w:p>
    <w:p w14:paraId="518CE079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Common use cases</w:t>
      </w:r>
    </w:p>
    <w:p w14:paraId="248C59C6" w14:textId="77777777" w:rsidR="00505F7F" w:rsidRPr="00505F7F" w:rsidRDefault="00505F7F" w:rsidP="00505F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Rapid response to a departing advisor with BYOD devices</w:t>
      </w:r>
    </w:p>
    <w:p w14:paraId="375CD646" w14:textId="77777777" w:rsidR="00505F7F" w:rsidRPr="00505F7F" w:rsidRDefault="00505F7F" w:rsidP="00505F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Quarterly encryption attestation across all field machines</w:t>
      </w:r>
    </w:p>
    <w:p w14:paraId="7F9510FF" w14:textId="77777777" w:rsidR="00505F7F" w:rsidRPr="00505F7F" w:rsidRDefault="00505F7F" w:rsidP="00505F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Decommissioning and redeployment during office moves or mergers</w:t>
      </w:r>
    </w:p>
    <w:p w14:paraId="14B9F11D" w14:textId="77777777" w:rsidR="00505F7F" w:rsidRPr="00505F7F" w:rsidRDefault="00505F7F" w:rsidP="00505F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Proactive exception cleanup before audits and exams</w:t>
      </w:r>
    </w:p>
    <w:p w14:paraId="3C639D5B" w14:textId="77777777" w:rsidR="00505F7F" w:rsidRPr="00505F7F" w:rsidRDefault="00505F7F" w:rsidP="00505F7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5F7F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Availability and next steps</w:t>
      </w:r>
    </w:p>
    <w:p w14:paraId="54989243" w14:textId="77777777" w:rsidR="00505F7F" w:rsidRPr="00505F7F" w:rsidRDefault="00505F7F" w:rsidP="00505F7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05F7F">
        <w:rPr>
          <w:rFonts w:eastAsia="Times New Roman" w:cs="Times New Roman"/>
          <w:kern w:val="0"/>
          <w14:ligatures w14:val="none"/>
        </w:rPr>
        <w:t>The FCI CISO Portal is now available to qualified organizations. To see how it reduces manual effort across your specific field structure and BYOD footprint, request a tailored walkthrough or pilot.</w:t>
      </w:r>
    </w:p>
    <w:p w14:paraId="7A25E2A8" w14:textId="77777777" w:rsidR="00256E1A" w:rsidRPr="00505F7F" w:rsidRDefault="00256E1A"/>
    <w:sectPr w:rsidR="00256E1A" w:rsidRPr="00505F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AD8"/>
    <w:multiLevelType w:val="multilevel"/>
    <w:tmpl w:val="ED82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B56F2"/>
    <w:multiLevelType w:val="multilevel"/>
    <w:tmpl w:val="B4F2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C6C56"/>
    <w:multiLevelType w:val="multilevel"/>
    <w:tmpl w:val="E58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A674D"/>
    <w:multiLevelType w:val="multilevel"/>
    <w:tmpl w:val="8F1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A4217"/>
    <w:multiLevelType w:val="hybridMultilevel"/>
    <w:tmpl w:val="76BED574"/>
    <w:lvl w:ilvl="0" w:tplc="6818FE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C867A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EA2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A681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D805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B88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1C6B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C84B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EA1D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6A12FE8"/>
    <w:multiLevelType w:val="multilevel"/>
    <w:tmpl w:val="338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081516">
    <w:abstractNumId w:val="4"/>
  </w:num>
  <w:num w:numId="2" w16cid:durableId="2006349140">
    <w:abstractNumId w:val="0"/>
  </w:num>
  <w:num w:numId="3" w16cid:durableId="1475559392">
    <w:abstractNumId w:val="5"/>
  </w:num>
  <w:num w:numId="4" w16cid:durableId="1736080866">
    <w:abstractNumId w:val="2"/>
  </w:num>
  <w:num w:numId="5" w16cid:durableId="785004131">
    <w:abstractNumId w:val="1"/>
  </w:num>
  <w:num w:numId="6" w16cid:durableId="891233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7F"/>
    <w:rsid w:val="00081ED8"/>
    <w:rsid w:val="00256E1A"/>
    <w:rsid w:val="00505F7F"/>
    <w:rsid w:val="00A22AE5"/>
    <w:rsid w:val="00E6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26D23"/>
  <w15:chartTrackingRefBased/>
  <w15:docId w15:val="{8FFEF6C9-857C-EF41-A61D-29711DB1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728B7CB0AB0F44AD07F77726D618CF" ma:contentTypeVersion="18" ma:contentTypeDescription="Create a new document." ma:contentTypeScope="" ma:versionID="d64584f67956fb6c7123727cde55f32d">
  <xsd:schema xmlns:xsd="http://www.w3.org/2001/XMLSchema" xmlns:xs="http://www.w3.org/2001/XMLSchema" xmlns:p="http://schemas.microsoft.com/office/2006/metadata/properties" xmlns:ns2="702a17bc-2da2-4fb7-a4fb-c10936b8d7de" xmlns:ns3="7e81ff0a-7b47-4573-8501-a4583f78be9e" targetNamespace="http://schemas.microsoft.com/office/2006/metadata/properties" ma:root="true" ma:fieldsID="7e724edce0b58e36071777a41bee58bd" ns2:_="" ns3:_="">
    <xsd:import namespace="702a17bc-2da2-4fb7-a4fb-c10936b8d7de"/>
    <xsd:import namespace="7e81ff0a-7b47-4573-8501-a4583f78b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a17bc-2da2-4fb7-a4fb-c10936b8d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8a034fc-6895-452d-a915-0a000c850d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1ff0a-7b47-4573-8501-a4583f78be9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d230236-568f-48c0-ac19-1179709fa75a}" ma:internalName="TaxCatchAll" ma:showField="CatchAllData" ma:web="7e81ff0a-7b47-4573-8501-a4583f78be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2a17bc-2da2-4fb7-a4fb-c10936b8d7de">
      <Terms xmlns="http://schemas.microsoft.com/office/infopath/2007/PartnerControls"/>
    </lcf76f155ced4ddcb4097134ff3c332f>
    <TaxCatchAll xmlns="7e81ff0a-7b47-4573-8501-a4583f78be9e" xsi:nil="true"/>
  </documentManagement>
</p:properties>
</file>

<file path=customXml/itemProps1.xml><?xml version="1.0" encoding="utf-8"?>
<ds:datastoreItem xmlns:ds="http://schemas.openxmlformats.org/officeDocument/2006/customXml" ds:itemID="{5EFAD98B-EFD7-46B9-B7B4-F9EE0F82DFE6}"/>
</file>

<file path=customXml/itemProps2.xml><?xml version="1.0" encoding="utf-8"?>
<ds:datastoreItem xmlns:ds="http://schemas.openxmlformats.org/officeDocument/2006/customXml" ds:itemID="{56F75023-EC55-4CE0-8FC1-4717D716DB09}"/>
</file>

<file path=customXml/itemProps3.xml><?xml version="1.0" encoding="utf-8"?>
<ds:datastoreItem xmlns:ds="http://schemas.openxmlformats.org/officeDocument/2006/customXml" ds:itemID="{F43AFFF7-A7CC-4E13-9B70-144BCDE03B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385</Words>
  <Characters>2861</Characters>
  <Application>Microsoft Office Word</Application>
  <DocSecurity>0</DocSecurity>
  <Lines>58</Lines>
  <Paragraphs>28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Guyaux</dc:creator>
  <cp:keywords/>
  <dc:description/>
  <cp:lastModifiedBy>Vincent Guyaux</cp:lastModifiedBy>
  <cp:revision>1</cp:revision>
  <dcterms:created xsi:type="dcterms:W3CDTF">2026-03-08T19:16:00Z</dcterms:created>
  <dcterms:modified xsi:type="dcterms:W3CDTF">2026-03-08T19:19:00Z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0x01010029728B7CB0AB0F44AD07F77726D618CF</vt:lpwstr>
  </property>
</Properties>
</file>