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-talk about ChaptGPT n all here.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  Alsonegative ae</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xml:space="preserve">: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Generative Adversarial Networks (GANs) are used primarily for this task, ensuring an even class distribution in the newly generated dataset.</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hyperlink r:id="rId18">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w:t>
      </w:r>
      <w:hyperlink r:id="rId21">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w:t>
      </w:r>
      <w:hyperlink r:id="rId22">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4. Results</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Now, the combined dataset has a better distribution of </w:t>
      </w:r>
      <w:r w:rsidDel="00000000" w:rsidR="00000000" w:rsidRPr="00000000">
        <w:rPr>
          <w:rFonts w:ascii="Times New Roman" w:cs="Times New Roman" w:eastAsia="Times New Roman" w:hAnsi="Times New Roman"/>
          <w:sz w:val="24"/>
          <w:szCs w:val="24"/>
          <w:highlight w:val="white"/>
          <w:rtl w:val="0"/>
        </w:rPr>
        <w:t xml:space="preserve">77.626 percent of ‘normal’ values in the normality column. </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4.1 Approach 1: Naive Concatenation of Synthetic Data</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
        <w:rPr>
          <w:rFonts w:ascii="Times New Roman" w:hAnsi="Times New Roman"/>
        </w:rPr>
        <w:t xml:space="preserve"/>
      </w:r>
    </w:p>
    <w:p>
      <w:pPr>
        <w:numPr>
          <w:ilvl w:val="0"/>
          <w:numId w:val="3"/>
        </w:numPr>
        <w:spacing w:after="240" w:before="0" w:beforeAutospacing="0" w:lineRule="auto"/>
        <w:ind w:left="720" w:hanging="360"/>
        <w:jc w:val="both"/>
        <w:rPr>
          <w:sz w:val="26"/>
          <w:szCs w:val="26"/>
        </w:rPr>
      </w:pPr>
      <w:r>
        <w:rPr>
          <w:rFonts w:ascii="Times New Roman" w:hAnsi="Times New Roman"/>
          <w:b/>
        </w:rPr>
        <w:t xml:space="preserve">4.2 Approach 2: Smart Balancing with Per-Class Synthesis</w:t>
      </w:r>
    </w:p>
    <w:p>
      <w:r>
        <w:rPr>
          <w:rFonts w:ascii="Times New Roman" w:hAnsi="Times New Roman"/>
        </w:rPr>
        <w:t xml:space="preserve"/>
      </w:r>
    </w:p>
    <w:p>
      <w:r>
        <w:rPr>
          <w:rFonts w:ascii="Times New Roman" w:hAnsi="Times New Roman"/>
        </w:rPr>
        <w:t xml:space="preserve">The initial approach (Section 4.1) revealed that naively concatenating synthetic data with real data degrades model performance, as the synthetic data overwhelms the real patterns. To address this, a smart balancing strategy was adopted: synthetic data is generated independently for each minority class to equalize class representation.</w:t>
      </w:r>
    </w:p>
    <w:p>
      <w:r>
        <w:rPr>
          <w:rFonts w:ascii="Times New Roman" w:hAnsi="Times New Roman"/>
        </w:rPr>
        <w:t xml:space="preserve"/>
      </w:r>
    </w:p>
    <w:p>
      <w:r>
        <w:rPr>
          <w:rFonts w:ascii="Times New Roman" w:hAnsi="Times New Roman"/>
          <w:b/>
        </w:rPr>
        <w:t xml:space="preserve">Methodology:</w:t>
      </w:r>
    </w:p>
    <w:p>
      <w:r>
        <w:rPr>
          <w:rFonts w:ascii="Times New Roman" w:hAnsi="Times New Roman"/>
        </w:rPr>
        <w:t xml:space="preserve">1. For each of the 7 anomaly classes, a separate synthesizer instance is trained on only that class's real data.</w:t>
      </w:r>
    </w:p>
    <w:p>
      <w:r>
        <w:rPr>
          <w:rFonts w:ascii="Times New Roman" w:hAnsi="Times New Roman"/>
        </w:rPr>
        <w:t xml:space="preserve">2. Synthetic rows are generated per class to bring each minority class up to 5,000 rows.</w:t>
      </w:r>
    </w:p>
    <w:p>
      <w:r>
        <w:rPr>
          <w:rFonts w:ascii="Times New Roman" w:hAnsi="Times New Roman"/>
        </w:rPr>
        <w:t xml:space="preserve">3. The normal class (97.3% of original data) is downsampled to 5,000 rows.</w:t>
      </w:r>
    </w:p>
    <w:p>
      <w:r>
        <w:rPr>
          <w:rFonts w:ascii="Times New Roman" w:hAnsi="Times New Roman"/>
        </w:rPr>
        <w:t xml:space="preserve">4. The resulting balanced dataset (~40,000 rows, 5,000 per class) is used for training.</w:t>
      </w:r>
    </w:p>
    <w:p>
      <w:r>
        <w:rPr>
          <w:rFonts w:ascii="Times New Roman" w:hAnsi="Times New Roman"/>
        </w:rPr>
        <w:t xml:space="preserve">5. Models are evaluated on the same held-out real test set to measure real-world performance.</w:t>
      </w:r>
    </w:p>
    <w:p>
      <w:r>
        <w:rPr>
          <w:rFonts w:ascii="Times New Roman" w:hAnsi="Times New Roman"/>
        </w:rPr>
        <w:t xml:space="preserve"/>
      </w:r>
    </w:p>
    <w:p>
      <w:r>
        <w:rPr>
          <w:rFonts w:ascii="Times New Roman" w:hAnsi="Times New Roman"/>
          <w:b/>
        </w:rPr>
        <w:t xml:space="preserve">Per-Class Recall Results (Random Forest):</w:t>
      </w:r>
    </w:p>
    <w:p>
      <w:r>
        <w:rPr>
          <w:rFonts w:ascii="Times New Roman" w:hAnsi="Times New Roman"/>
        </w:rPr>
        <w:t xml:space="preserve"/>
      </w:r>
    </w:p>
    <w:p>
      <w:r>
        <w:rPr>
          <w:rFonts w:ascii="Times New Roman" w:hAnsi="Times New Roman"/>
        </w:rPr>
        <w:t xml:space="preserve">Attack Type          | Support | Baseline | GaussianCopula | CTGAN  | TVAE   | CopulaGAN</w:t>
      </w:r>
    </w:p>
    <w:p>
      <w:r>
        <w:rPr>
          <w:rFonts w:ascii="Times New Roman" w:hAnsi="Times New Roman"/>
        </w:rPr>
        <w:t xml:space="preserve">DoS Attack           |   153   |  1.0000  |    1.0000      | 1.0000 | 1.0000 |  1.0000</w:t>
      </w:r>
    </w:p>
    <w:p>
      <w:r>
        <w:rPr>
          <w:rFonts w:ascii="Times New Roman" w:hAnsi="Times New Roman"/>
        </w:rPr>
        <w:t xml:space="preserve">Data Probing         |    13   |  1.0000  |    1.0000      | 1.0000 | 1.0000 |  1.0000</w:t>
      </w:r>
    </w:p>
    <w:p>
      <w:r>
        <w:rPr>
          <w:rFonts w:ascii="Times New Roman" w:hAnsi="Times New Roman"/>
        </w:rPr>
        <w:t xml:space="preserve">Malicious Control    |    20   |  0.9500  |    0.9500      | 0.9500 | 0.9500 |  0.9500</w:t>
      </w:r>
    </w:p>
    <w:p>
      <w:r>
        <w:rPr>
          <w:rFonts w:ascii="Times New Roman" w:hAnsi="Times New Roman"/>
        </w:rPr>
        <w:t xml:space="preserve">Malicious Operation  |    17   |  1.0000  |    1.0000      | 1.0000 | 1.0000 |  1.0000</w:t>
      </w:r>
    </w:p>
    <w:p>
      <w:r>
        <w:rPr>
          <w:rFonts w:ascii="Times New Roman" w:hAnsi="Times New Roman"/>
        </w:rPr>
        <w:t xml:space="preserve">Scan                 |    50   |  0.9600  |    0.9800      | 1.0000 | 0.9800 |  1.0000</w:t>
      </w:r>
    </w:p>
    <w:p>
      <w:r>
        <w:rPr>
          <w:rFonts w:ascii="Times New Roman" w:hAnsi="Times New Roman"/>
        </w:rPr>
        <w:t xml:space="preserve">Spying               |    12   |  1.0000  |    1.0000      | 1.0000 | 1.0000 |  1.0000</w:t>
      </w:r>
    </w:p>
    <w:p>
      <w:r>
        <w:rPr>
          <w:rFonts w:ascii="Times New Roman" w:hAnsi="Times New Roman"/>
        </w:rPr>
        <w:t xml:space="preserve">Wrong Setup          |     3   |  1.0000  |    1.0000      | 1.0000 | 1.0000 |  1.0000</w:t>
      </w:r>
    </w:p>
    <w:p>
      <w:r>
        <w:rPr>
          <w:rFonts w:ascii="Times New Roman" w:hAnsi="Times New Roman"/>
        </w:rPr>
        <w:t xml:space="preserve">Normal               |  9732   |  1.0000  |    0.9989      | 0.9943 | 0.9996 |  0.9969</w:t>
      </w:r>
    </w:p>
    <w:p>
      <w:r>
        <w:rPr>
          <w:rFonts w:ascii="Times New Roman" w:hAnsi="Times New Roman"/>
        </w:rPr>
        <w:t xml:space="preserve">Macro Average        |         |  0.9888  |    0.9911      | 0.9930 | 0.9912 |  0.9934</w:t>
      </w:r>
    </w:p>
    <w:p>
      <w:r>
        <w:rPr>
          <w:rFonts w:ascii="Times New Roman" w:hAnsi="Times New Roman"/>
        </w:rPr>
        <w:t xml:space="preserve"/>
      </w:r>
    </w:p>
    <w:p>
      <w:r>
        <w:rPr>
          <w:rFonts w:ascii="Times New Roman" w:hAnsi="Times New Roman"/>
          <w:b/>
        </w:rPr>
        <w:t xml:space="preserve">Key Findings:</w:t>
      </w:r>
    </w:p>
    <w:p>
      <w:r>
        <w:rPr>
          <w:rFonts w:ascii="Times New Roman" w:hAnsi="Times New Roman"/>
        </w:rPr>
        <w:t xml:space="preserve">1. Scan detection improved: The baseline model catches 96% of scan attacks, but CTGAN and CopulaGAN augmentation achieve 100% detection rate.</w:t>
      </w:r>
    </w:p>
    <w:p>
      <w:r>
        <w:rPr>
          <w:rFonts w:ascii="Times New Roman" w:hAnsi="Times New Roman"/>
        </w:rPr>
        <w:t xml:space="preserve">2. Macro average recall improved: Baseline macro recall of 0.9888 improves to 0.9930 (CTGAN) and 0.9934 (CopulaGAN), demonstrating that synthetic augmentation makes models more equitable across all attack classes.</w:t>
      </w:r>
    </w:p>
    <w:p>
      <w:r>
        <w:rPr>
          <w:rFonts w:ascii="Times New Roman" w:hAnsi="Times New Roman"/>
        </w:rPr>
        <w:t xml:space="preserve">3. Minimal tradeoff: Normal class recall decreases marginally (1.0000 to 0.9943-0.9996), representing a very small increase in false alarms in exchange for improved minority class detection.</w:t>
      </w:r>
    </w:p>
    <w:p>
      <w:r>
        <w:rPr>
          <w:rFonts w:ascii="Times New Roman" w:hAnsi="Times New Roman"/>
        </w:rPr>
        <w:t xml:space="preserve">4. Tree-based models remain robust: Random Forest, Decision Tree, Gradient Boosting, and Bagging maintain 99%+ weighted accuracy with balanced augmentation, while linear models (Logistic Regression, SVM, SGD) struggle with the distribution shift.</w:t>
      </w:r>
    </w:p>
    <w:p>
      <w:r>
        <w:rPr>
          <w:rFonts w:ascii="Times New Roman" w:hAnsi="Times New Roman"/>
        </w:rPr>
        <w:t xml:space="preserve">5. CopulaGAN achieves the best macro average recall (0.9934), followed by CTGAN (0.9930), suggesting GAN-based synthesizers produce more effective minority class augmentation when trained per-class.</w:t>
      </w:r>
    </w:p>
    <w:p>
      <w:r>
        <w:rPr>
          <w:rFonts w:ascii="Times New Roman" w:hAnsi="Times New Roman"/>
        </w:rPr>
        <w:t xml:space="preserve"/>
      </w:r>
    </w:p>
    <w:p>
      <w:r>
        <w:rPr>
          <w:rFonts w:ascii="Times New Roman" w:hAnsi="Times New Roman"/>
        </w:rPr>
        <w:t xml:space="preserve">These results demonstrate that per-class smart balancing with SDV synthesizers successfully enhances minority class detection without significantly compromising overall accuracy. The key insight is that synthetic data generation should target individual minority classes rather than generating mixed-class synthetic data in bulk.</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 xml:space="preserve">The aim of this paper was to generate synthetic data from a limited cybersecurity dataset, addressing the scarcity of data in this field, especially due to the prevalence of anomalies. Synthetic data generation was carried out using various SDV synthesizers, including the GaussianCopulaSynthesizer, CTGANSynthesizer, TVAESynthesizer, CopulaGANSynthesizer, and Fast ML Preset.</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After conducting experiments with each synthesizer, the Gaussian Copula Synthesizer demonstrated the best performance in terms of data proximity, SD metrics, and compatibility with ML models.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General Observations: All models exhibit substantially lower performance on synthetic data compared to real data. While tree-based ensemble models (Random Forest, Gradient Boosting, Bagging) retain the best relative performance, the gap between real and synthetic results is significant across all models, suggesting the GaussianCopula synthesizer has difficulty fully capturing the original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Noteworthy Findings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Models like Decision Tree, Random Forest, AdaBoost, and Gradient Boosting show high robustness to the synthetic data.</w:t>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K-Nearest Neighbors and SGD Classifier demonstrate significant drops in performance, indicating they are more sensitive to synthetic data characteristics. SGD Classifier in particular shows consistently low accuracy and precision on synthetic data.</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Overall, synthetic data generated using Gaussian Copula can closely mimic the performance characteristics of real data for most models, making it a viable option for scenarios where real data is scarce or sensitive. However, caution should be exercised with models that are highly sensitive to data distribution changes, as observed with 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in this analysis.</w:t>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paper, we evaluated the Synthetic Data Vault (SDV) synthesizers on a single-table dataset; however, there is potential for extending this approach to multi-table datasets, which lies beyond the current scope. Our study demonstrates that high-quality, useful synthetic data can be generated even from limited datasets in fields like cybersecurity, where data scarcity is common due to factors such as (insert reasons here). This finding reinforces the utility of synthetic data generation in scenarios with constrained data availability.</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