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1.3. Phạm vi nghiên cứu.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-Phạm vi không gian: là sinh viên ở các cơ sở UFM: quận 7, 2C Phổ Quang, Nguyễn Kiệm, Quận 9.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-Phạm vi thời gian: Nghiên cứu trong khoảng thời gian từ 2-3 tháng.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