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8FD" w:rsidRDefault="006A72CD" w:rsidP="006A72CD">
      <w:pPr>
        <w:pStyle w:val="LiChapters"/>
        <w:numPr>
          <w:ilvl w:val="0"/>
          <w:numId w:val="0"/>
        </w:numPr>
        <w:ind w:left="360"/>
      </w:pPr>
      <w:bookmarkStart w:id="0" w:name="_Toc517133689"/>
      <w:r>
        <w:t>Lista figurilor</w:t>
      </w:r>
      <w:bookmarkStart w:id="1" w:name="_GoBack"/>
      <w:bookmarkEnd w:id="0"/>
      <w:bookmarkEnd w:id="1"/>
    </w:p>
    <w:p w:rsidR="007E704B" w:rsidRDefault="007E704B" w:rsidP="008E4B91">
      <w:pPr>
        <w:pStyle w:val="LiTextNormal"/>
      </w:pPr>
    </w:p>
    <w:p w:rsidR="00521A48" w:rsidRDefault="009C48FD">
      <w:pPr>
        <w:pStyle w:val="TableofFigures"/>
        <w:tabs>
          <w:tab w:val="right" w:leader="dot" w:pos="9062"/>
        </w:tabs>
        <w:rPr>
          <w:rFonts w:eastAsiaTheme="minorEastAsia"/>
          <w:noProof/>
          <w:lang w:val="en-US"/>
        </w:rPr>
      </w:pPr>
      <w:r>
        <w:fldChar w:fldCharType="begin"/>
      </w:r>
      <w:r>
        <w:instrText xml:space="preserve"> TOC \h \z \c "Figura" </w:instrText>
      </w:r>
      <w:r>
        <w:fldChar w:fldCharType="separate"/>
      </w:r>
      <w:hyperlink w:anchor="_Toc517133712" w:history="1">
        <w:r w:rsidR="00521A48" w:rsidRPr="00C03805">
          <w:rPr>
            <w:rStyle w:val="Hyperlink"/>
            <w:noProof/>
          </w:rPr>
          <w:t>Figura 1: Exemplu sistem de repetiție (</w:t>
        </w:r>
        <w:r w:rsidR="00521A48" w:rsidRPr="00C03805">
          <w:rPr>
            <w:rStyle w:val="Hyperlink"/>
            <w:i/>
            <w:noProof/>
          </w:rPr>
          <w:t>Sursă: Wikipedia</w:t>
        </w:r>
        <w:r w:rsidR="00521A48" w:rsidRPr="00C03805">
          <w:rPr>
            <w:rStyle w:val="Hyperlink"/>
            <w:noProof/>
          </w:rPr>
          <w:t>)</w:t>
        </w:r>
        <w:r w:rsidR="00521A48">
          <w:rPr>
            <w:noProof/>
            <w:webHidden/>
          </w:rPr>
          <w:tab/>
        </w:r>
        <w:r w:rsidR="00521A48">
          <w:rPr>
            <w:noProof/>
            <w:webHidden/>
          </w:rPr>
          <w:fldChar w:fldCharType="begin"/>
        </w:r>
        <w:r w:rsidR="00521A48">
          <w:rPr>
            <w:noProof/>
            <w:webHidden/>
          </w:rPr>
          <w:instrText xml:space="preserve"> PAGEREF _Toc517133712 \h </w:instrText>
        </w:r>
        <w:r w:rsidR="00521A48">
          <w:rPr>
            <w:noProof/>
            <w:webHidden/>
          </w:rPr>
        </w:r>
        <w:r w:rsidR="00521A48">
          <w:rPr>
            <w:noProof/>
            <w:webHidden/>
          </w:rPr>
          <w:fldChar w:fldCharType="separate"/>
        </w:r>
        <w:r w:rsidR="00521A48">
          <w:rPr>
            <w:noProof/>
            <w:webHidden/>
          </w:rPr>
          <w:t>3</w:t>
        </w:r>
        <w:r w:rsidR="00521A48">
          <w:rPr>
            <w:noProof/>
            <w:webHidden/>
          </w:rPr>
          <w:fldChar w:fldCharType="end"/>
        </w:r>
      </w:hyperlink>
    </w:p>
    <w:p w:rsidR="00521A48" w:rsidRDefault="00521A48">
      <w:pPr>
        <w:pStyle w:val="TableofFigures"/>
        <w:tabs>
          <w:tab w:val="right" w:leader="dot" w:pos="9062"/>
        </w:tabs>
        <w:rPr>
          <w:rFonts w:eastAsiaTheme="minorEastAsia"/>
          <w:noProof/>
          <w:lang w:val="en-US"/>
        </w:rPr>
      </w:pPr>
      <w:hyperlink w:anchor="_Toc517133713" w:history="1">
        <w:r w:rsidRPr="00C03805">
          <w:rPr>
            <w:rStyle w:val="Hyperlink"/>
            <w:noProof/>
          </w:rPr>
          <w:t>Figura 2: Arhitectura aplicației</w:t>
        </w:r>
        <w:r>
          <w:rPr>
            <w:noProof/>
            <w:webHidden/>
          </w:rPr>
          <w:tab/>
        </w:r>
        <w:r>
          <w:rPr>
            <w:noProof/>
            <w:webHidden/>
          </w:rPr>
          <w:fldChar w:fldCharType="begin"/>
        </w:r>
        <w:r>
          <w:rPr>
            <w:noProof/>
            <w:webHidden/>
          </w:rPr>
          <w:instrText xml:space="preserve"> PAGEREF _Toc517133713 \h </w:instrText>
        </w:r>
        <w:r>
          <w:rPr>
            <w:noProof/>
            <w:webHidden/>
          </w:rPr>
        </w:r>
        <w:r>
          <w:rPr>
            <w:noProof/>
            <w:webHidden/>
          </w:rPr>
          <w:fldChar w:fldCharType="separate"/>
        </w:r>
        <w:r>
          <w:rPr>
            <w:noProof/>
            <w:webHidden/>
          </w:rPr>
          <w:t>6</w:t>
        </w:r>
        <w:r>
          <w:rPr>
            <w:noProof/>
            <w:webHidden/>
          </w:rPr>
          <w:fldChar w:fldCharType="end"/>
        </w:r>
      </w:hyperlink>
    </w:p>
    <w:p w:rsidR="00521A48" w:rsidRDefault="00521A48">
      <w:pPr>
        <w:pStyle w:val="TableofFigures"/>
        <w:tabs>
          <w:tab w:val="right" w:leader="dot" w:pos="9062"/>
        </w:tabs>
        <w:rPr>
          <w:rFonts w:eastAsiaTheme="minorEastAsia"/>
          <w:noProof/>
          <w:lang w:val="en-US"/>
        </w:rPr>
      </w:pPr>
      <w:hyperlink r:id="rId8" w:anchor="_Toc517133714" w:history="1">
        <w:r w:rsidRPr="00C03805">
          <w:rPr>
            <w:rStyle w:val="Hyperlink"/>
            <w:noProof/>
          </w:rPr>
          <w:t>Figura 3: Structura vocabularului limbii japoneze</w:t>
        </w:r>
        <w:r>
          <w:rPr>
            <w:noProof/>
            <w:webHidden/>
          </w:rPr>
          <w:tab/>
        </w:r>
        <w:r>
          <w:rPr>
            <w:noProof/>
            <w:webHidden/>
          </w:rPr>
          <w:fldChar w:fldCharType="begin"/>
        </w:r>
        <w:r>
          <w:rPr>
            <w:noProof/>
            <w:webHidden/>
          </w:rPr>
          <w:instrText xml:space="preserve"> PAGEREF _Toc517133714 \h </w:instrText>
        </w:r>
        <w:r>
          <w:rPr>
            <w:noProof/>
            <w:webHidden/>
          </w:rPr>
        </w:r>
        <w:r>
          <w:rPr>
            <w:noProof/>
            <w:webHidden/>
          </w:rPr>
          <w:fldChar w:fldCharType="separate"/>
        </w:r>
        <w:r>
          <w:rPr>
            <w:noProof/>
            <w:webHidden/>
          </w:rPr>
          <w:t>7</w:t>
        </w:r>
        <w:r>
          <w:rPr>
            <w:noProof/>
            <w:webHidden/>
          </w:rPr>
          <w:fldChar w:fldCharType="end"/>
        </w:r>
      </w:hyperlink>
    </w:p>
    <w:p w:rsidR="00521A48" w:rsidRDefault="00521A48">
      <w:pPr>
        <w:pStyle w:val="TableofFigures"/>
        <w:tabs>
          <w:tab w:val="right" w:leader="dot" w:pos="9062"/>
        </w:tabs>
        <w:rPr>
          <w:rFonts w:eastAsiaTheme="minorEastAsia"/>
          <w:noProof/>
          <w:lang w:val="en-US"/>
        </w:rPr>
      </w:pPr>
      <w:hyperlink w:anchor="_Toc517133715" w:history="1">
        <w:r w:rsidRPr="00C03805">
          <w:rPr>
            <w:rStyle w:val="Hyperlink"/>
            <w:noProof/>
          </w:rPr>
          <w:t>Figura 4: Stadiile progresului fiecărui element din vocabular</w:t>
        </w:r>
        <w:r>
          <w:rPr>
            <w:noProof/>
            <w:webHidden/>
          </w:rPr>
          <w:tab/>
        </w:r>
        <w:r>
          <w:rPr>
            <w:noProof/>
            <w:webHidden/>
          </w:rPr>
          <w:fldChar w:fldCharType="begin"/>
        </w:r>
        <w:r>
          <w:rPr>
            <w:noProof/>
            <w:webHidden/>
          </w:rPr>
          <w:instrText xml:space="preserve"> PAGEREF _Toc517133715 \h </w:instrText>
        </w:r>
        <w:r>
          <w:rPr>
            <w:noProof/>
            <w:webHidden/>
          </w:rPr>
        </w:r>
        <w:r>
          <w:rPr>
            <w:noProof/>
            <w:webHidden/>
          </w:rPr>
          <w:fldChar w:fldCharType="separate"/>
        </w:r>
        <w:r>
          <w:rPr>
            <w:noProof/>
            <w:webHidden/>
          </w:rPr>
          <w:t>9</w:t>
        </w:r>
        <w:r>
          <w:rPr>
            <w:noProof/>
            <w:webHidden/>
          </w:rPr>
          <w:fldChar w:fldCharType="end"/>
        </w:r>
      </w:hyperlink>
    </w:p>
    <w:p w:rsidR="009C48FD" w:rsidRPr="00D562FB" w:rsidRDefault="009C48FD" w:rsidP="00D562FB">
      <w:pPr>
        <w:pStyle w:val="TableofFigures"/>
        <w:tabs>
          <w:tab w:val="right" w:leader="dot" w:pos="9062"/>
        </w:tabs>
        <w:rPr>
          <w:rFonts w:eastAsiaTheme="minorEastAsia"/>
          <w:noProof/>
          <w:lang w:val="en-US"/>
        </w:rPr>
      </w:pPr>
      <w:r>
        <w:fldChar w:fldCharType="end"/>
      </w:r>
    </w:p>
    <w:p w:rsidR="006A72CD" w:rsidRDefault="006A72CD" w:rsidP="006A72CD">
      <w:pPr>
        <w:pStyle w:val="LiChapters"/>
        <w:numPr>
          <w:ilvl w:val="0"/>
          <w:numId w:val="0"/>
        </w:numPr>
        <w:ind w:left="360"/>
      </w:pPr>
      <w:r>
        <w:br w:type="page"/>
      </w:r>
    </w:p>
    <w:p w:rsidR="00760F69" w:rsidRPr="0063319D" w:rsidRDefault="00760F69" w:rsidP="00760F69">
      <w:pPr>
        <w:pStyle w:val="LiChapters"/>
        <w:numPr>
          <w:ilvl w:val="0"/>
          <w:numId w:val="0"/>
        </w:numPr>
      </w:pPr>
      <w:bookmarkStart w:id="2" w:name="_Toc517133690"/>
      <w:r w:rsidRPr="0063319D">
        <w:lastRenderedPageBreak/>
        <w:t>Cuprins</w:t>
      </w:r>
      <w:bookmarkEnd w:id="2"/>
    </w:p>
    <w:sdt>
      <w:sdtPr>
        <w:id w:val="319616266"/>
        <w:docPartObj>
          <w:docPartGallery w:val="Table of Contents"/>
          <w:docPartUnique/>
        </w:docPartObj>
      </w:sdtPr>
      <w:sdtEndPr>
        <w:rPr>
          <w:rFonts w:asciiTheme="minorHAnsi" w:hAnsiTheme="minorHAnsi"/>
          <w:b/>
          <w:bCs/>
          <w:noProof/>
          <w:sz w:val="22"/>
          <w:szCs w:val="22"/>
        </w:rPr>
      </w:sdtEndPr>
      <w:sdtContent>
        <w:p w:rsidR="00B36636" w:rsidRDefault="00B36636" w:rsidP="008E4B91">
          <w:pPr>
            <w:pStyle w:val="LiTextNormal"/>
          </w:pPr>
        </w:p>
        <w:p w:rsidR="00FD4CE1" w:rsidRDefault="00B36636">
          <w:pPr>
            <w:pStyle w:val="TOC2"/>
            <w:tabs>
              <w:tab w:val="right" w:leader="dot" w:pos="9062"/>
            </w:tabs>
            <w:rPr>
              <w:rFonts w:eastAsiaTheme="minorEastAsia"/>
              <w:noProof/>
              <w:lang w:val="en-US"/>
            </w:rPr>
          </w:pPr>
          <w:r>
            <w:fldChar w:fldCharType="begin"/>
          </w:r>
          <w:r>
            <w:instrText xml:space="preserve"> TOC \o "1-4" \h \z \u </w:instrText>
          </w:r>
          <w:r>
            <w:fldChar w:fldCharType="separate"/>
          </w:r>
          <w:hyperlink w:anchor="_Toc517133689" w:history="1">
            <w:r w:rsidR="00FD4CE1" w:rsidRPr="00FB47F0">
              <w:rPr>
                <w:rStyle w:val="Hyperlink"/>
                <w:noProof/>
              </w:rPr>
              <w:t>Lista figurilor</w:t>
            </w:r>
            <w:r w:rsidR="00FD4CE1">
              <w:rPr>
                <w:noProof/>
                <w:webHidden/>
              </w:rPr>
              <w:tab/>
            </w:r>
            <w:r w:rsidR="00FD4CE1">
              <w:rPr>
                <w:noProof/>
                <w:webHidden/>
              </w:rPr>
              <w:fldChar w:fldCharType="begin"/>
            </w:r>
            <w:r w:rsidR="00FD4CE1">
              <w:rPr>
                <w:noProof/>
                <w:webHidden/>
              </w:rPr>
              <w:instrText xml:space="preserve"> PAGEREF _Toc517133689 \h </w:instrText>
            </w:r>
            <w:r w:rsidR="00FD4CE1">
              <w:rPr>
                <w:noProof/>
                <w:webHidden/>
              </w:rPr>
            </w:r>
            <w:r w:rsidR="00FD4CE1">
              <w:rPr>
                <w:noProof/>
                <w:webHidden/>
              </w:rPr>
              <w:fldChar w:fldCharType="separate"/>
            </w:r>
            <w:r w:rsidR="00FD4CE1">
              <w:rPr>
                <w:noProof/>
                <w:webHidden/>
              </w:rPr>
              <w:t>i</w:t>
            </w:r>
            <w:r w:rsidR="00FD4CE1">
              <w:rPr>
                <w:noProof/>
                <w:webHidden/>
              </w:rPr>
              <w:fldChar w:fldCharType="end"/>
            </w:r>
          </w:hyperlink>
        </w:p>
        <w:p w:rsidR="00FD4CE1" w:rsidRDefault="00FD4CE1">
          <w:pPr>
            <w:pStyle w:val="TOC2"/>
            <w:tabs>
              <w:tab w:val="right" w:leader="dot" w:pos="9062"/>
            </w:tabs>
            <w:rPr>
              <w:rFonts w:eastAsiaTheme="minorEastAsia"/>
              <w:noProof/>
              <w:lang w:val="en-US"/>
            </w:rPr>
          </w:pPr>
          <w:hyperlink w:anchor="_Toc517133690" w:history="1">
            <w:r w:rsidRPr="00FB47F0">
              <w:rPr>
                <w:rStyle w:val="Hyperlink"/>
                <w:noProof/>
              </w:rPr>
              <w:t>Cuprins</w:t>
            </w:r>
            <w:r>
              <w:rPr>
                <w:noProof/>
                <w:webHidden/>
              </w:rPr>
              <w:tab/>
            </w:r>
            <w:r>
              <w:rPr>
                <w:noProof/>
                <w:webHidden/>
              </w:rPr>
              <w:fldChar w:fldCharType="begin"/>
            </w:r>
            <w:r>
              <w:rPr>
                <w:noProof/>
                <w:webHidden/>
              </w:rPr>
              <w:instrText xml:space="preserve"> PAGEREF _Toc517133690 \h </w:instrText>
            </w:r>
            <w:r>
              <w:rPr>
                <w:noProof/>
                <w:webHidden/>
              </w:rPr>
            </w:r>
            <w:r>
              <w:rPr>
                <w:noProof/>
                <w:webHidden/>
              </w:rPr>
              <w:fldChar w:fldCharType="separate"/>
            </w:r>
            <w:r>
              <w:rPr>
                <w:noProof/>
                <w:webHidden/>
              </w:rPr>
              <w:t>ii</w:t>
            </w:r>
            <w:r>
              <w:rPr>
                <w:noProof/>
                <w:webHidden/>
              </w:rPr>
              <w:fldChar w:fldCharType="end"/>
            </w:r>
          </w:hyperlink>
        </w:p>
        <w:p w:rsidR="00FD4CE1" w:rsidRDefault="00FD4CE1">
          <w:pPr>
            <w:pStyle w:val="TOC2"/>
            <w:tabs>
              <w:tab w:val="left" w:pos="660"/>
              <w:tab w:val="right" w:leader="dot" w:pos="9062"/>
            </w:tabs>
            <w:rPr>
              <w:rFonts w:eastAsiaTheme="minorEastAsia"/>
              <w:noProof/>
              <w:lang w:val="en-US"/>
            </w:rPr>
          </w:pPr>
          <w:hyperlink w:anchor="_Toc517133691" w:history="1">
            <w:r w:rsidRPr="00FB47F0">
              <w:rPr>
                <w:rStyle w:val="Hyperlink"/>
                <w:noProof/>
              </w:rPr>
              <w:t>1.</w:t>
            </w:r>
            <w:r>
              <w:rPr>
                <w:rFonts w:eastAsiaTheme="minorEastAsia"/>
                <w:noProof/>
                <w:lang w:val="en-US"/>
              </w:rPr>
              <w:tab/>
            </w:r>
            <w:r w:rsidRPr="00FB47F0">
              <w:rPr>
                <w:rStyle w:val="Hyperlink"/>
                <w:noProof/>
              </w:rPr>
              <w:t>Introducere</w:t>
            </w:r>
            <w:r>
              <w:rPr>
                <w:noProof/>
                <w:webHidden/>
              </w:rPr>
              <w:tab/>
            </w:r>
            <w:r>
              <w:rPr>
                <w:noProof/>
                <w:webHidden/>
              </w:rPr>
              <w:fldChar w:fldCharType="begin"/>
            </w:r>
            <w:r>
              <w:rPr>
                <w:noProof/>
                <w:webHidden/>
              </w:rPr>
              <w:instrText xml:space="preserve"> PAGEREF _Toc517133691 \h </w:instrText>
            </w:r>
            <w:r>
              <w:rPr>
                <w:noProof/>
                <w:webHidden/>
              </w:rPr>
            </w:r>
            <w:r>
              <w:rPr>
                <w:noProof/>
                <w:webHidden/>
              </w:rPr>
              <w:fldChar w:fldCharType="separate"/>
            </w:r>
            <w:r>
              <w:rPr>
                <w:noProof/>
                <w:webHidden/>
              </w:rPr>
              <w:t>1</w:t>
            </w:r>
            <w:r>
              <w:rPr>
                <w:noProof/>
                <w:webHidden/>
              </w:rPr>
              <w:fldChar w:fldCharType="end"/>
            </w:r>
          </w:hyperlink>
        </w:p>
        <w:p w:rsidR="00FD4CE1" w:rsidRDefault="00FD4CE1">
          <w:pPr>
            <w:pStyle w:val="TOC3"/>
            <w:tabs>
              <w:tab w:val="left" w:pos="1100"/>
              <w:tab w:val="right" w:leader="dot" w:pos="9062"/>
            </w:tabs>
            <w:rPr>
              <w:rFonts w:eastAsiaTheme="minorEastAsia"/>
              <w:noProof/>
              <w:lang w:val="en-US"/>
            </w:rPr>
          </w:pPr>
          <w:hyperlink w:anchor="_Toc517133692" w:history="1">
            <w:r w:rsidRPr="00FB47F0">
              <w:rPr>
                <w:rStyle w:val="Hyperlink"/>
                <w:noProof/>
              </w:rPr>
              <w:t>1.1.</w:t>
            </w:r>
            <w:r>
              <w:rPr>
                <w:rFonts w:eastAsiaTheme="minorEastAsia"/>
                <w:noProof/>
                <w:lang w:val="en-US"/>
              </w:rPr>
              <w:tab/>
            </w:r>
            <w:r w:rsidRPr="00FB47F0">
              <w:rPr>
                <w:rStyle w:val="Hyperlink"/>
                <w:noProof/>
              </w:rPr>
              <w:t>Context</w:t>
            </w:r>
            <w:r>
              <w:rPr>
                <w:noProof/>
                <w:webHidden/>
              </w:rPr>
              <w:tab/>
            </w:r>
            <w:r>
              <w:rPr>
                <w:noProof/>
                <w:webHidden/>
              </w:rPr>
              <w:fldChar w:fldCharType="begin"/>
            </w:r>
            <w:r>
              <w:rPr>
                <w:noProof/>
                <w:webHidden/>
              </w:rPr>
              <w:instrText xml:space="preserve"> PAGEREF _Toc517133692 \h </w:instrText>
            </w:r>
            <w:r>
              <w:rPr>
                <w:noProof/>
                <w:webHidden/>
              </w:rPr>
            </w:r>
            <w:r>
              <w:rPr>
                <w:noProof/>
                <w:webHidden/>
              </w:rPr>
              <w:fldChar w:fldCharType="separate"/>
            </w:r>
            <w:r>
              <w:rPr>
                <w:noProof/>
                <w:webHidden/>
              </w:rPr>
              <w:t>1</w:t>
            </w:r>
            <w:r>
              <w:rPr>
                <w:noProof/>
                <w:webHidden/>
              </w:rPr>
              <w:fldChar w:fldCharType="end"/>
            </w:r>
          </w:hyperlink>
        </w:p>
        <w:p w:rsidR="00FD4CE1" w:rsidRDefault="00FD4CE1">
          <w:pPr>
            <w:pStyle w:val="TOC3"/>
            <w:tabs>
              <w:tab w:val="left" w:pos="1100"/>
              <w:tab w:val="right" w:leader="dot" w:pos="9062"/>
            </w:tabs>
            <w:rPr>
              <w:rFonts w:eastAsiaTheme="minorEastAsia"/>
              <w:noProof/>
              <w:lang w:val="en-US"/>
            </w:rPr>
          </w:pPr>
          <w:hyperlink w:anchor="_Toc517133693" w:history="1">
            <w:r w:rsidRPr="00FB47F0">
              <w:rPr>
                <w:rStyle w:val="Hyperlink"/>
                <w:noProof/>
              </w:rPr>
              <w:t>1.2.</w:t>
            </w:r>
            <w:r>
              <w:rPr>
                <w:rFonts w:eastAsiaTheme="minorEastAsia"/>
                <w:noProof/>
                <w:lang w:val="en-US"/>
              </w:rPr>
              <w:tab/>
            </w:r>
            <w:r w:rsidRPr="00FB47F0">
              <w:rPr>
                <w:rStyle w:val="Hyperlink"/>
                <w:noProof/>
              </w:rPr>
              <w:t>Motivație</w:t>
            </w:r>
            <w:r>
              <w:rPr>
                <w:noProof/>
                <w:webHidden/>
              </w:rPr>
              <w:tab/>
            </w:r>
            <w:r>
              <w:rPr>
                <w:noProof/>
                <w:webHidden/>
              </w:rPr>
              <w:fldChar w:fldCharType="begin"/>
            </w:r>
            <w:r>
              <w:rPr>
                <w:noProof/>
                <w:webHidden/>
              </w:rPr>
              <w:instrText xml:space="preserve"> PAGEREF _Toc517133693 \h </w:instrText>
            </w:r>
            <w:r>
              <w:rPr>
                <w:noProof/>
                <w:webHidden/>
              </w:rPr>
            </w:r>
            <w:r>
              <w:rPr>
                <w:noProof/>
                <w:webHidden/>
              </w:rPr>
              <w:fldChar w:fldCharType="separate"/>
            </w:r>
            <w:r>
              <w:rPr>
                <w:noProof/>
                <w:webHidden/>
              </w:rPr>
              <w:t>2</w:t>
            </w:r>
            <w:r>
              <w:rPr>
                <w:noProof/>
                <w:webHidden/>
              </w:rPr>
              <w:fldChar w:fldCharType="end"/>
            </w:r>
          </w:hyperlink>
        </w:p>
        <w:p w:rsidR="00FD4CE1" w:rsidRDefault="00FD4CE1">
          <w:pPr>
            <w:pStyle w:val="TOC3"/>
            <w:tabs>
              <w:tab w:val="left" w:pos="1100"/>
              <w:tab w:val="right" w:leader="dot" w:pos="9062"/>
            </w:tabs>
            <w:rPr>
              <w:rFonts w:eastAsiaTheme="minorEastAsia"/>
              <w:noProof/>
              <w:lang w:val="en-US"/>
            </w:rPr>
          </w:pPr>
          <w:hyperlink w:anchor="_Toc517133694" w:history="1">
            <w:r w:rsidRPr="00FB47F0">
              <w:rPr>
                <w:rStyle w:val="Hyperlink"/>
                <w:noProof/>
              </w:rPr>
              <w:t>1.3.</w:t>
            </w:r>
            <w:r>
              <w:rPr>
                <w:rFonts w:eastAsiaTheme="minorEastAsia"/>
                <w:noProof/>
                <w:lang w:val="en-US"/>
              </w:rPr>
              <w:tab/>
            </w:r>
            <w:r w:rsidRPr="00FB47F0">
              <w:rPr>
                <w:rStyle w:val="Hyperlink"/>
                <w:noProof/>
              </w:rPr>
              <w:t>Semnificația titlului</w:t>
            </w:r>
            <w:r>
              <w:rPr>
                <w:noProof/>
                <w:webHidden/>
              </w:rPr>
              <w:tab/>
            </w:r>
            <w:r>
              <w:rPr>
                <w:noProof/>
                <w:webHidden/>
              </w:rPr>
              <w:fldChar w:fldCharType="begin"/>
            </w:r>
            <w:r>
              <w:rPr>
                <w:noProof/>
                <w:webHidden/>
              </w:rPr>
              <w:instrText xml:space="preserve"> PAGEREF _Toc517133694 \h </w:instrText>
            </w:r>
            <w:r>
              <w:rPr>
                <w:noProof/>
                <w:webHidden/>
              </w:rPr>
            </w:r>
            <w:r>
              <w:rPr>
                <w:noProof/>
                <w:webHidden/>
              </w:rPr>
              <w:fldChar w:fldCharType="separate"/>
            </w:r>
            <w:r>
              <w:rPr>
                <w:noProof/>
                <w:webHidden/>
              </w:rPr>
              <w:t>3</w:t>
            </w:r>
            <w:r>
              <w:rPr>
                <w:noProof/>
                <w:webHidden/>
              </w:rPr>
              <w:fldChar w:fldCharType="end"/>
            </w:r>
          </w:hyperlink>
        </w:p>
        <w:p w:rsidR="00FD4CE1" w:rsidRDefault="00FD4CE1">
          <w:pPr>
            <w:pStyle w:val="TOC3"/>
            <w:tabs>
              <w:tab w:val="left" w:pos="1100"/>
              <w:tab w:val="right" w:leader="dot" w:pos="9062"/>
            </w:tabs>
            <w:rPr>
              <w:rFonts w:eastAsiaTheme="minorEastAsia"/>
              <w:noProof/>
              <w:lang w:val="en-US"/>
            </w:rPr>
          </w:pPr>
          <w:hyperlink w:anchor="_Toc517133695" w:history="1">
            <w:r w:rsidRPr="00FB47F0">
              <w:rPr>
                <w:rStyle w:val="Hyperlink"/>
                <w:noProof/>
              </w:rPr>
              <w:t>1.4.</w:t>
            </w:r>
            <w:r>
              <w:rPr>
                <w:rFonts w:eastAsiaTheme="minorEastAsia"/>
                <w:noProof/>
                <w:lang w:val="en-US"/>
              </w:rPr>
              <w:tab/>
            </w:r>
            <w:r w:rsidRPr="00FB47F0">
              <w:rPr>
                <w:rStyle w:val="Hyperlink"/>
                <w:noProof/>
              </w:rPr>
              <w:t>Obiectivele generale ale lucrării</w:t>
            </w:r>
            <w:r>
              <w:rPr>
                <w:noProof/>
                <w:webHidden/>
              </w:rPr>
              <w:tab/>
            </w:r>
            <w:r>
              <w:rPr>
                <w:noProof/>
                <w:webHidden/>
              </w:rPr>
              <w:fldChar w:fldCharType="begin"/>
            </w:r>
            <w:r>
              <w:rPr>
                <w:noProof/>
                <w:webHidden/>
              </w:rPr>
              <w:instrText xml:space="preserve"> PAGEREF _Toc517133695 \h </w:instrText>
            </w:r>
            <w:r>
              <w:rPr>
                <w:noProof/>
                <w:webHidden/>
              </w:rPr>
            </w:r>
            <w:r>
              <w:rPr>
                <w:noProof/>
                <w:webHidden/>
              </w:rPr>
              <w:fldChar w:fldCharType="separate"/>
            </w:r>
            <w:r>
              <w:rPr>
                <w:noProof/>
                <w:webHidden/>
              </w:rPr>
              <w:t>4</w:t>
            </w:r>
            <w:r>
              <w:rPr>
                <w:noProof/>
                <w:webHidden/>
              </w:rPr>
              <w:fldChar w:fldCharType="end"/>
            </w:r>
          </w:hyperlink>
        </w:p>
        <w:p w:rsidR="00FD4CE1" w:rsidRDefault="00FD4CE1">
          <w:pPr>
            <w:pStyle w:val="TOC3"/>
            <w:tabs>
              <w:tab w:val="left" w:pos="1100"/>
              <w:tab w:val="right" w:leader="dot" w:pos="9062"/>
            </w:tabs>
            <w:rPr>
              <w:rFonts w:eastAsiaTheme="minorEastAsia"/>
              <w:noProof/>
              <w:lang w:val="en-US"/>
            </w:rPr>
          </w:pPr>
          <w:hyperlink w:anchor="_Toc517133696" w:history="1">
            <w:r w:rsidRPr="00FB47F0">
              <w:rPr>
                <w:rStyle w:val="Hyperlink"/>
                <w:noProof/>
              </w:rPr>
              <w:t>1.5.</w:t>
            </w:r>
            <w:r>
              <w:rPr>
                <w:rFonts w:eastAsiaTheme="minorEastAsia"/>
                <w:noProof/>
                <w:lang w:val="en-US"/>
              </w:rPr>
              <w:tab/>
            </w:r>
            <w:r w:rsidRPr="00FB47F0">
              <w:rPr>
                <w:rStyle w:val="Hyperlink"/>
                <w:noProof/>
              </w:rPr>
              <w:t>Descrierea sumară a soluției și structura lucrării</w:t>
            </w:r>
            <w:r>
              <w:rPr>
                <w:noProof/>
                <w:webHidden/>
              </w:rPr>
              <w:tab/>
            </w:r>
            <w:r>
              <w:rPr>
                <w:noProof/>
                <w:webHidden/>
              </w:rPr>
              <w:fldChar w:fldCharType="begin"/>
            </w:r>
            <w:r>
              <w:rPr>
                <w:noProof/>
                <w:webHidden/>
              </w:rPr>
              <w:instrText xml:space="preserve"> PAGEREF _Toc517133696 \h </w:instrText>
            </w:r>
            <w:r>
              <w:rPr>
                <w:noProof/>
                <w:webHidden/>
              </w:rPr>
            </w:r>
            <w:r>
              <w:rPr>
                <w:noProof/>
                <w:webHidden/>
              </w:rPr>
              <w:fldChar w:fldCharType="separate"/>
            </w:r>
            <w:r>
              <w:rPr>
                <w:noProof/>
                <w:webHidden/>
              </w:rPr>
              <w:t>5</w:t>
            </w:r>
            <w:r>
              <w:rPr>
                <w:noProof/>
                <w:webHidden/>
              </w:rPr>
              <w:fldChar w:fldCharType="end"/>
            </w:r>
          </w:hyperlink>
        </w:p>
        <w:p w:rsidR="00FD4CE1" w:rsidRDefault="00FD4CE1">
          <w:pPr>
            <w:pStyle w:val="TOC2"/>
            <w:tabs>
              <w:tab w:val="left" w:pos="660"/>
              <w:tab w:val="right" w:leader="dot" w:pos="9062"/>
            </w:tabs>
            <w:rPr>
              <w:rFonts w:eastAsiaTheme="minorEastAsia"/>
              <w:noProof/>
              <w:lang w:val="en-US"/>
            </w:rPr>
          </w:pPr>
          <w:hyperlink w:anchor="_Toc517133697" w:history="1">
            <w:r w:rsidRPr="00FB47F0">
              <w:rPr>
                <w:rStyle w:val="Hyperlink"/>
                <w:noProof/>
              </w:rPr>
              <w:t>2.</w:t>
            </w:r>
            <w:r>
              <w:rPr>
                <w:rFonts w:eastAsiaTheme="minorEastAsia"/>
                <w:noProof/>
                <w:lang w:val="en-US"/>
              </w:rPr>
              <w:tab/>
            </w:r>
            <w:r w:rsidRPr="00FB47F0">
              <w:rPr>
                <w:rStyle w:val="Hyperlink"/>
                <w:noProof/>
              </w:rPr>
              <w:t>Proiectarea, structura și arhitectura aplicației</w:t>
            </w:r>
            <w:r>
              <w:rPr>
                <w:noProof/>
                <w:webHidden/>
              </w:rPr>
              <w:tab/>
            </w:r>
            <w:r>
              <w:rPr>
                <w:noProof/>
                <w:webHidden/>
              </w:rPr>
              <w:fldChar w:fldCharType="begin"/>
            </w:r>
            <w:r>
              <w:rPr>
                <w:noProof/>
                <w:webHidden/>
              </w:rPr>
              <w:instrText xml:space="preserve"> PAGEREF _Toc517133697 \h </w:instrText>
            </w:r>
            <w:r>
              <w:rPr>
                <w:noProof/>
                <w:webHidden/>
              </w:rPr>
            </w:r>
            <w:r>
              <w:rPr>
                <w:noProof/>
                <w:webHidden/>
              </w:rPr>
              <w:fldChar w:fldCharType="separate"/>
            </w:r>
            <w:r>
              <w:rPr>
                <w:noProof/>
                <w:webHidden/>
              </w:rPr>
              <w:t>6</w:t>
            </w:r>
            <w:r>
              <w:rPr>
                <w:noProof/>
                <w:webHidden/>
              </w:rPr>
              <w:fldChar w:fldCharType="end"/>
            </w:r>
          </w:hyperlink>
        </w:p>
        <w:p w:rsidR="00FD4CE1" w:rsidRDefault="00FD4CE1">
          <w:pPr>
            <w:pStyle w:val="TOC3"/>
            <w:tabs>
              <w:tab w:val="left" w:pos="1100"/>
              <w:tab w:val="right" w:leader="dot" w:pos="9062"/>
            </w:tabs>
            <w:rPr>
              <w:rFonts w:eastAsiaTheme="minorEastAsia"/>
              <w:noProof/>
              <w:lang w:val="en-US"/>
            </w:rPr>
          </w:pPr>
          <w:hyperlink w:anchor="_Toc517133698" w:history="1">
            <w:r w:rsidRPr="00FB47F0">
              <w:rPr>
                <w:rStyle w:val="Hyperlink"/>
                <w:noProof/>
                <w:lang w:val="en-US"/>
              </w:rPr>
              <w:t>2.1.</w:t>
            </w:r>
            <w:r>
              <w:rPr>
                <w:rFonts w:eastAsiaTheme="minorEastAsia"/>
                <w:noProof/>
                <w:lang w:val="en-US"/>
              </w:rPr>
              <w:tab/>
            </w:r>
            <w:r w:rsidRPr="00FB47F0">
              <w:rPr>
                <w:rStyle w:val="Hyperlink"/>
                <w:noProof/>
              </w:rPr>
              <w:t>Structura aplicației</w:t>
            </w:r>
            <w:r>
              <w:rPr>
                <w:noProof/>
                <w:webHidden/>
              </w:rPr>
              <w:tab/>
            </w:r>
            <w:r>
              <w:rPr>
                <w:noProof/>
                <w:webHidden/>
              </w:rPr>
              <w:fldChar w:fldCharType="begin"/>
            </w:r>
            <w:r>
              <w:rPr>
                <w:noProof/>
                <w:webHidden/>
              </w:rPr>
              <w:instrText xml:space="preserve"> PAGEREF _Toc517133698 \h </w:instrText>
            </w:r>
            <w:r>
              <w:rPr>
                <w:noProof/>
                <w:webHidden/>
              </w:rPr>
            </w:r>
            <w:r>
              <w:rPr>
                <w:noProof/>
                <w:webHidden/>
              </w:rPr>
              <w:fldChar w:fldCharType="separate"/>
            </w:r>
            <w:r>
              <w:rPr>
                <w:noProof/>
                <w:webHidden/>
              </w:rPr>
              <w:t>6</w:t>
            </w:r>
            <w:r>
              <w:rPr>
                <w:noProof/>
                <w:webHidden/>
              </w:rPr>
              <w:fldChar w:fldCharType="end"/>
            </w:r>
          </w:hyperlink>
        </w:p>
        <w:p w:rsidR="00FD4CE1" w:rsidRDefault="00FD4CE1">
          <w:pPr>
            <w:pStyle w:val="TOC4"/>
            <w:tabs>
              <w:tab w:val="left" w:pos="1540"/>
              <w:tab w:val="right" w:leader="dot" w:pos="9062"/>
            </w:tabs>
            <w:rPr>
              <w:rFonts w:eastAsiaTheme="minorEastAsia"/>
              <w:noProof/>
              <w:lang w:val="en-US"/>
            </w:rPr>
          </w:pPr>
          <w:hyperlink w:anchor="_Toc517133699" w:history="1">
            <w:r w:rsidRPr="00FB47F0">
              <w:rPr>
                <w:rStyle w:val="Hyperlink"/>
                <w:noProof/>
              </w:rPr>
              <w:t>2.1.1.</w:t>
            </w:r>
            <w:r>
              <w:rPr>
                <w:rFonts w:eastAsiaTheme="minorEastAsia"/>
                <w:noProof/>
                <w:lang w:val="en-US"/>
              </w:rPr>
              <w:tab/>
            </w:r>
            <w:r w:rsidRPr="00FB47F0">
              <w:rPr>
                <w:rStyle w:val="Hyperlink"/>
                <w:noProof/>
              </w:rPr>
              <w:t>Vocabularul și sistemul spațiat de repetiție</w:t>
            </w:r>
            <w:r>
              <w:rPr>
                <w:noProof/>
                <w:webHidden/>
              </w:rPr>
              <w:tab/>
            </w:r>
            <w:r>
              <w:rPr>
                <w:noProof/>
                <w:webHidden/>
              </w:rPr>
              <w:fldChar w:fldCharType="begin"/>
            </w:r>
            <w:r>
              <w:rPr>
                <w:noProof/>
                <w:webHidden/>
              </w:rPr>
              <w:instrText xml:space="preserve"> PAGEREF _Toc517133699 \h </w:instrText>
            </w:r>
            <w:r>
              <w:rPr>
                <w:noProof/>
                <w:webHidden/>
              </w:rPr>
            </w:r>
            <w:r>
              <w:rPr>
                <w:noProof/>
                <w:webHidden/>
              </w:rPr>
              <w:fldChar w:fldCharType="separate"/>
            </w:r>
            <w:r>
              <w:rPr>
                <w:noProof/>
                <w:webHidden/>
              </w:rPr>
              <w:t>7</w:t>
            </w:r>
            <w:r>
              <w:rPr>
                <w:noProof/>
                <w:webHidden/>
              </w:rPr>
              <w:fldChar w:fldCharType="end"/>
            </w:r>
          </w:hyperlink>
        </w:p>
        <w:p w:rsidR="00FD4CE1" w:rsidRDefault="00FD4CE1">
          <w:pPr>
            <w:pStyle w:val="TOC4"/>
            <w:tabs>
              <w:tab w:val="left" w:pos="1540"/>
              <w:tab w:val="right" w:leader="dot" w:pos="9062"/>
            </w:tabs>
            <w:rPr>
              <w:rFonts w:eastAsiaTheme="minorEastAsia"/>
              <w:noProof/>
              <w:lang w:val="en-US"/>
            </w:rPr>
          </w:pPr>
          <w:hyperlink w:anchor="_Toc517133700" w:history="1">
            <w:r w:rsidRPr="00FB47F0">
              <w:rPr>
                <w:rStyle w:val="Hyperlink"/>
                <w:noProof/>
              </w:rPr>
              <w:t>2.1.2.</w:t>
            </w:r>
            <w:r>
              <w:rPr>
                <w:rFonts w:eastAsiaTheme="minorEastAsia"/>
                <w:noProof/>
                <w:lang w:val="en-US"/>
              </w:rPr>
              <w:tab/>
            </w:r>
            <w:r w:rsidRPr="00FB47F0">
              <w:rPr>
                <w:rStyle w:val="Hyperlink"/>
                <w:noProof/>
              </w:rPr>
              <w:t>Sesiunile de învățare și examinare</w:t>
            </w:r>
            <w:r>
              <w:rPr>
                <w:noProof/>
                <w:webHidden/>
              </w:rPr>
              <w:tab/>
            </w:r>
            <w:r>
              <w:rPr>
                <w:noProof/>
                <w:webHidden/>
              </w:rPr>
              <w:fldChar w:fldCharType="begin"/>
            </w:r>
            <w:r>
              <w:rPr>
                <w:noProof/>
                <w:webHidden/>
              </w:rPr>
              <w:instrText xml:space="preserve"> PAGEREF _Toc517133700 \h </w:instrText>
            </w:r>
            <w:r>
              <w:rPr>
                <w:noProof/>
                <w:webHidden/>
              </w:rPr>
            </w:r>
            <w:r>
              <w:rPr>
                <w:noProof/>
                <w:webHidden/>
              </w:rPr>
              <w:fldChar w:fldCharType="separate"/>
            </w:r>
            <w:r>
              <w:rPr>
                <w:noProof/>
                <w:webHidden/>
              </w:rPr>
              <w:t>10</w:t>
            </w:r>
            <w:r>
              <w:rPr>
                <w:noProof/>
                <w:webHidden/>
              </w:rPr>
              <w:fldChar w:fldCharType="end"/>
            </w:r>
          </w:hyperlink>
        </w:p>
        <w:p w:rsidR="00FD4CE1" w:rsidRDefault="00FD4CE1">
          <w:pPr>
            <w:pStyle w:val="TOC4"/>
            <w:tabs>
              <w:tab w:val="left" w:pos="1540"/>
              <w:tab w:val="right" w:leader="dot" w:pos="9062"/>
            </w:tabs>
            <w:rPr>
              <w:rFonts w:eastAsiaTheme="minorEastAsia"/>
              <w:noProof/>
              <w:lang w:val="en-US"/>
            </w:rPr>
          </w:pPr>
          <w:hyperlink w:anchor="_Toc517133701" w:history="1">
            <w:r w:rsidRPr="00FB47F0">
              <w:rPr>
                <w:rStyle w:val="Hyperlink"/>
                <w:noProof/>
              </w:rPr>
              <w:t>2.1.3.</w:t>
            </w:r>
            <w:r>
              <w:rPr>
                <w:rFonts w:eastAsiaTheme="minorEastAsia"/>
                <w:noProof/>
                <w:lang w:val="en-US"/>
              </w:rPr>
              <w:tab/>
            </w:r>
            <w:r w:rsidRPr="00FB47F0">
              <w:rPr>
                <w:rStyle w:val="Hyperlink"/>
                <w:noProof/>
              </w:rPr>
              <w:t>Gramatica și citirea</w:t>
            </w:r>
            <w:r>
              <w:rPr>
                <w:noProof/>
                <w:webHidden/>
              </w:rPr>
              <w:tab/>
            </w:r>
            <w:r>
              <w:rPr>
                <w:noProof/>
                <w:webHidden/>
              </w:rPr>
              <w:fldChar w:fldCharType="begin"/>
            </w:r>
            <w:r>
              <w:rPr>
                <w:noProof/>
                <w:webHidden/>
              </w:rPr>
              <w:instrText xml:space="preserve"> PAGEREF _Toc517133701 \h </w:instrText>
            </w:r>
            <w:r>
              <w:rPr>
                <w:noProof/>
                <w:webHidden/>
              </w:rPr>
            </w:r>
            <w:r>
              <w:rPr>
                <w:noProof/>
                <w:webHidden/>
              </w:rPr>
              <w:fldChar w:fldCharType="separate"/>
            </w:r>
            <w:r>
              <w:rPr>
                <w:noProof/>
                <w:webHidden/>
              </w:rPr>
              <w:t>11</w:t>
            </w:r>
            <w:r>
              <w:rPr>
                <w:noProof/>
                <w:webHidden/>
              </w:rPr>
              <w:fldChar w:fldCharType="end"/>
            </w:r>
          </w:hyperlink>
        </w:p>
        <w:p w:rsidR="00FD4CE1" w:rsidRDefault="00FD4CE1">
          <w:pPr>
            <w:pStyle w:val="TOC3"/>
            <w:tabs>
              <w:tab w:val="left" w:pos="1100"/>
              <w:tab w:val="right" w:leader="dot" w:pos="9062"/>
            </w:tabs>
            <w:rPr>
              <w:rFonts w:eastAsiaTheme="minorEastAsia"/>
              <w:noProof/>
              <w:lang w:val="en-US"/>
            </w:rPr>
          </w:pPr>
          <w:hyperlink w:anchor="_Toc517133702" w:history="1">
            <w:r w:rsidRPr="00FB47F0">
              <w:rPr>
                <w:rStyle w:val="Hyperlink"/>
                <w:noProof/>
              </w:rPr>
              <w:t>2.2.</w:t>
            </w:r>
            <w:r>
              <w:rPr>
                <w:rFonts w:eastAsiaTheme="minorEastAsia"/>
                <w:noProof/>
                <w:lang w:val="en-US"/>
              </w:rPr>
              <w:tab/>
            </w:r>
            <w:r w:rsidRPr="00FB47F0">
              <w:rPr>
                <w:rStyle w:val="Hyperlink"/>
                <w:noProof/>
              </w:rPr>
              <w:t>Cazuri de utilizare</w:t>
            </w:r>
            <w:r>
              <w:rPr>
                <w:noProof/>
                <w:webHidden/>
              </w:rPr>
              <w:tab/>
            </w:r>
            <w:r>
              <w:rPr>
                <w:noProof/>
                <w:webHidden/>
              </w:rPr>
              <w:fldChar w:fldCharType="begin"/>
            </w:r>
            <w:r>
              <w:rPr>
                <w:noProof/>
                <w:webHidden/>
              </w:rPr>
              <w:instrText xml:space="preserve"> PAGEREF _Toc517133702 \h </w:instrText>
            </w:r>
            <w:r>
              <w:rPr>
                <w:noProof/>
                <w:webHidden/>
              </w:rPr>
            </w:r>
            <w:r>
              <w:rPr>
                <w:noProof/>
                <w:webHidden/>
              </w:rPr>
              <w:fldChar w:fldCharType="separate"/>
            </w:r>
            <w:r>
              <w:rPr>
                <w:noProof/>
                <w:webHidden/>
              </w:rPr>
              <w:t>12</w:t>
            </w:r>
            <w:r>
              <w:rPr>
                <w:noProof/>
                <w:webHidden/>
              </w:rPr>
              <w:fldChar w:fldCharType="end"/>
            </w:r>
          </w:hyperlink>
        </w:p>
        <w:p w:rsidR="00FD4CE1" w:rsidRDefault="00FD4CE1">
          <w:pPr>
            <w:pStyle w:val="TOC3"/>
            <w:tabs>
              <w:tab w:val="left" w:pos="1100"/>
              <w:tab w:val="right" w:leader="dot" w:pos="9062"/>
            </w:tabs>
            <w:rPr>
              <w:rFonts w:eastAsiaTheme="minorEastAsia"/>
              <w:noProof/>
              <w:lang w:val="en-US"/>
            </w:rPr>
          </w:pPr>
          <w:hyperlink w:anchor="_Toc517133703" w:history="1">
            <w:r w:rsidRPr="00FB47F0">
              <w:rPr>
                <w:rStyle w:val="Hyperlink"/>
                <w:noProof/>
              </w:rPr>
              <w:t>2.3.</w:t>
            </w:r>
            <w:r>
              <w:rPr>
                <w:rFonts w:eastAsiaTheme="minorEastAsia"/>
                <w:noProof/>
                <w:lang w:val="en-US"/>
              </w:rPr>
              <w:tab/>
            </w:r>
            <w:r w:rsidRPr="00FB47F0">
              <w:rPr>
                <w:rStyle w:val="Hyperlink"/>
                <w:noProof/>
              </w:rPr>
              <w:t>Structura bazei de date</w:t>
            </w:r>
            <w:r>
              <w:rPr>
                <w:noProof/>
                <w:webHidden/>
              </w:rPr>
              <w:tab/>
            </w:r>
            <w:r>
              <w:rPr>
                <w:noProof/>
                <w:webHidden/>
              </w:rPr>
              <w:fldChar w:fldCharType="begin"/>
            </w:r>
            <w:r>
              <w:rPr>
                <w:noProof/>
                <w:webHidden/>
              </w:rPr>
              <w:instrText xml:space="preserve"> PAGEREF _Toc517133703 \h </w:instrText>
            </w:r>
            <w:r>
              <w:rPr>
                <w:noProof/>
                <w:webHidden/>
              </w:rPr>
            </w:r>
            <w:r>
              <w:rPr>
                <w:noProof/>
                <w:webHidden/>
              </w:rPr>
              <w:fldChar w:fldCharType="separate"/>
            </w:r>
            <w:r>
              <w:rPr>
                <w:noProof/>
                <w:webHidden/>
              </w:rPr>
              <w:t>12</w:t>
            </w:r>
            <w:r>
              <w:rPr>
                <w:noProof/>
                <w:webHidden/>
              </w:rPr>
              <w:fldChar w:fldCharType="end"/>
            </w:r>
          </w:hyperlink>
        </w:p>
        <w:p w:rsidR="00FD4CE1" w:rsidRDefault="00FD4CE1">
          <w:pPr>
            <w:pStyle w:val="TOC2"/>
            <w:tabs>
              <w:tab w:val="left" w:pos="660"/>
              <w:tab w:val="right" w:leader="dot" w:pos="9062"/>
            </w:tabs>
            <w:rPr>
              <w:rFonts w:eastAsiaTheme="minorEastAsia"/>
              <w:noProof/>
              <w:lang w:val="en-US"/>
            </w:rPr>
          </w:pPr>
          <w:hyperlink w:anchor="_Toc517133704" w:history="1">
            <w:r w:rsidRPr="00FB47F0">
              <w:rPr>
                <w:rStyle w:val="Hyperlink"/>
                <w:noProof/>
              </w:rPr>
              <w:t>3.</w:t>
            </w:r>
            <w:r>
              <w:rPr>
                <w:rFonts w:eastAsiaTheme="minorEastAsia"/>
                <w:noProof/>
                <w:lang w:val="en-US"/>
              </w:rPr>
              <w:tab/>
            </w:r>
            <w:r w:rsidRPr="00FB47F0">
              <w:rPr>
                <w:rStyle w:val="Hyperlink"/>
                <w:noProof/>
              </w:rPr>
              <w:t>Back-end development</w:t>
            </w:r>
            <w:r>
              <w:rPr>
                <w:noProof/>
                <w:webHidden/>
              </w:rPr>
              <w:tab/>
            </w:r>
            <w:r>
              <w:rPr>
                <w:noProof/>
                <w:webHidden/>
              </w:rPr>
              <w:fldChar w:fldCharType="begin"/>
            </w:r>
            <w:r>
              <w:rPr>
                <w:noProof/>
                <w:webHidden/>
              </w:rPr>
              <w:instrText xml:space="preserve"> PAGEREF _Toc517133704 \h </w:instrText>
            </w:r>
            <w:r>
              <w:rPr>
                <w:noProof/>
                <w:webHidden/>
              </w:rPr>
            </w:r>
            <w:r>
              <w:rPr>
                <w:noProof/>
                <w:webHidden/>
              </w:rPr>
              <w:fldChar w:fldCharType="separate"/>
            </w:r>
            <w:r>
              <w:rPr>
                <w:noProof/>
                <w:webHidden/>
              </w:rPr>
              <w:t>13</w:t>
            </w:r>
            <w:r>
              <w:rPr>
                <w:noProof/>
                <w:webHidden/>
              </w:rPr>
              <w:fldChar w:fldCharType="end"/>
            </w:r>
          </w:hyperlink>
        </w:p>
        <w:p w:rsidR="00FD4CE1" w:rsidRDefault="00FD4CE1">
          <w:pPr>
            <w:pStyle w:val="TOC2"/>
            <w:tabs>
              <w:tab w:val="left" w:pos="660"/>
              <w:tab w:val="right" w:leader="dot" w:pos="9062"/>
            </w:tabs>
            <w:rPr>
              <w:rFonts w:eastAsiaTheme="minorEastAsia"/>
              <w:noProof/>
              <w:lang w:val="en-US"/>
            </w:rPr>
          </w:pPr>
          <w:hyperlink w:anchor="_Toc517133705" w:history="1">
            <w:r w:rsidRPr="00FB47F0">
              <w:rPr>
                <w:rStyle w:val="Hyperlink"/>
                <w:noProof/>
              </w:rPr>
              <w:t>4.</w:t>
            </w:r>
            <w:r>
              <w:rPr>
                <w:rFonts w:eastAsiaTheme="minorEastAsia"/>
                <w:noProof/>
                <w:lang w:val="en-US"/>
              </w:rPr>
              <w:tab/>
            </w:r>
            <w:r w:rsidRPr="00FB47F0">
              <w:rPr>
                <w:rStyle w:val="Hyperlink"/>
                <w:noProof/>
              </w:rPr>
              <w:t>Front-end development</w:t>
            </w:r>
            <w:r>
              <w:rPr>
                <w:noProof/>
                <w:webHidden/>
              </w:rPr>
              <w:tab/>
            </w:r>
            <w:r>
              <w:rPr>
                <w:noProof/>
                <w:webHidden/>
              </w:rPr>
              <w:fldChar w:fldCharType="begin"/>
            </w:r>
            <w:r>
              <w:rPr>
                <w:noProof/>
                <w:webHidden/>
              </w:rPr>
              <w:instrText xml:space="preserve"> PAGEREF _Toc517133705 \h </w:instrText>
            </w:r>
            <w:r>
              <w:rPr>
                <w:noProof/>
                <w:webHidden/>
              </w:rPr>
            </w:r>
            <w:r>
              <w:rPr>
                <w:noProof/>
                <w:webHidden/>
              </w:rPr>
              <w:fldChar w:fldCharType="separate"/>
            </w:r>
            <w:r>
              <w:rPr>
                <w:noProof/>
                <w:webHidden/>
              </w:rPr>
              <w:t>14</w:t>
            </w:r>
            <w:r>
              <w:rPr>
                <w:noProof/>
                <w:webHidden/>
              </w:rPr>
              <w:fldChar w:fldCharType="end"/>
            </w:r>
          </w:hyperlink>
        </w:p>
        <w:p w:rsidR="00FD4CE1" w:rsidRDefault="00FD4CE1">
          <w:pPr>
            <w:pStyle w:val="TOC2"/>
            <w:tabs>
              <w:tab w:val="left" w:pos="660"/>
              <w:tab w:val="right" w:leader="dot" w:pos="9062"/>
            </w:tabs>
            <w:rPr>
              <w:rFonts w:eastAsiaTheme="minorEastAsia"/>
              <w:noProof/>
              <w:lang w:val="en-US"/>
            </w:rPr>
          </w:pPr>
          <w:hyperlink w:anchor="_Toc517133706" w:history="1">
            <w:r w:rsidRPr="00FB47F0">
              <w:rPr>
                <w:rStyle w:val="Hyperlink"/>
                <w:noProof/>
              </w:rPr>
              <w:t>5.</w:t>
            </w:r>
            <w:r>
              <w:rPr>
                <w:rFonts w:eastAsiaTheme="minorEastAsia"/>
                <w:noProof/>
                <w:lang w:val="en-US"/>
              </w:rPr>
              <w:tab/>
            </w:r>
            <w:r w:rsidRPr="00FB47F0">
              <w:rPr>
                <w:rStyle w:val="Hyperlink"/>
                <w:noProof/>
              </w:rPr>
              <w:t>Bibliografie</w:t>
            </w:r>
            <w:r>
              <w:rPr>
                <w:noProof/>
                <w:webHidden/>
              </w:rPr>
              <w:tab/>
            </w:r>
            <w:r>
              <w:rPr>
                <w:noProof/>
                <w:webHidden/>
              </w:rPr>
              <w:fldChar w:fldCharType="begin"/>
            </w:r>
            <w:r>
              <w:rPr>
                <w:noProof/>
                <w:webHidden/>
              </w:rPr>
              <w:instrText xml:space="preserve"> PAGEREF _Toc517133706 \h </w:instrText>
            </w:r>
            <w:r>
              <w:rPr>
                <w:noProof/>
                <w:webHidden/>
              </w:rPr>
            </w:r>
            <w:r>
              <w:rPr>
                <w:noProof/>
                <w:webHidden/>
              </w:rPr>
              <w:fldChar w:fldCharType="separate"/>
            </w:r>
            <w:r>
              <w:rPr>
                <w:noProof/>
                <w:webHidden/>
              </w:rPr>
              <w:t>15</w:t>
            </w:r>
            <w:r>
              <w:rPr>
                <w:noProof/>
                <w:webHidden/>
              </w:rPr>
              <w:fldChar w:fldCharType="end"/>
            </w:r>
          </w:hyperlink>
        </w:p>
        <w:p w:rsidR="00B36636" w:rsidRDefault="00B36636">
          <w:r>
            <w:fldChar w:fldCharType="end"/>
          </w:r>
        </w:p>
      </w:sdtContent>
    </w:sdt>
    <w:p w:rsidR="009C48FD" w:rsidRDefault="009C48FD">
      <w:pPr>
        <w:sectPr w:rsidR="009C48FD" w:rsidSect="009C48FD">
          <w:footerReference w:type="default" r:id="rId9"/>
          <w:footerReference w:type="first" r:id="rId10"/>
          <w:pgSz w:w="11907" w:h="16840" w:code="9"/>
          <w:pgMar w:top="1134" w:right="1134" w:bottom="1134" w:left="1701" w:header="720" w:footer="720" w:gutter="0"/>
          <w:pgNumType w:fmt="lowerRoman" w:start="1"/>
          <w:cols w:space="720"/>
          <w:titlePg/>
          <w:docGrid w:linePitch="360"/>
        </w:sectPr>
      </w:pPr>
    </w:p>
    <w:p w:rsidR="00AC4F11" w:rsidRDefault="00997BFF" w:rsidP="00AC4F11">
      <w:pPr>
        <w:pStyle w:val="LiChapters"/>
      </w:pPr>
      <w:bookmarkStart w:id="3" w:name="_Toc517133691"/>
      <w:r w:rsidRPr="0063319D">
        <w:lastRenderedPageBreak/>
        <w:t>Introducere</w:t>
      </w:r>
      <w:bookmarkEnd w:id="3"/>
    </w:p>
    <w:p w:rsidR="00AC4F11" w:rsidRPr="002551B8" w:rsidRDefault="00AC4F11" w:rsidP="008E4B91">
      <w:pPr>
        <w:pStyle w:val="LiTextNormal"/>
      </w:pPr>
    </w:p>
    <w:p w:rsidR="00AC4F11" w:rsidRDefault="00AC4F11" w:rsidP="00AC4F11">
      <w:pPr>
        <w:pStyle w:val="LiSubchapters"/>
        <w:numPr>
          <w:ilvl w:val="1"/>
          <w:numId w:val="2"/>
        </w:numPr>
      </w:pPr>
      <w:bookmarkStart w:id="4" w:name="_Toc517133692"/>
      <w:r>
        <w:t>Context</w:t>
      </w:r>
      <w:bookmarkEnd w:id="4"/>
    </w:p>
    <w:p w:rsidR="00DE3765" w:rsidRDefault="00DE3765" w:rsidP="008E4B91">
      <w:pPr>
        <w:pStyle w:val="LiTextNormal"/>
      </w:pPr>
    </w:p>
    <w:p w:rsidR="00720A4A" w:rsidRDefault="00DE3765" w:rsidP="008E4B91">
      <w:pPr>
        <w:pStyle w:val="LiTextNormal"/>
      </w:pPr>
      <w:r>
        <w:t xml:space="preserve">Fără îndoială o limbă străină reprezintă mereu oportunități și beneficii pentru dezvoltarea personală. </w:t>
      </w:r>
      <w:r w:rsidR="00720A4A">
        <w:t>Creierul se dezvoltă în urma procesului de învățare a unei limbi datorită asimilării unui sistem nou, vast și complex</w:t>
      </w:r>
      <w:r w:rsidR="002551B8">
        <w:t>,</w:t>
      </w:r>
      <w:r w:rsidR="00720A4A">
        <w:t xml:space="preserve"> ce constă din diverse reguli, specifice fiecărei limbi. </w:t>
      </w:r>
      <w:r w:rsidR="004123E3">
        <w:t xml:space="preserve">Alt avantaj constă în îmbunătățirea memoriei, datorită însușirii noului vocabular. </w:t>
      </w:r>
      <w:r w:rsidR="00713290">
        <w:t>De altfel, p</w:t>
      </w:r>
      <w:r w:rsidR="004123E3">
        <w:t xml:space="preserve">rocesul de luare a deciziilor al poligloților este mai facil și mai eficient. Acest lucru se datorează </w:t>
      </w:r>
      <w:r w:rsidR="00713290">
        <w:t>necesității de a analiza expresiile specifice unei limbi, ce uneori nu pot fi traduse sau conțin înțelesuri ascunse. Astfel, procesul de luare a deciziilor devine mai prudent și mai eficient. Contrar unei prime impresii, învățarea unei noi limbi duce la îmbunătățirea cunoștințelor asupra limbii materne</w:t>
      </w:r>
      <w:r w:rsidR="00F4443A">
        <w:t>.</w:t>
      </w:r>
      <w:r w:rsidR="00713290">
        <w:t xml:space="preserve"> </w:t>
      </w:r>
      <w:r w:rsidR="00F4443A">
        <w:t>A</w:t>
      </w:r>
      <w:r w:rsidR="00713290">
        <w:t xml:space="preserve">numite aspecte ale </w:t>
      </w:r>
      <w:r w:rsidR="00F4443A">
        <w:t>învățării limbii materne</w:t>
      </w:r>
      <w:r w:rsidR="00713290">
        <w:t xml:space="preserve"> pot fi ignorate</w:t>
      </w:r>
      <w:r w:rsidR="00F4443A">
        <w:t xml:space="preserve"> prin simplul fapt că limba maternă este o </w:t>
      </w:r>
      <w:r w:rsidR="00F12470">
        <w:rPr>
          <w:lang w:val="en-US"/>
        </w:rPr>
        <w:t>„</w:t>
      </w:r>
      <w:r w:rsidR="00F12470">
        <w:t>limbă implicită”</w:t>
      </w:r>
      <w:r w:rsidR="00713290">
        <w:t>.</w:t>
      </w:r>
      <w:r w:rsidR="00F4443A">
        <w:t xml:space="preserve"> </w:t>
      </w:r>
      <w:r w:rsidR="00713290">
        <w:t xml:space="preserve"> </w:t>
      </w:r>
      <w:r w:rsidR="00F4443A">
        <w:t>Datorită comparațiilor frecvente</w:t>
      </w:r>
      <w:r w:rsidR="00D75899">
        <w:t>, efectuate</w:t>
      </w:r>
      <w:r w:rsidR="00F4443A">
        <w:t xml:space="preserve"> asupra noii limbi și a limbii materne</w:t>
      </w:r>
      <w:r w:rsidR="00D75899">
        <w:t>,</w:t>
      </w:r>
      <w:r w:rsidR="00F4443A">
        <w:t xml:space="preserve"> obținem o percepție mai bună asupra celei din urmă.</w:t>
      </w:r>
      <w:r w:rsidR="00CE3913">
        <w:t xml:space="preserve"> </w:t>
      </w:r>
    </w:p>
    <w:p w:rsidR="003637B5" w:rsidRDefault="00CE3913" w:rsidP="008E4B91">
      <w:pPr>
        <w:pStyle w:val="LiTextNormal"/>
      </w:pPr>
      <w:r>
        <w:t xml:space="preserve">Mai mult sau mai puțin surprinzător este faptul că </w:t>
      </w:r>
      <w:r w:rsidR="001169C3">
        <w:t xml:space="preserve">studiile arată o performanță sporită în cadrul academic a studenților multilingvi. Datorită supunerii creierului procesului de învățare a unei noi limbi sunt dezvoltate diverse abilități cognitive. Evident, un avantaj important este modul în care o limbă nouă influențează cultura unei persoane. O limbă </w:t>
      </w:r>
      <w:r w:rsidR="00D75899">
        <w:t>nouă re</w:t>
      </w:r>
      <w:r w:rsidR="001169C3">
        <w:t xml:space="preserve">prezintă poarta către cultura </w:t>
      </w:r>
      <w:r w:rsidR="00753F88">
        <w:t>ei</w:t>
      </w:r>
      <w:r w:rsidR="001169C3">
        <w:t>, astfel oferind posibilitatea lărgirii orizontului de înț</w:t>
      </w:r>
      <w:r w:rsidR="003637B5">
        <w:t>elegere a culturii și a etniei respective. Fiind deschis unei noi culturi, o persoană poate deveni mult mai flexibilă în modul de gândire, având capacitatea de a vedea lucrurile din diferite puncte de vedere, ceea ce reprezintă o valoare importantă în globalizarea secolului curent. Desigur lista avantajelor poate continua cu multe alte elemente importante cum ar fi: extinderea potențialului în dezvoltarea carierei, consolidarea încrederii în sine, cuno</w:t>
      </w:r>
      <w:r w:rsidR="00C62063">
        <w:t>așterea și dezvoltarea personală</w:t>
      </w:r>
      <w:r w:rsidR="003637B5">
        <w:t>, etc.</w:t>
      </w:r>
      <w:r w:rsidR="00011D2F">
        <w:t xml:space="preserve"> </w:t>
      </w:r>
      <w:sdt>
        <w:sdtPr>
          <w:id w:val="391708695"/>
          <w:citation/>
        </w:sdtPr>
        <w:sdtContent>
          <w:r w:rsidR="00011D2F">
            <w:fldChar w:fldCharType="begin"/>
          </w:r>
          <w:r w:rsidR="00011D2F">
            <w:instrText xml:space="preserve"> CITATION Ric16 \l 1048 </w:instrText>
          </w:r>
          <w:r w:rsidR="00011D2F">
            <w:fldChar w:fldCharType="separate"/>
          </w:r>
          <w:r w:rsidR="0084290F" w:rsidRPr="0084290F">
            <w:rPr>
              <w:noProof/>
            </w:rPr>
            <w:t>[1]</w:t>
          </w:r>
          <w:r w:rsidR="00011D2F">
            <w:fldChar w:fldCharType="end"/>
          </w:r>
        </w:sdtContent>
      </w:sdt>
    </w:p>
    <w:p w:rsidR="003637B5" w:rsidRDefault="003637B5" w:rsidP="008E4B91">
      <w:pPr>
        <w:pStyle w:val="LiTextNormal"/>
      </w:pPr>
      <w:r>
        <w:t xml:space="preserve">Odată cu stabilirea avantajelor, apare întrebarea: de ce anume limba japoneză? </w:t>
      </w:r>
    </w:p>
    <w:p w:rsidR="00011D2F" w:rsidRDefault="003637B5" w:rsidP="008E4B91">
      <w:pPr>
        <w:pStyle w:val="LiTextNormal"/>
      </w:pPr>
      <w:r>
        <w:t>Nu o să neg faptul că principa</w:t>
      </w:r>
      <w:r w:rsidR="00C62063">
        <w:t>la</w:t>
      </w:r>
      <w:r>
        <w:t xml:space="preserve"> </w:t>
      </w:r>
      <w:r w:rsidR="00D75899">
        <w:t>cauză</w:t>
      </w:r>
      <w:r>
        <w:t xml:space="preserve"> în luarea acestei decizii a fost afecțiunea personală față de această limbă. Consider uimitoare această cultură, dar și limba în sine, împreună cu elementele ei complexe</w:t>
      </w:r>
      <w:r w:rsidR="00D75899">
        <w:t>,</w:t>
      </w:r>
      <w:r>
        <w:t xml:space="preserve"> dar atrăgătoare.</w:t>
      </w:r>
      <w:r w:rsidR="003A5C19">
        <w:t xml:space="preserve"> Pe lângă asta, j</w:t>
      </w:r>
      <w:r w:rsidR="00011D2F">
        <w:t xml:space="preserve">aponeza se numără printre cele mai interesante și utile limbi. </w:t>
      </w:r>
      <w:r w:rsidR="00753F88">
        <w:t>D</w:t>
      </w:r>
      <w:r w:rsidR="00DE3765">
        <w:t>acă anturajul și cultura japoneză nu te-au cucerit încă, putem enumera multe alte avantaje:</w:t>
      </w:r>
      <w:r w:rsidR="00011D2F">
        <w:t xml:space="preserve"> </w:t>
      </w:r>
    </w:p>
    <w:p w:rsidR="00011D2F" w:rsidRDefault="00DE3765" w:rsidP="008E4B91">
      <w:pPr>
        <w:pStyle w:val="LiTextNormal"/>
        <w:numPr>
          <w:ilvl w:val="0"/>
          <w:numId w:val="5"/>
        </w:numPr>
      </w:pPr>
      <w:r>
        <w:t>Japonia ocupă locul 2 în economia mondială;</w:t>
      </w:r>
    </w:p>
    <w:p w:rsidR="00253A7B" w:rsidRDefault="00011D2F" w:rsidP="008E4B91">
      <w:pPr>
        <w:pStyle w:val="LiTextNormal"/>
        <w:numPr>
          <w:ilvl w:val="0"/>
          <w:numId w:val="5"/>
        </w:numPr>
      </w:pPr>
      <w:r>
        <w:lastRenderedPageBreak/>
        <w:t>C</w:t>
      </w:r>
      <w:r w:rsidR="00DE3765">
        <w:t>unoașterea limbii japoneze oferă noi oportunități de afaceri și carieră</w:t>
      </w:r>
      <w:r>
        <w:t>, mai ales ținând cont de nivelul avansat economic al acestei țări</w:t>
      </w:r>
      <w:r w:rsidR="00DE3765">
        <w:t>;</w:t>
      </w:r>
    </w:p>
    <w:p w:rsidR="00011D2F" w:rsidRDefault="00DE3765" w:rsidP="008E4B91">
      <w:pPr>
        <w:pStyle w:val="LiTextNormal"/>
        <w:numPr>
          <w:ilvl w:val="0"/>
          <w:numId w:val="5"/>
        </w:numPr>
      </w:pPr>
      <w:r>
        <w:t>Japonia reprezintă o poartă către cultura și limbile asiatice;</w:t>
      </w:r>
    </w:p>
    <w:p w:rsidR="00753F88" w:rsidRDefault="00253A7B" w:rsidP="008E4B91">
      <w:pPr>
        <w:pStyle w:val="LiTextNormal"/>
        <w:numPr>
          <w:ilvl w:val="0"/>
          <w:numId w:val="5"/>
        </w:numPr>
      </w:pPr>
      <w:r>
        <w:t>Japonia reprezintă o poartă pentru tehnologii, fiind creatoarea multor tehnologii renumite. (</w:t>
      </w:r>
      <w:r w:rsidRPr="00253A7B">
        <w:t>Shinkansen</w:t>
      </w:r>
      <w:r>
        <w:rPr>
          <w:rStyle w:val="FootnoteReference"/>
        </w:rPr>
        <w:footnoteReference w:id="1"/>
      </w:r>
      <w:r>
        <w:t>, calculatoarele de buzunar, roboții Android, etc)</w:t>
      </w:r>
    </w:p>
    <w:p w:rsidR="00DE3765" w:rsidRDefault="00011D2F" w:rsidP="008E4B91">
      <w:pPr>
        <w:pStyle w:val="LiTextNormal"/>
        <w:numPr>
          <w:ilvl w:val="0"/>
          <w:numId w:val="5"/>
        </w:numPr>
      </w:pPr>
      <w:r>
        <w:t>J</w:t>
      </w:r>
      <w:r w:rsidR="00DE3765">
        <w:t>aponezii și cultura lor se remarcă prin spiritul inovativ, oferind o perspectivă nouă și interesantă asupra lucrurilor;</w:t>
      </w:r>
    </w:p>
    <w:p w:rsidR="00C9284B" w:rsidRDefault="00DE3765" w:rsidP="008E4B91">
      <w:pPr>
        <w:pStyle w:val="LiTextNormal"/>
      </w:pPr>
      <w:r>
        <w:t xml:space="preserve">și multe altele cel puțin la fel de importante. </w:t>
      </w:r>
      <w:sdt>
        <w:sdtPr>
          <w:id w:val="-686668015"/>
          <w:citation/>
        </w:sdtPr>
        <w:sdtContent>
          <w:r w:rsidR="0084290F">
            <w:fldChar w:fldCharType="begin"/>
          </w:r>
          <w:r w:rsidR="0084290F">
            <w:rPr>
              <w:lang w:val="en-US"/>
            </w:rPr>
            <w:instrText xml:space="preserve"> CITATION Lar18 \l 1033 </w:instrText>
          </w:r>
          <w:r w:rsidR="0084290F">
            <w:fldChar w:fldCharType="separate"/>
          </w:r>
          <w:r w:rsidR="0084290F" w:rsidRPr="0084290F">
            <w:rPr>
              <w:noProof/>
              <w:lang w:val="en-US"/>
            </w:rPr>
            <w:t>[2]</w:t>
          </w:r>
          <w:r w:rsidR="0084290F">
            <w:fldChar w:fldCharType="end"/>
          </w:r>
        </w:sdtContent>
      </w:sdt>
    </w:p>
    <w:p w:rsidR="00C9284B" w:rsidRDefault="00C9284B" w:rsidP="008E4B91">
      <w:pPr>
        <w:pStyle w:val="LiTextNormal"/>
      </w:pPr>
    </w:p>
    <w:p w:rsidR="00C9284B" w:rsidRDefault="00C9284B" w:rsidP="00C9284B">
      <w:pPr>
        <w:pStyle w:val="LiSubchapters"/>
        <w:numPr>
          <w:ilvl w:val="1"/>
          <w:numId w:val="2"/>
        </w:numPr>
      </w:pPr>
      <w:bookmarkStart w:id="5" w:name="_Toc517133693"/>
      <w:r>
        <w:t>Motivație</w:t>
      </w:r>
      <w:bookmarkEnd w:id="5"/>
    </w:p>
    <w:p w:rsidR="00C9284B" w:rsidRDefault="00C9284B" w:rsidP="008E4B91">
      <w:pPr>
        <w:pStyle w:val="LiTextNormal"/>
      </w:pPr>
    </w:p>
    <w:p w:rsidR="004611CC" w:rsidRDefault="00DE3765" w:rsidP="008E4B91">
      <w:pPr>
        <w:pStyle w:val="LiTextNormal"/>
      </w:pPr>
      <w:r>
        <w:t>Cei care au luat decizia să învețe această limbă au nevoie de un suport imens pentru că japoneza se poziționează printre cele mai dificile limbi. Pe lângă o cultură diversă și foarte diferită, japoneza se remarcă printr-un vocabular/alfabet foarte complex. În școli se învață 2.136 de cuvinte/caractere, deși în total există peste 50.</w:t>
      </w:r>
      <w:r w:rsidR="00D75899">
        <w:t xml:space="preserve"> </w:t>
      </w:r>
    </w:p>
    <w:p w:rsidR="00DE3765" w:rsidRDefault="00D75899" w:rsidP="008E4B91">
      <w:pPr>
        <w:pStyle w:val="LiTextNormal"/>
      </w:pPr>
      <w:r>
        <w:t>FSI</w:t>
      </w:r>
      <w:r>
        <w:rPr>
          <w:rStyle w:val="FootnoteReference"/>
        </w:rPr>
        <w:footnoteReference w:id="2"/>
      </w:r>
      <w:r>
        <w:t xml:space="preserve">, o </w:t>
      </w:r>
      <w:r w:rsidR="004611CC">
        <w:t xml:space="preserve">renumită </w:t>
      </w:r>
      <w:r>
        <w:t xml:space="preserve">agenție </w:t>
      </w:r>
      <w:r w:rsidR="004611CC">
        <w:t xml:space="preserve">guvernamentală </w:t>
      </w:r>
      <w:r>
        <w:t xml:space="preserve">pentru învățarea limbilor străine, clasifică japoneza </w:t>
      </w:r>
      <w:r w:rsidR="004611CC">
        <w:t>în ultima categorie, 8, ce reprezintă categoria celor mai dificile limbi. Ei afirmă că este</w:t>
      </w:r>
      <w:r w:rsidR="00DE3765">
        <w:t xml:space="preserve"> nevoie de 88 săptămâni</w:t>
      </w:r>
      <w:r w:rsidR="004611CC">
        <w:t xml:space="preserve"> (</w:t>
      </w:r>
      <w:r w:rsidR="004611CC" w:rsidRPr="004611CC">
        <w:t xml:space="preserve">2200 </w:t>
      </w:r>
      <w:r w:rsidR="004611CC">
        <w:t>ore)</w:t>
      </w:r>
      <w:r w:rsidR="00DE3765">
        <w:t xml:space="preserve"> de învățare intensă pentru a putea ajunge la un nivel de </w:t>
      </w:r>
      <w:r w:rsidR="00C9284B">
        <w:t>bază și a te simți confortabil î</w:t>
      </w:r>
      <w:r w:rsidR="00DE3765">
        <w:t>n comunicarea cu japonezii nativi.</w:t>
      </w:r>
    </w:p>
    <w:p w:rsidR="004611CC" w:rsidRDefault="004611CC" w:rsidP="008E4B91">
      <w:pPr>
        <w:pStyle w:val="LiTextNormal"/>
      </w:pPr>
      <w:r>
        <w:t>Să presupunem că cineva decide să învețe japoneza, fără să cun</w:t>
      </w:r>
      <w:r w:rsidR="00487945">
        <w:t>o</w:t>
      </w:r>
      <w:r>
        <w:t xml:space="preserve">ască detalii despre această limbă. </w:t>
      </w:r>
      <w:r w:rsidR="00487945">
        <w:t>Mai întâi</w:t>
      </w:r>
      <w:r>
        <w:t xml:space="preserve"> caută despre vocabularul acestei limbi, întrucât el este prima</w:t>
      </w:r>
      <w:r w:rsidR="00487945">
        <w:t xml:space="preserve"> și cea mai anevoioasă</w:t>
      </w:r>
      <w:r>
        <w:t xml:space="preserve"> barieră. </w:t>
      </w:r>
      <w:r w:rsidR="00487945">
        <w:t>Apoi</w:t>
      </w:r>
      <w:r>
        <w:t xml:space="preserve"> află că există 3 alfabete: Kanji, Hiragana și Katakana.</w:t>
      </w:r>
      <w:r w:rsidR="00487945">
        <w:t xml:space="preserve"> Mai apoi află că imensul alfabet</w:t>
      </w:r>
      <w:r w:rsidR="00F12470">
        <w:t xml:space="preserve"> „</w:t>
      </w:r>
      <w:r w:rsidR="00487945">
        <w:t>Kanji” este format și el din mai multe componete. Astfel, încă de la primele încercări, persoana în cauză poate fi ușor derutată iar decizia de a învăța japoneza devine incertă.</w:t>
      </w:r>
    </w:p>
    <w:p w:rsidR="0016172B" w:rsidRDefault="00487945" w:rsidP="008E4B91">
      <w:pPr>
        <w:pStyle w:val="LiTextNormal"/>
      </w:pPr>
      <w:r>
        <w:t>Prin urmare</w:t>
      </w:r>
      <w:r w:rsidR="00DE3765">
        <w:t>, scopul aplicației Foxy constă în eficientizarea și facilitarea procesului de învățare a limbii japoneze. Fiind printre pasionații de limbă și cultură japoneză am cons</w:t>
      </w:r>
      <w:r>
        <w:t xml:space="preserve">tatat de multe ori că există puține </w:t>
      </w:r>
      <w:r w:rsidR="00DE3765">
        <w:t xml:space="preserve">aplicații/platforme pentru limba japoneză, care să structureze într-un mod eficient toată informația (vocabularul, gramatica și citirea) astfel încât să ofere utilizatorului senzația de control asupra tuturor noțiunilor învățate, ci nu doar o impresie superficială, fără conexiuni logice asupra termenilor. </w:t>
      </w:r>
      <w:r w:rsidR="0016172B">
        <w:t>Câ</w:t>
      </w:r>
      <w:r w:rsidR="001C32D3">
        <w:t xml:space="preserve">teva aplicații care merită atenție atunci când vine vorba de învățarea limbii japoneze sunt: </w:t>
      </w:r>
      <w:r w:rsidR="001C32D3" w:rsidRPr="001C32D3">
        <w:rPr>
          <w:i/>
        </w:rPr>
        <w:t>Wanikani</w:t>
      </w:r>
      <w:r w:rsidR="001C32D3">
        <w:t xml:space="preserve">, </w:t>
      </w:r>
      <w:r w:rsidR="001C32D3" w:rsidRPr="001C32D3">
        <w:rPr>
          <w:i/>
        </w:rPr>
        <w:t>Duolingo</w:t>
      </w:r>
      <w:r w:rsidR="001C32D3">
        <w:t xml:space="preserve">, </w:t>
      </w:r>
      <w:r w:rsidR="001C32D3" w:rsidRPr="001C32D3">
        <w:rPr>
          <w:i/>
        </w:rPr>
        <w:t>Wasabi</w:t>
      </w:r>
      <w:r w:rsidR="001C32D3">
        <w:t xml:space="preserve">, </w:t>
      </w:r>
      <w:r w:rsidR="001C32D3" w:rsidRPr="001C32D3">
        <w:rPr>
          <w:i/>
        </w:rPr>
        <w:t>Memorise</w:t>
      </w:r>
      <w:r w:rsidR="001C32D3">
        <w:t>.</w:t>
      </w:r>
    </w:p>
    <w:p w:rsidR="0016172B" w:rsidRDefault="00487945" w:rsidP="008E4B91">
      <w:pPr>
        <w:pStyle w:val="LiTextNormal"/>
      </w:pPr>
      <w:r>
        <w:lastRenderedPageBreak/>
        <w:t xml:space="preserve">Aflându-mă </w:t>
      </w:r>
      <w:r w:rsidR="00F12470">
        <w:t>în situația unui „</w:t>
      </w:r>
      <w:r>
        <w:t>elev începător”</w:t>
      </w:r>
      <w:r w:rsidR="0016172B">
        <w:t>, folosind</w:t>
      </w:r>
      <w:r w:rsidR="001C32D3" w:rsidRPr="001C32D3">
        <w:t xml:space="preserve"> </w:t>
      </w:r>
      <w:r w:rsidR="001C32D3">
        <w:t>anumite</w:t>
      </w:r>
      <w:r w:rsidR="0016172B">
        <w:t xml:space="preserve"> aplicații,</w:t>
      </w:r>
      <w:r>
        <w:t xml:space="preserve"> am simțit de multe ore lipsa anumitor structuri și conexiuni </w:t>
      </w:r>
      <w:r w:rsidR="0016172B">
        <w:t>ce</w:t>
      </w:r>
      <w:r>
        <w:t xml:space="preserve"> mi-ar facilita procesul</w:t>
      </w:r>
      <w:r w:rsidR="001C32D3">
        <w:t xml:space="preserve"> de învățare, cum ar fi: </w:t>
      </w:r>
      <w:r w:rsidR="00F12470">
        <w:t>„</w:t>
      </w:r>
      <w:r w:rsidR="001C32D3" w:rsidRPr="001C32D3">
        <w:rPr>
          <w:i/>
        </w:rPr>
        <w:t>Ce fac acum că am învățat câteva cuvinte</w:t>
      </w:r>
      <w:r w:rsidR="00271EDA">
        <w:rPr>
          <w:i/>
        </w:rPr>
        <w:t>?</w:t>
      </w:r>
      <w:r w:rsidR="00F12470">
        <w:t>”, „</w:t>
      </w:r>
      <w:r w:rsidR="001C32D3" w:rsidRPr="001C32D3">
        <w:rPr>
          <w:i/>
        </w:rPr>
        <w:t>Când pot începe lecții</w:t>
      </w:r>
      <w:r w:rsidR="00B322F7">
        <w:rPr>
          <w:i/>
        </w:rPr>
        <w:t>le</w:t>
      </w:r>
      <w:r w:rsidR="001C32D3" w:rsidRPr="001C32D3">
        <w:rPr>
          <w:i/>
        </w:rPr>
        <w:t xml:space="preserve"> de gramatică</w:t>
      </w:r>
      <w:r w:rsidR="00271EDA">
        <w:rPr>
          <w:i/>
        </w:rPr>
        <w:t>?</w:t>
      </w:r>
      <w:r w:rsidR="00F12470">
        <w:t>”, „</w:t>
      </w:r>
      <w:r w:rsidR="001C32D3" w:rsidRPr="001C32D3">
        <w:rPr>
          <w:i/>
        </w:rPr>
        <w:t>La ce nivel de cunoaștere al limbii mă aflu</w:t>
      </w:r>
      <w:r w:rsidR="00271EDA">
        <w:rPr>
          <w:i/>
        </w:rPr>
        <w:t>?</w:t>
      </w:r>
      <w:r w:rsidR="001C32D3">
        <w:t xml:space="preserve">”, etc. </w:t>
      </w:r>
    </w:p>
    <w:p w:rsidR="00C85F2D" w:rsidRDefault="0016172B" w:rsidP="008E4B91">
      <w:pPr>
        <w:pStyle w:val="LiTextNormal"/>
      </w:pPr>
      <w:r>
        <w:t xml:space="preserve">În urma acestor necesități, am decis să construiesc o aplicație pentru învățarea japonezei, cu un nou </w:t>
      </w:r>
      <w:r w:rsidR="00B322F7">
        <w:t>sistem</w:t>
      </w:r>
      <w:r>
        <w:t xml:space="preserve"> </w:t>
      </w:r>
      <w:r w:rsidR="00B322F7">
        <w:t>de structurare</w:t>
      </w:r>
      <w:r w:rsidR="008D3CA0">
        <w:t xml:space="preserve"> a</w:t>
      </w:r>
      <w:r>
        <w:t xml:space="preserve"> informaț</w:t>
      </w:r>
      <w:r w:rsidR="00B322F7">
        <w:t>iilor</w:t>
      </w:r>
      <w:r>
        <w:t xml:space="preserve">, care să acopere majoritatea domeniilor limbii: vocabular, gramatică, citire și înțelegere. </w:t>
      </w:r>
      <w:r w:rsidR="00DE3765">
        <w:t>Avantajul de bază al acestei aplicații constă în utilizarea unui sistem spațiat de repetiție</w:t>
      </w:r>
      <w:r w:rsidR="006A72CD">
        <w:t xml:space="preserve"> (SRS</w:t>
      </w:r>
      <w:r w:rsidR="006A72CD">
        <w:rPr>
          <w:rStyle w:val="FootnoteReference"/>
        </w:rPr>
        <w:footnoteReference w:id="3"/>
      </w:r>
      <w:r w:rsidR="006A72CD">
        <w:t>)</w:t>
      </w:r>
      <w:r w:rsidR="00DE3765">
        <w:t xml:space="preserve">, folosit pentru </w:t>
      </w:r>
      <w:r>
        <w:t xml:space="preserve">învățarea </w:t>
      </w:r>
      <w:r w:rsidR="00DE3765">
        <w:t>vocabular</w:t>
      </w:r>
      <w:r w:rsidR="001C32D3">
        <w:t>ului</w:t>
      </w:r>
      <w:r w:rsidR="00DE3765">
        <w:t xml:space="preserve">. Acest sistem constă în memorarea unei cantități mari de informație prin coordonarea și creșterea intervalelor de timp </w:t>
      </w:r>
      <w:r w:rsidR="003D1676">
        <w:t>ale memorării</w:t>
      </w:r>
      <w:r w:rsidR="00DE3765">
        <w:t xml:space="preserve"> </w:t>
      </w:r>
      <w:r w:rsidR="00B322F7">
        <w:t>aceluiași element</w:t>
      </w:r>
      <w:r w:rsidR="006A72CD">
        <w:t>.</w:t>
      </w:r>
      <w:r w:rsidR="00CE6858">
        <w:t xml:space="preserve"> </w:t>
      </w:r>
      <w:r w:rsidR="00CE6858">
        <w:fldChar w:fldCharType="begin"/>
      </w:r>
      <w:r w:rsidR="00CE6858">
        <w:instrText xml:space="preserve"> REF _Ref517034327 \h </w:instrText>
      </w:r>
      <w:r w:rsidR="00CE6858">
        <w:fldChar w:fldCharType="separate"/>
      </w:r>
      <w:r w:rsidR="00CE6858" w:rsidRPr="006A72CD">
        <w:t>Figura 1</w:t>
      </w:r>
      <w:r w:rsidR="00CE6858">
        <w:fldChar w:fldCharType="end"/>
      </w:r>
      <w:r w:rsidR="003D1676">
        <w:t xml:space="preserve"> redă un exemplu clar și concis al acestui sistem.</w:t>
      </w:r>
    </w:p>
    <w:p w:rsidR="006A72CD" w:rsidRDefault="00271EDA" w:rsidP="008E4B91">
      <w:pPr>
        <w:pStyle w:val="LiTextNormal"/>
      </w:pPr>
      <w:r>
        <w:t xml:space="preserve">Aplicația va fi structura în trei componente: </w:t>
      </w:r>
      <w:r w:rsidRPr="008D3CA0">
        <w:rPr>
          <w:i/>
        </w:rPr>
        <w:t>Vocabular</w:t>
      </w:r>
      <w:r>
        <w:t xml:space="preserve">, </w:t>
      </w:r>
      <w:r w:rsidRPr="008D3CA0">
        <w:rPr>
          <w:i/>
        </w:rPr>
        <w:t>Gramatică</w:t>
      </w:r>
      <w:r>
        <w:t xml:space="preserve"> și </w:t>
      </w:r>
      <w:r w:rsidRPr="008D3CA0">
        <w:rPr>
          <w:i/>
        </w:rPr>
        <w:t>Citire</w:t>
      </w:r>
      <w:r>
        <w:t>/</w:t>
      </w:r>
      <w:r w:rsidRPr="008D3CA0">
        <w:rPr>
          <w:i/>
        </w:rPr>
        <w:t>Înțelegere</w:t>
      </w:r>
      <w:r>
        <w:t>. Prototipul aplicației conține și un parser OCR (optical recognition character) pentru a permite utilizatorului să exerseze scrierea (de mână) a caracterelor sau căutarea simplă și eficientă a caracterelor rar întâlnite și necunoscute.</w:t>
      </w:r>
    </w:p>
    <w:p w:rsidR="00D67BD4" w:rsidRPr="00D67BD4" w:rsidRDefault="00D67BD4" w:rsidP="008E4B91">
      <w:pPr>
        <w:pStyle w:val="LiTextNormal"/>
      </w:pPr>
    </w:p>
    <w:p w:rsidR="006A72CD" w:rsidRDefault="006A72CD" w:rsidP="008E4B91">
      <w:pPr>
        <w:pStyle w:val="LiTextNormal"/>
      </w:pPr>
      <w:r>
        <w:rPr>
          <w:noProof/>
          <w:lang w:val="en-US"/>
        </w:rPr>
        <w:drawing>
          <wp:inline distT="0" distB="0" distL="0" distR="0" wp14:anchorId="1CDD3A80" wp14:editId="6E1A0C66">
            <wp:extent cx="2789856" cy="119269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60px-Leitner_system_alternative.svg.png"/>
                    <pic:cNvPicPr/>
                  </pic:nvPicPr>
                  <pic:blipFill rotWithShape="1">
                    <a:blip r:embed="rId11">
                      <a:extLst>
                        <a:ext uri="{28A0092B-C50C-407E-A947-70E740481C1C}">
                          <a14:useLocalDpi xmlns:a14="http://schemas.microsoft.com/office/drawing/2010/main" val="0"/>
                        </a:ext>
                      </a:extLst>
                    </a:blip>
                    <a:srcRect l="1815" t="11688" r="4726" b="14795"/>
                    <a:stretch/>
                  </pic:blipFill>
                  <pic:spPr bwMode="auto">
                    <a:xfrm>
                      <a:off x="0" y="0"/>
                      <a:ext cx="2897141" cy="1238561"/>
                    </a:xfrm>
                    <a:prstGeom prst="rect">
                      <a:avLst/>
                    </a:prstGeom>
                    <a:ln>
                      <a:noFill/>
                    </a:ln>
                    <a:extLst>
                      <a:ext uri="{53640926-AAD7-44D8-BBD7-CCE9431645EC}">
                        <a14:shadowObscured xmlns:a14="http://schemas.microsoft.com/office/drawing/2010/main"/>
                      </a:ext>
                    </a:extLst>
                  </pic:spPr>
                </pic:pic>
              </a:graphicData>
            </a:graphic>
          </wp:inline>
        </w:drawing>
      </w:r>
    </w:p>
    <w:p w:rsidR="00C9284B" w:rsidRDefault="006A72CD" w:rsidP="008E4B91">
      <w:pPr>
        <w:pStyle w:val="LiFigura"/>
      </w:pPr>
      <w:bookmarkStart w:id="6" w:name="_Ref517034327"/>
      <w:bookmarkStart w:id="7" w:name="_Toc517133712"/>
      <w:r w:rsidRPr="006A72CD">
        <w:t xml:space="preserve">Figura </w:t>
      </w:r>
      <w:fldSimple w:instr=" SEQ Figura \* ARABIC ">
        <w:r w:rsidR="000B26D3">
          <w:rPr>
            <w:noProof/>
          </w:rPr>
          <w:t>1</w:t>
        </w:r>
      </w:fldSimple>
      <w:bookmarkEnd w:id="6"/>
      <w:r w:rsidRPr="006A72CD">
        <w:t xml:space="preserve">: </w:t>
      </w:r>
      <w:r w:rsidR="00D67BD4">
        <w:t>Exemplu sistem de repetiție</w:t>
      </w:r>
      <w:r w:rsidR="008D3CA0">
        <w:t xml:space="preserve"> (</w:t>
      </w:r>
      <w:r w:rsidR="008D3CA0" w:rsidRPr="008D3CA0">
        <w:rPr>
          <w:i/>
        </w:rPr>
        <w:t>Sursă: Wikipedia</w:t>
      </w:r>
      <w:r w:rsidR="008D3CA0">
        <w:t>)</w:t>
      </w:r>
      <w:bookmarkEnd w:id="7"/>
    </w:p>
    <w:p w:rsidR="00C14F6B" w:rsidRDefault="00C14F6B" w:rsidP="008E4B91">
      <w:pPr>
        <w:pStyle w:val="LiTextNormal"/>
      </w:pPr>
    </w:p>
    <w:p w:rsidR="00C9284B" w:rsidRPr="00C14F6B" w:rsidRDefault="00C14F6B" w:rsidP="00C14F6B">
      <w:pPr>
        <w:pStyle w:val="LiSubchapters"/>
        <w:numPr>
          <w:ilvl w:val="1"/>
          <w:numId w:val="2"/>
        </w:numPr>
      </w:pPr>
      <w:bookmarkStart w:id="8" w:name="_Toc517133694"/>
      <w:r>
        <w:t>Semnificația titlului</w:t>
      </w:r>
      <w:bookmarkEnd w:id="8"/>
    </w:p>
    <w:p w:rsidR="00C14F6B" w:rsidRDefault="00C14F6B" w:rsidP="008E4B91">
      <w:pPr>
        <w:pStyle w:val="LiTextNormal"/>
      </w:pPr>
    </w:p>
    <w:p w:rsidR="002A65FF" w:rsidRDefault="00C14F6B" w:rsidP="008E4B91">
      <w:pPr>
        <w:pStyle w:val="LiTextNormal"/>
      </w:pPr>
      <w:r>
        <w:t>De ce „Foxy”? Pentru cei care</w:t>
      </w:r>
      <w:r w:rsidR="00EF7AC4">
        <w:t xml:space="preserve"> nu</w:t>
      </w:r>
      <w:r>
        <w:t xml:space="preserve"> cunosc cultur</w:t>
      </w:r>
      <w:r w:rsidR="00EF7AC4">
        <w:t>a și mitologia japoneză acest titlu ar putea părea ciudat sau poate chiar nepotrivit. Foxy derivă din cuvântul englez „fox” (vulpe) și se referă la pui</w:t>
      </w:r>
      <w:r w:rsidR="002A65FF">
        <w:t>ul</w:t>
      </w:r>
      <w:r w:rsidR="00EF7AC4">
        <w:t xml:space="preserve"> de vulpe, căpătând o conotație jucăușă. În mitologia japoneză vulpea este considerat un personaj înțelept și imortal, cu abilități magice. </w:t>
      </w:r>
    </w:p>
    <w:p w:rsidR="002A65FF" w:rsidRPr="002A65FF" w:rsidRDefault="008F546D" w:rsidP="008E4B91">
      <w:pPr>
        <w:pStyle w:val="LiTextNormal"/>
      </w:pPr>
      <w:r>
        <w:t xml:space="preserve">Vulpea – </w:t>
      </w:r>
      <w:r w:rsidRPr="008F546D">
        <w:rPr>
          <w:i/>
        </w:rPr>
        <w:t>kitsune</w:t>
      </w:r>
      <w:r>
        <w:t xml:space="preserve"> (</w:t>
      </w:r>
      <w:r>
        <w:rPr>
          <w:rFonts w:ascii="MS Gothic" w:eastAsia="MS Gothic" w:hAnsi="MS Gothic" w:cs="MS Gothic" w:hint="eastAsia"/>
          <w:color w:val="373A3C"/>
          <w:shd w:val="clear" w:color="auto" w:fill="FFFFFF"/>
        </w:rPr>
        <w:t>狐</w:t>
      </w:r>
      <w:r>
        <w:t xml:space="preserve">) în japoneză – este </w:t>
      </w:r>
      <w:r w:rsidR="002A65FF">
        <w:t xml:space="preserve">o </w:t>
      </w:r>
      <w:r>
        <w:t>creatură divină</w:t>
      </w:r>
      <w:r w:rsidR="002A65FF">
        <w:t>,</w:t>
      </w:r>
      <w:r>
        <w:t xml:space="preserve"> strâns legată de religia japoneză</w:t>
      </w:r>
      <w:r w:rsidR="002A65FF">
        <w:t xml:space="preserve"> </w:t>
      </w:r>
      <w:r w:rsidR="006C676D">
        <w:t>Ș</w:t>
      </w:r>
      <w:r>
        <w:t xml:space="preserve">intoism. O treime din toate templurile existente sunt dedicate acestui personaj divin. Aceste temple sunt faimoase în Kyoto și reprezintă un important loc turistic, purtând numele </w:t>
      </w:r>
      <w:r>
        <w:lastRenderedPageBreak/>
        <w:t>de „</w:t>
      </w:r>
      <w:r w:rsidRPr="008F546D">
        <w:t>Fushimi Inari</w:t>
      </w:r>
      <w:r>
        <w:t xml:space="preserve">”. Specificul acestor temple constă în multe sculpturi </w:t>
      </w:r>
      <w:r w:rsidR="002A65FF">
        <w:t>ale vulpilor și predominarea culorii roșu</w:t>
      </w:r>
      <w:r>
        <w:rPr>
          <w:i/>
        </w:rPr>
        <w:t xml:space="preserve">. </w:t>
      </w:r>
      <w:sdt>
        <w:sdtPr>
          <w:rPr>
            <w:i/>
          </w:rPr>
          <w:id w:val="1603683470"/>
          <w:citation/>
        </w:sdtPr>
        <w:sdtContent>
          <w:r w:rsidR="002A65FF">
            <w:rPr>
              <w:i/>
            </w:rPr>
            <w:fldChar w:fldCharType="begin"/>
          </w:r>
          <w:r w:rsidR="002A65FF">
            <w:instrText xml:space="preserve"> CITATION Lin14 \l 1048 </w:instrText>
          </w:r>
          <w:r w:rsidR="002A65FF">
            <w:rPr>
              <w:i/>
            </w:rPr>
            <w:fldChar w:fldCharType="separate"/>
          </w:r>
          <w:r w:rsidR="002A65FF" w:rsidRPr="002A65FF">
            <w:rPr>
              <w:noProof/>
            </w:rPr>
            <w:t>[3]</w:t>
          </w:r>
          <w:r w:rsidR="002A65FF">
            <w:rPr>
              <w:i/>
            </w:rPr>
            <w:fldChar w:fldCharType="end"/>
          </w:r>
        </w:sdtContent>
      </w:sdt>
    </w:p>
    <w:p w:rsidR="00C14F6B" w:rsidRDefault="008F546D" w:rsidP="008E4B91">
      <w:pPr>
        <w:pStyle w:val="LiTextNormal"/>
      </w:pPr>
      <w:r>
        <w:t xml:space="preserve">Mitologia acestui caracter este foarte vastă și extrem de interesantă, </w:t>
      </w:r>
      <w:r w:rsidR="002A65FF">
        <w:t>dar trăsătura principală ce m-a determinat să aleg acest titlu a fost „înțelepciunea”. Vulpile sunt considerate extrem de înțelepte. Având capacitatea de a se trasforma în oameni (conform mitologiei), ele sunt considerate excelenți prieteni și</w:t>
      </w:r>
      <w:r w:rsidR="006C676D">
        <w:t xml:space="preserve"> chiar</w:t>
      </w:r>
      <w:r w:rsidR="002A65FF">
        <w:t xml:space="preserve"> parteneri de viață.</w:t>
      </w:r>
    </w:p>
    <w:p w:rsidR="002A65FF" w:rsidRPr="008F546D" w:rsidRDefault="002A65FF" w:rsidP="008E4B91">
      <w:pPr>
        <w:pStyle w:val="LiTextNormal"/>
      </w:pPr>
      <w:r>
        <w:t>Am ales denumirea engleză în favoarea celei japoneze întrucât aplicația este destinată începătorilor, iar un termen mai complicat ar putea fi derutant.</w:t>
      </w:r>
    </w:p>
    <w:p w:rsidR="00C14F6B" w:rsidRDefault="00C14F6B" w:rsidP="008E4B91">
      <w:pPr>
        <w:pStyle w:val="LiTextNormal"/>
      </w:pPr>
    </w:p>
    <w:p w:rsidR="00C9284B" w:rsidRDefault="00C9284B" w:rsidP="00C9284B">
      <w:pPr>
        <w:pStyle w:val="LiSubchapters"/>
        <w:numPr>
          <w:ilvl w:val="1"/>
          <w:numId w:val="2"/>
        </w:numPr>
      </w:pPr>
      <w:bookmarkStart w:id="9" w:name="_Toc517133695"/>
      <w:r>
        <w:t>Obiectivele generale ale lucrării</w:t>
      </w:r>
      <w:bookmarkEnd w:id="9"/>
    </w:p>
    <w:p w:rsidR="00C9284B" w:rsidRDefault="00C9284B" w:rsidP="008E4B91">
      <w:pPr>
        <w:pStyle w:val="LiTextNormal"/>
      </w:pPr>
    </w:p>
    <w:p w:rsidR="00DE3765" w:rsidRDefault="00DE3765" w:rsidP="008E4B91">
      <w:pPr>
        <w:pStyle w:val="LiTextNormal"/>
      </w:pPr>
      <w:r>
        <w:t>Foxy este o aplicație web</w:t>
      </w:r>
      <w:r w:rsidR="00EF7AC4">
        <w:t xml:space="preserve"> </w:t>
      </w:r>
      <w:r>
        <w:t xml:space="preserve">pentru învățarea limbii japoneze, care are ca scop pregătirea utilizatorului </w:t>
      </w:r>
      <w:r w:rsidR="008D3CA0">
        <w:t>pentru nivelul</w:t>
      </w:r>
      <w:r w:rsidR="00C9284B">
        <w:t xml:space="preserve"> N5 – JLPT</w:t>
      </w:r>
      <w:r w:rsidR="00C9284B">
        <w:rPr>
          <w:rStyle w:val="FootnoteReference"/>
        </w:rPr>
        <w:footnoteReference w:id="4"/>
      </w:r>
      <w:r>
        <w:t>. Acest</w:t>
      </w:r>
      <w:r w:rsidR="008D3CA0">
        <w:t xml:space="preserve"> nivel</w:t>
      </w:r>
      <w:r>
        <w:t xml:space="preserve"> </w:t>
      </w:r>
      <w:r w:rsidR="008D3CA0">
        <w:t>este</w:t>
      </w:r>
      <w:r>
        <w:t xml:space="preserve"> </w:t>
      </w:r>
      <w:r w:rsidR="008D3CA0">
        <w:t>considerat</w:t>
      </w:r>
      <w:r>
        <w:t xml:space="preserve"> </w:t>
      </w:r>
      <w:r w:rsidR="008D3CA0">
        <w:t>nivelul</w:t>
      </w:r>
      <w:r>
        <w:t xml:space="preserve"> de bază. JLPT reprezintă un test internațional de cunoaștere a limbii japoneze pentru vorbitorii non-nativi. Acest test cuprinde cunoștințele generale asupra limbii, abilitățile </w:t>
      </w:r>
      <w:r w:rsidR="004D17B5">
        <w:t>de citire și ascultare/audiție. Se</w:t>
      </w:r>
      <w:r w:rsidR="00F12470">
        <w:t xml:space="preserve"> ține în Japonia de două</w:t>
      </w:r>
      <w:r w:rsidR="004D17B5">
        <w:t xml:space="preserve"> ori pe an și const</w:t>
      </w:r>
      <w:r w:rsidR="00F12470">
        <w:t>ă din cinci</w:t>
      </w:r>
      <w:r w:rsidR="004D17B5">
        <w:t xml:space="preserve"> nivele. Nivelul de bază este N5,</w:t>
      </w:r>
      <w:r w:rsidR="00F12470">
        <w:t xml:space="preserve"> iar</w:t>
      </w:r>
      <w:r w:rsidR="004D17B5">
        <w:t xml:space="preserve"> nivelul expert </w:t>
      </w:r>
      <w:r w:rsidR="00F12470">
        <w:t>este</w:t>
      </w:r>
      <w:r w:rsidR="004D17B5">
        <w:t xml:space="preserve"> N1. </w:t>
      </w:r>
      <w:r w:rsidR="008D3CA0">
        <w:t>Nivelul</w:t>
      </w:r>
      <w:r>
        <w:t xml:space="preserve"> N5 </w:t>
      </w:r>
      <w:r w:rsidR="008D3CA0">
        <w:t>are</w:t>
      </w:r>
      <w:r>
        <w:t xml:space="preserve"> drept cerințe citirea și înțelegerea expresiilor tipice, cât și a subiectele zilnice, discuțiilor specifice mediu</w:t>
      </w:r>
      <w:r w:rsidR="008D3CA0">
        <w:t xml:space="preserve">lui academic primar (scrise în </w:t>
      </w:r>
      <w:r w:rsidRPr="008D3CA0">
        <w:rPr>
          <w:i/>
        </w:rPr>
        <w:t>hiragana</w:t>
      </w:r>
      <w:r>
        <w:t xml:space="preserve">, </w:t>
      </w:r>
      <w:r w:rsidRPr="008D3CA0">
        <w:rPr>
          <w:i/>
        </w:rPr>
        <w:t>katakana</w:t>
      </w:r>
      <w:r>
        <w:t xml:space="preserve"> și </w:t>
      </w:r>
      <w:r w:rsidRPr="008D3CA0">
        <w:rPr>
          <w:i/>
        </w:rPr>
        <w:t>kanji</w:t>
      </w:r>
      <w:r w:rsidR="004D17B5">
        <w:t xml:space="preserve"> de bază).</w:t>
      </w:r>
    </w:p>
    <w:p w:rsidR="004D17B5" w:rsidRDefault="004D17B5" w:rsidP="008E4B91">
      <w:pPr>
        <w:pStyle w:val="LiTextNormal"/>
      </w:pPr>
      <w:r w:rsidRPr="00F12470">
        <w:rPr>
          <w:i/>
        </w:rPr>
        <w:t>Hiragana</w:t>
      </w:r>
      <w:r>
        <w:t xml:space="preserve"> și </w:t>
      </w:r>
      <w:r w:rsidRPr="00F12470">
        <w:rPr>
          <w:i/>
        </w:rPr>
        <w:t>Katakana</w:t>
      </w:r>
      <w:r>
        <w:t xml:space="preserve"> reprezintă </w:t>
      </w:r>
      <w:r w:rsidR="00F12470">
        <w:t>două</w:t>
      </w:r>
      <w:r>
        <w:t xml:space="preserve"> alfabete/sisteme de scirere fonetică în limba japoneză. </w:t>
      </w:r>
      <w:r w:rsidRPr="008D3CA0">
        <w:t>Fiecare caracter hiragana reprezintă un grup de unul sau două foneme (sunete</w:t>
      </w:r>
      <w:r>
        <w:t>),</w:t>
      </w:r>
      <w:r w:rsidRPr="004D17B5">
        <w:t xml:space="preserve"> în general o consoană urmată de o vocală, ca de exemplu </w:t>
      </w:r>
      <w:r w:rsidR="00F12470">
        <w:t>„</w:t>
      </w:r>
      <w:r w:rsidRPr="004D17B5">
        <w:rPr>
          <w:i/>
        </w:rPr>
        <w:t>sa</w:t>
      </w:r>
      <w:r>
        <w:t>”</w:t>
      </w:r>
      <w:r w:rsidRPr="004D17B5">
        <w:t xml:space="preserve">, </w:t>
      </w:r>
      <w:r w:rsidR="00F12470">
        <w:t>„</w:t>
      </w:r>
      <w:r w:rsidRPr="004D17B5">
        <w:rPr>
          <w:i/>
        </w:rPr>
        <w:t>to</w:t>
      </w:r>
      <w:r>
        <w:t>”</w:t>
      </w:r>
      <w:r w:rsidRPr="004D17B5">
        <w:t xml:space="preserve">, </w:t>
      </w:r>
      <w:r w:rsidR="00F12470">
        <w:t>„</w:t>
      </w:r>
      <w:r w:rsidRPr="004D17B5">
        <w:rPr>
          <w:i/>
        </w:rPr>
        <w:t>mi</w:t>
      </w:r>
      <w:r>
        <w:t>”</w:t>
      </w:r>
      <w:r w:rsidRPr="004D17B5">
        <w:t>, etc.</w:t>
      </w:r>
      <w:r>
        <w:t xml:space="preserve"> </w:t>
      </w:r>
      <w:r w:rsidRPr="004D17B5">
        <w:t>Caracterele katakana se folosesc pentru scrierea cuvintelor de origine străină, intrate deja în limba curentă</w:t>
      </w:r>
      <w:r>
        <w:t>.</w:t>
      </w:r>
    </w:p>
    <w:p w:rsidR="003A4977" w:rsidRDefault="00D562FB" w:rsidP="008E4B91">
      <w:pPr>
        <w:pStyle w:val="LiTextNormal"/>
      </w:pPr>
      <w:r>
        <w:t xml:space="preserve">Aplicația </w:t>
      </w:r>
      <w:r w:rsidRPr="00C97947">
        <w:rPr>
          <w:i/>
        </w:rPr>
        <w:t>Foxy</w:t>
      </w:r>
      <w:r w:rsidR="004D17B5">
        <w:t xml:space="preserve"> prevede cunoașterea</w:t>
      </w:r>
      <w:r w:rsidR="00147060">
        <w:t xml:space="preserve"> preventivă a</w:t>
      </w:r>
      <w:r w:rsidR="004D17B5">
        <w:t xml:space="preserve"> acestor alfabete, întrucât obiectivul acesteia se focalizează pe învățarea celui de-al treilea alfabet: Kanji. Memorarea celor </w:t>
      </w:r>
      <w:r w:rsidR="00F12470">
        <w:t>două</w:t>
      </w:r>
      <w:r w:rsidR="004D17B5">
        <w:t xml:space="preserve"> alfabete</w:t>
      </w:r>
      <w:r w:rsidR="00F12470">
        <w:t xml:space="preserve">, </w:t>
      </w:r>
      <w:r w:rsidR="00F12470" w:rsidRPr="00F12470">
        <w:rPr>
          <w:i/>
        </w:rPr>
        <w:t>Hiragana</w:t>
      </w:r>
      <w:r w:rsidR="00F12470">
        <w:t xml:space="preserve"> și </w:t>
      </w:r>
      <w:r w:rsidR="00F12470" w:rsidRPr="00F12470">
        <w:rPr>
          <w:i/>
        </w:rPr>
        <w:t>Katakana</w:t>
      </w:r>
      <w:r w:rsidR="00F12470">
        <w:t>,</w:t>
      </w:r>
      <w:r w:rsidR="004D17B5">
        <w:t xml:space="preserve"> nu prezintă un nivel de dificultate sporit,</w:t>
      </w:r>
      <w:r w:rsidR="00F12470">
        <w:t xml:space="preserve"> fiecare având în jur de 45 de caractere. </w:t>
      </w:r>
      <w:r w:rsidR="00147060">
        <w:t xml:space="preserve">Pe lângă asta, aplicația oferă acces imediat la aceste alfabete, fiind afișate mereu pe ecran în cadrul unui meniu vertical. </w:t>
      </w:r>
    </w:p>
    <w:p w:rsidR="003A4977" w:rsidRPr="003A4977" w:rsidRDefault="003A4977" w:rsidP="008E4B91">
      <w:pPr>
        <w:pStyle w:val="LiTextNormal"/>
      </w:pPr>
      <w:r>
        <w:t xml:space="preserve">Un alt sistem de scriere al limbii japoneze este </w:t>
      </w:r>
      <w:r w:rsidRPr="003A4977">
        <w:rPr>
          <w:i/>
        </w:rPr>
        <w:t>Rōmaji</w:t>
      </w:r>
      <w:r>
        <w:rPr>
          <w:i/>
        </w:rPr>
        <w:t xml:space="preserve">. </w:t>
      </w:r>
      <w:r>
        <w:t xml:space="preserve">Acesta constă în </w:t>
      </w:r>
      <w:r w:rsidRPr="003A4977">
        <w:t xml:space="preserve">folosirea caracterelor din alfabetul latin </w:t>
      </w:r>
      <w:r>
        <w:t>pentru a translata un</w:t>
      </w:r>
      <w:r w:rsidRPr="003A4977">
        <w:t xml:space="preserve"> text scris în limba japoneză</w:t>
      </w:r>
      <w:r>
        <w:t>. El va fi utilizat des în aplicație pentru a reda citirea corectă a vocabularului.</w:t>
      </w:r>
    </w:p>
    <w:p w:rsidR="00147060" w:rsidRDefault="00F12470" w:rsidP="008E4B91">
      <w:pPr>
        <w:pStyle w:val="LiTextNormal"/>
      </w:pPr>
      <w:r>
        <w:lastRenderedPageBreak/>
        <w:t xml:space="preserve">Multa mai vast și mai dificil de memorat este alfabetul </w:t>
      </w:r>
      <w:r w:rsidRPr="00F12470">
        <w:rPr>
          <w:i/>
        </w:rPr>
        <w:t>Kanji</w:t>
      </w:r>
      <w:r>
        <w:t xml:space="preserve">. El se consideră a fi derivat din alfabetul chinez și are peste 54.000 de caractere. </w:t>
      </w:r>
      <w:r w:rsidR="00726E8F">
        <w:t xml:space="preserve">Această aplicație </w:t>
      </w:r>
      <w:r w:rsidR="00147060">
        <w:t>pliază</w:t>
      </w:r>
      <w:r w:rsidR="00726E8F">
        <w:t xml:space="preserve"> un set de caractere al acestui alfabet, corespunzător nivelului N5 (menționat anterior), conform sistemului spațiat de repetiție pentru</w:t>
      </w:r>
      <w:r w:rsidR="00147060">
        <w:t xml:space="preserve"> </w:t>
      </w:r>
      <w:r w:rsidR="00726E8F">
        <w:t>memorarea eficientă.</w:t>
      </w:r>
      <w:r w:rsidR="00147060">
        <w:t xml:space="preserve"> De altfel, aplicația conține elementele de gramatică și citire, corespunzătoare nivelului de bază, structurate drept formulare și teste.</w:t>
      </w:r>
    </w:p>
    <w:p w:rsidR="003A4977" w:rsidRDefault="003A4977" w:rsidP="008E4B91">
      <w:pPr>
        <w:pStyle w:val="LiTextNormal"/>
      </w:pPr>
      <w:r>
        <w:t>Acestea fiind spuse, obiectivul principal al aplicației este de a oferi utilizatorului o experiență cât mai bogată și mai plăcută în procesul de în</w:t>
      </w:r>
      <w:r w:rsidR="00C56AEC">
        <w:t>v</w:t>
      </w:r>
      <w:r>
        <w:t xml:space="preserve">ățare al limbii japoneze, bazată pe: conexiuni logice între elemente; acces rapid către informația atât necunoscută, cât și cunoscută; </w:t>
      </w:r>
      <w:r w:rsidR="00D562FB">
        <w:t>informații relevante în legătură cu stadiul de învățare al elementelor.</w:t>
      </w:r>
    </w:p>
    <w:p w:rsidR="00C9284B" w:rsidRDefault="00C9284B" w:rsidP="008E4B91">
      <w:pPr>
        <w:pStyle w:val="LiTextNormal"/>
      </w:pPr>
    </w:p>
    <w:p w:rsidR="00DE3765" w:rsidRDefault="00C9284B" w:rsidP="00C9284B">
      <w:pPr>
        <w:pStyle w:val="LiSubchapters"/>
        <w:numPr>
          <w:ilvl w:val="1"/>
          <w:numId w:val="2"/>
        </w:numPr>
      </w:pPr>
      <w:bookmarkStart w:id="10" w:name="_Toc517133696"/>
      <w:r>
        <w:t>D</w:t>
      </w:r>
      <w:r w:rsidR="00DE3765">
        <w:t>escrierea sumară a</w:t>
      </w:r>
      <w:r>
        <w:t xml:space="preserve"> soluției și structura lucrării</w:t>
      </w:r>
      <w:bookmarkEnd w:id="10"/>
    </w:p>
    <w:p w:rsidR="00C9284B" w:rsidRDefault="00C9284B" w:rsidP="008E4B91">
      <w:pPr>
        <w:pStyle w:val="LiTextNormal"/>
      </w:pPr>
    </w:p>
    <w:p w:rsidR="00DE3765" w:rsidRDefault="00DE3765" w:rsidP="008E4B91">
      <w:pPr>
        <w:pStyle w:val="LiTextNormal"/>
      </w:pPr>
      <w:r>
        <w:t xml:space="preserve">Acest document conține prezentarea detaliată a aplicației </w:t>
      </w:r>
      <w:r w:rsidRPr="00C97947">
        <w:rPr>
          <w:i/>
        </w:rPr>
        <w:t>Foxy</w:t>
      </w:r>
      <w:r w:rsidR="00C97947">
        <w:t xml:space="preserve">. </w:t>
      </w:r>
      <w:r w:rsidR="00CA306F">
        <w:t>Pe lângă arhitectură și proiectare, e</w:t>
      </w:r>
      <w:r w:rsidR="00C97947">
        <w:t xml:space="preserve">ste expusă </w:t>
      </w:r>
      <w:r>
        <w:t xml:space="preserve">implementarea </w:t>
      </w:r>
      <w:r w:rsidR="00CA306F">
        <w:t>pentr</w:t>
      </w:r>
      <w:r w:rsidR="00C56AEC">
        <w:t>u</w:t>
      </w:r>
      <w:r>
        <w:t xml:space="preserve"> partea de back-end</w:t>
      </w:r>
      <w:r w:rsidR="00C97947">
        <w:rPr>
          <w:rStyle w:val="FootnoteReference"/>
        </w:rPr>
        <w:footnoteReference w:id="5"/>
      </w:r>
      <w:r>
        <w:t xml:space="preserve"> și partea de front-end</w:t>
      </w:r>
      <w:r w:rsidR="00C97947">
        <w:rPr>
          <w:rStyle w:val="FootnoteReference"/>
        </w:rPr>
        <w:footnoteReference w:id="6"/>
      </w:r>
      <w:r>
        <w:t xml:space="preserve">. Partea de back-end include modul de stocare, </w:t>
      </w:r>
      <w:r w:rsidR="00CA306F">
        <w:t>„</w:t>
      </w:r>
      <w:r>
        <w:t>best practice</w:t>
      </w:r>
      <w:r w:rsidR="00CA306F">
        <w:rPr>
          <w:rStyle w:val="FootnoteReference"/>
        </w:rPr>
        <w:footnoteReference w:id="7"/>
      </w:r>
      <w:r w:rsidR="00CA306F">
        <w:t>”</w:t>
      </w:r>
      <w:r>
        <w:t>-urile folosite, detalii despre autorizare și implementare pentru anumite funcționalități. Partea de front-end vine cu explicații</w:t>
      </w:r>
      <w:r w:rsidR="00C14F6B">
        <w:t xml:space="preserve"> </w:t>
      </w:r>
      <w:r>
        <w:t>care pornesc de la detalii tehnice de implemeta</w:t>
      </w:r>
      <w:r w:rsidR="00CA306F">
        <w:t>re și elemente de design grafic</w:t>
      </w:r>
      <w:r w:rsidR="00C14F6B">
        <w:t>, până la explicația simbolu</w:t>
      </w:r>
      <w:r>
        <w:t>rilor și motivarea aleger</w:t>
      </w:r>
      <w:r w:rsidR="00CA306F">
        <w:t>ii anumitor termeni și denumiri.</w:t>
      </w:r>
    </w:p>
    <w:p w:rsidR="00997BFF" w:rsidRPr="00C14F6B" w:rsidRDefault="00CA306F" w:rsidP="008E4B91">
      <w:pPr>
        <w:pStyle w:val="LiTextNormal"/>
      </w:pPr>
      <w:r>
        <w:t>Arhitectura aplicației oferă un suport bun pentru o mai bună înțelegere a părților de implementare, dar și pentru anumite funcționalități ale aplicației. Acest capitol va include diverse diagrame și scheme pentru a exemplifica structurarea componentelor logice, scenarii de utilizare și fluxuri ale aplicației.</w:t>
      </w:r>
      <w:r w:rsidR="00C56AEC">
        <w:t>–</w:t>
      </w:r>
      <w:r w:rsidR="00997BFF" w:rsidRPr="0063319D">
        <w:br w:type="page"/>
      </w:r>
    </w:p>
    <w:p w:rsidR="00997BFF" w:rsidRDefault="002A65FF" w:rsidP="00E632B6">
      <w:pPr>
        <w:pStyle w:val="LiChapters"/>
      </w:pPr>
      <w:bookmarkStart w:id="11" w:name="_Toc517133697"/>
      <w:r>
        <w:lastRenderedPageBreak/>
        <w:t>Proiectarea</w:t>
      </w:r>
      <w:r w:rsidR="008A1B8D">
        <w:t>, structura</w:t>
      </w:r>
      <w:r>
        <w:t xml:space="preserve"> și arhitectura aplicației</w:t>
      </w:r>
      <w:bookmarkEnd w:id="11"/>
    </w:p>
    <w:p w:rsidR="00E632B6" w:rsidRPr="0063319D" w:rsidRDefault="00E632B6" w:rsidP="008E4B91">
      <w:pPr>
        <w:pStyle w:val="LiTextNormal"/>
      </w:pPr>
    </w:p>
    <w:p w:rsidR="008A1B8D" w:rsidRPr="008A1B8D" w:rsidRDefault="00997BFF" w:rsidP="00A23CA0">
      <w:pPr>
        <w:pStyle w:val="LiSubchapters"/>
        <w:numPr>
          <w:ilvl w:val="1"/>
          <w:numId w:val="2"/>
        </w:numPr>
        <w:rPr>
          <w:lang w:val="en-US"/>
        </w:rPr>
      </w:pPr>
      <w:bookmarkStart w:id="12" w:name="_Toc517133698"/>
      <w:r w:rsidRPr="0063319D">
        <w:t xml:space="preserve">Structura </w:t>
      </w:r>
      <w:r w:rsidR="008A1B8D">
        <w:t>aplicației</w:t>
      </w:r>
      <w:bookmarkEnd w:id="12"/>
    </w:p>
    <w:p w:rsidR="008A1B8D" w:rsidRDefault="008A1B8D" w:rsidP="008E4B91">
      <w:pPr>
        <w:pStyle w:val="LiTextNormal"/>
        <w:rPr>
          <w:noProof/>
          <w:lang w:val="en-US"/>
        </w:rPr>
      </w:pPr>
    </w:p>
    <w:p w:rsidR="008A1B8D" w:rsidRDefault="0068217A" w:rsidP="008E4B91">
      <w:pPr>
        <w:pStyle w:val="LiTextNormal"/>
        <w:rPr>
          <w:noProof/>
          <w:lang w:val="en-US"/>
        </w:rPr>
      </w:pPr>
      <w:r>
        <w:rPr>
          <w:noProof/>
          <w:lang w:val="en-US"/>
        </w:rPr>
        <w:t xml:space="preserve">Proiectarea </w:t>
      </w:r>
      <w:r w:rsidR="005102CA">
        <w:rPr>
          <w:noProof/>
          <w:lang w:val="en-US"/>
        </w:rPr>
        <w:t>are</w:t>
      </w:r>
      <w:r>
        <w:rPr>
          <w:noProof/>
          <w:lang w:val="en-US"/>
        </w:rPr>
        <w:t xml:space="preserve"> unul dintre cele mai importante roluri în crearea unei aplicații. Ea reprezintă</w:t>
      </w:r>
      <w:r w:rsidR="005102CA">
        <w:rPr>
          <w:noProof/>
          <w:lang w:val="en-US"/>
        </w:rPr>
        <w:t xml:space="preserve"> baza peste care urmează să se formeze aplicația. Deciziile pe care le-am luat atunci când am creat arhitectura </w:t>
      </w:r>
      <w:r w:rsidR="005102CA" w:rsidRPr="005102CA">
        <w:rPr>
          <w:i/>
          <w:noProof/>
          <w:lang w:val="en-US"/>
        </w:rPr>
        <w:t>Foxy</w:t>
      </w:r>
      <w:r w:rsidR="005102CA">
        <w:rPr>
          <w:noProof/>
          <w:lang w:val="en-US"/>
        </w:rPr>
        <w:t xml:space="preserve"> au fost definite de câteva principii: structurarea elementelor cât mai clar și logic, respectarea tuturor condițiilor li</w:t>
      </w:r>
      <w:r w:rsidR="000C54F8">
        <w:rPr>
          <w:noProof/>
          <w:lang w:val="en-US"/>
        </w:rPr>
        <w:t>mbii și o experiență agreabilă pentru utilizator.</w:t>
      </w:r>
    </w:p>
    <w:p w:rsidR="005B574F" w:rsidRDefault="005B574F" w:rsidP="008E4B91">
      <w:pPr>
        <w:pStyle w:val="LiTextNormal"/>
        <w:rPr>
          <w:noProof/>
          <w:lang w:val="en-US"/>
        </w:rPr>
      </w:pPr>
    </w:p>
    <w:p w:rsidR="008A1B8D" w:rsidRDefault="0068217A" w:rsidP="008E4B91">
      <w:pPr>
        <w:pStyle w:val="LiFigura"/>
      </w:pPr>
      <w:r w:rsidRPr="0068217A">
        <w:drawing>
          <wp:inline distT="0" distB="0" distL="0" distR="0" wp14:anchorId="785AA554" wp14:editId="48858685">
            <wp:extent cx="5748948" cy="53816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uctura FoxyWhiteBk.png"/>
                    <pic:cNvPicPr/>
                  </pic:nvPicPr>
                  <pic:blipFill rotWithShape="1">
                    <a:blip r:embed="rId12" cstate="print">
                      <a:extLst>
                        <a:ext uri="{28A0092B-C50C-407E-A947-70E740481C1C}">
                          <a14:useLocalDpi xmlns:a14="http://schemas.microsoft.com/office/drawing/2010/main" val="0"/>
                        </a:ext>
                      </a:extLst>
                    </a:blip>
                    <a:srcRect l="4463" r="4101"/>
                    <a:stretch/>
                  </pic:blipFill>
                  <pic:spPr bwMode="auto">
                    <a:xfrm>
                      <a:off x="0" y="0"/>
                      <a:ext cx="5762525" cy="5394334"/>
                    </a:xfrm>
                    <a:prstGeom prst="rect">
                      <a:avLst/>
                    </a:prstGeom>
                    <a:ln>
                      <a:noFill/>
                    </a:ln>
                    <a:extLst>
                      <a:ext uri="{53640926-AAD7-44D8-BBD7-CCE9431645EC}">
                        <a14:shadowObscured xmlns:a14="http://schemas.microsoft.com/office/drawing/2010/main"/>
                      </a:ext>
                    </a:extLst>
                  </pic:spPr>
                </pic:pic>
              </a:graphicData>
            </a:graphic>
          </wp:inline>
        </w:drawing>
      </w:r>
    </w:p>
    <w:p w:rsidR="008A1B8D" w:rsidRDefault="008A1B8D" w:rsidP="008E4B91">
      <w:pPr>
        <w:pStyle w:val="LiFigura"/>
      </w:pPr>
      <w:bookmarkStart w:id="13" w:name="_Ref517095300"/>
      <w:bookmarkStart w:id="14" w:name="_Toc517133713"/>
      <w:r>
        <w:t xml:space="preserve">Figura </w:t>
      </w:r>
      <w:fldSimple w:instr=" SEQ Figura \* ARABIC ">
        <w:r w:rsidR="000B26D3">
          <w:rPr>
            <w:noProof/>
          </w:rPr>
          <w:t>2</w:t>
        </w:r>
      </w:fldSimple>
      <w:bookmarkEnd w:id="13"/>
      <w:r>
        <w:t xml:space="preserve">: </w:t>
      </w:r>
      <w:r w:rsidR="000C54F8">
        <w:t>A</w:t>
      </w:r>
      <w:r>
        <w:t>rhitectura aplicației</w:t>
      </w:r>
      <w:bookmarkEnd w:id="14"/>
    </w:p>
    <w:p w:rsidR="008A1B8D" w:rsidRDefault="008A1B8D" w:rsidP="008E4B91">
      <w:pPr>
        <w:pStyle w:val="LiTextNormal"/>
      </w:pPr>
    </w:p>
    <w:p w:rsidR="008A1B8D" w:rsidRDefault="005102CA" w:rsidP="008E4B91">
      <w:pPr>
        <w:pStyle w:val="LiTextNormal"/>
      </w:pPr>
      <w:r>
        <w:lastRenderedPageBreak/>
        <w:fldChar w:fldCharType="begin"/>
      </w:r>
      <w:r>
        <w:instrText xml:space="preserve"> REF _Ref517095300 \h </w:instrText>
      </w:r>
      <w:r>
        <w:fldChar w:fldCharType="separate"/>
      </w:r>
      <w:r>
        <w:t>Figu</w:t>
      </w:r>
      <w:r>
        <w:t>r</w:t>
      </w:r>
      <w:r>
        <w:t xml:space="preserve">a </w:t>
      </w:r>
      <w:r>
        <w:rPr>
          <w:noProof/>
        </w:rPr>
        <w:t>2</w:t>
      </w:r>
      <w:r>
        <w:fldChar w:fldCharType="end"/>
      </w:r>
      <w:r>
        <w:t xml:space="preserve"> reprezintă o schemă pentru arhitectura generală a aplicației.</w:t>
      </w:r>
      <w:r w:rsidR="005B574F">
        <w:t xml:space="preserve"> Am ales să structurez aplicația în trei mari componente – Vocabular, Gramatică și Citire/Înțelegere – întrucât consider acest mod de organizare printre cele mai eficiente în învățarea unei limbi. După cum se poate observa și în </w:t>
      </w:r>
      <w:r w:rsidR="005B574F">
        <w:fldChar w:fldCharType="begin"/>
      </w:r>
      <w:r w:rsidR="005B574F">
        <w:instrText xml:space="preserve"> REF _Ref517095300 \h </w:instrText>
      </w:r>
      <w:r w:rsidR="005B574F">
        <w:fldChar w:fldCharType="separate"/>
      </w:r>
      <w:r w:rsidR="005B574F">
        <w:t>Fig</w:t>
      </w:r>
      <w:r w:rsidR="005B574F">
        <w:t>u</w:t>
      </w:r>
      <w:r w:rsidR="005B574F">
        <w:t xml:space="preserve">ra </w:t>
      </w:r>
      <w:r w:rsidR="005B574F">
        <w:rPr>
          <w:noProof/>
        </w:rPr>
        <w:t>2</w:t>
      </w:r>
      <w:r w:rsidR="005B574F">
        <w:fldChar w:fldCharType="end"/>
      </w:r>
      <w:r w:rsidR="005B574F">
        <w:t>, cea mai complexă parte este Vocabularul. Celelalte componente, Gramatica și Citirea, sunt legate strâns de Vocabular. Altfel spus, fără a cunoaște elementele vocabularului este mult mai greu de asimilat unități de gramatică și de a completa t</w:t>
      </w:r>
      <w:r w:rsidR="00AC11AC">
        <w:t>este. Cu toate acestea, utilizatorul poate accesa aceste elemente și poate interacționa cu ele, pentru a nu-l limita în alegeri și a încuraja pr</w:t>
      </w:r>
      <w:r w:rsidR="000C54F8">
        <w:t>ocesul de învățare. În plus</w:t>
      </w:r>
      <w:r w:rsidR="00AC11AC">
        <w:t>, aplicația oferă suport pentru aceste cazuri, expunând mereu cuvintele folosite în formularele/testele de gramatică sau citire cu accentuarea cuvintelor ce nu au fost învățate încă.</w:t>
      </w:r>
    </w:p>
    <w:p w:rsidR="001445B7" w:rsidRDefault="001445B7" w:rsidP="008E4B91">
      <w:pPr>
        <w:pStyle w:val="LiTextNormal"/>
      </w:pPr>
    </w:p>
    <w:p w:rsidR="008A1B8D" w:rsidRDefault="001445B7" w:rsidP="0029561D">
      <w:pPr>
        <w:pStyle w:val="LiSubSubChapter"/>
        <w:numPr>
          <w:ilvl w:val="2"/>
          <w:numId w:val="2"/>
        </w:numPr>
      </w:pPr>
      <w:bookmarkStart w:id="15" w:name="_Toc517133699"/>
      <w:r>
        <w:t>Vocabular</w:t>
      </w:r>
      <w:r w:rsidR="00C4747D">
        <w:t>ul și sistemul spațiat de repetiție</w:t>
      </w:r>
      <w:bookmarkEnd w:id="15"/>
    </w:p>
    <w:p w:rsidR="001445B7" w:rsidRDefault="001445B7" w:rsidP="00F07E45">
      <w:pPr>
        <w:pStyle w:val="LiTextNormal"/>
      </w:pPr>
    </w:p>
    <w:p w:rsidR="00A06DB5" w:rsidRDefault="00A06DB5" w:rsidP="008E4B91">
      <w:pPr>
        <w:pStyle w:val="LiTextNormal"/>
      </w:pPr>
      <w:r>
        <w:rPr>
          <w:noProof/>
          <w:lang w:val="en-US"/>
        </w:rPr>
        <w:drawing>
          <wp:anchor distT="0" distB="0" distL="114300" distR="114300" simplePos="0" relativeHeight="251658240" behindDoc="0" locked="0" layoutInCell="1" allowOverlap="1" wp14:anchorId="458671A9" wp14:editId="51C335F6">
            <wp:simplePos x="0" y="0"/>
            <wp:positionH relativeFrom="margin">
              <wp:posOffset>4255135</wp:posOffset>
            </wp:positionH>
            <wp:positionV relativeFrom="margin">
              <wp:posOffset>4225290</wp:posOffset>
            </wp:positionV>
            <wp:extent cx="1508125" cy="33007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ocabularStruc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08125" cy="3300730"/>
                    </a:xfrm>
                    <a:prstGeom prst="rect">
                      <a:avLst/>
                    </a:prstGeom>
                  </pic:spPr>
                </pic:pic>
              </a:graphicData>
            </a:graphic>
            <wp14:sizeRelH relativeFrom="margin">
              <wp14:pctWidth>0</wp14:pctWidth>
            </wp14:sizeRelH>
            <wp14:sizeRelV relativeFrom="margin">
              <wp14:pctHeight>0</wp14:pctHeight>
            </wp14:sizeRelV>
          </wp:anchor>
        </w:drawing>
      </w:r>
      <w:r w:rsidR="001445B7">
        <w:t xml:space="preserve">Vocabularul este componenta aplicației cu cea mai complexă structură. Un element al vocabularului reprezintă o unitate lexicală. În continuare voi folosi termenul </w:t>
      </w:r>
      <w:r w:rsidR="001445B7" w:rsidRPr="001445B7">
        <w:rPr>
          <w:i/>
        </w:rPr>
        <w:t>Item</w:t>
      </w:r>
      <w:r w:rsidR="001445B7">
        <w:rPr>
          <w:i/>
        </w:rPr>
        <w:t xml:space="preserve"> </w:t>
      </w:r>
      <w:r w:rsidR="001445B7">
        <w:t>pentru un element al vocabularui. Conform limbii japoneze, vocabularul poate fi structurat în mai multe părți:</w:t>
      </w:r>
      <w:r w:rsidR="00E60D70">
        <w:t xml:space="preserve"> </w:t>
      </w:r>
    </w:p>
    <w:p w:rsidR="001445B7" w:rsidRDefault="001445B7" w:rsidP="008E4B91">
      <w:pPr>
        <w:pStyle w:val="LiTextNormal"/>
        <w:numPr>
          <w:ilvl w:val="0"/>
          <w:numId w:val="6"/>
        </w:numPr>
      </w:pPr>
      <w:r>
        <w:t>Radicali – Elemente ale limbii japoneze ce poate fi văzut</w:t>
      </w:r>
      <w:r w:rsidR="008A7CD2">
        <w:t>e ca niște piese</w:t>
      </w:r>
      <w:r>
        <w:t xml:space="preserve"> a unui puzzle în asamblarea unui Kanji. Radicalii au doar denumire și înțeles, nu posedă o citire propriu-zisă.</w:t>
      </w:r>
    </w:p>
    <w:p w:rsidR="00A560A0" w:rsidRDefault="00A560A0" w:rsidP="008E4B91">
      <w:pPr>
        <w:pStyle w:val="LiTextNormal"/>
        <w:numPr>
          <w:ilvl w:val="0"/>
          <w:numId w:val="6"/>
        </w:numPr>
      </w:pPr>
      <w:r>
        <w:t xml:space="preserve">Kanji – </w:t>
      </w:r>
      <w:r w:rsidR="00A06DB5">
        <w:t xml:space="preserve">Elemente ce reprezintă caractere ale limbii japoneze. Este cel mai vast </w:t>
      </w:r>
      <w:r w:rsidR="008A7CD2">
        <w:t>sistem de scriere</w:t>
      </w:r>
      <w:r w:rsidR="00A06DB5">
        <w:t xml:space="preserve"> și este derivat din alfabetul chinez. În unele surse poate fi referențiat cu denumi</w:t>
      </w:r>
      <w:r w:rsidR="000C54F8">
        <w:t>rile</w:t>
      </w:r>
      <w:r w:rsidR="00A06DB5">
        <w:t xml:space="preserve"> de „pictograme” sau „ideograme”. Kanji </w:t>
      </w:r>
      <w:r w:rsidR="008A7CD2">
        <w:t>reprezintă</w:t>
      </w:r>
      <w:r w:rsidR="00A06DB5">
        <w:t xml:space="preserve"> componente ale cuvintelor japoneze.</w:t>
      </w:r>
    </w:p>
    <w:p w:rsidR="00A560A0" w:rsidRDefault="008A7CD2" w:rsidP="008E4B91">
      <w:pPr>
        <w:pStyle w:val="LiTextNormal"/>
        <w:numPr>
          <w:ilvl w:val="0"/>
          <w:numId w:val="6"/>
        </w:numPr>
      </w:pPr>
      <w:r>
        <w:rPr>
          <w:noProof/>
        </w:rPr>
        <mc:AlternateContent>
          <mc:Choice Requires="wps">
            <w:drawing>
              <wp:anchor distT="0" distB="0" distL="114300" distR="114300" simplePos="0" relativeHeight="251660288" behindDoc="0" locked="0" layoutInCell="1" allowOverlap="1" wp14:anchorId="48FA08D7" wp14:editId="3B31FE37">
                <wp:simplePos x="0" y="0"/>
                <wp:positionH relativeFrom="margin">
                  <wp:align>right</wp:align>
                </wp:positionH>
                <wp:positionV relativeFrom="paragraph">
                  <wp:posOffset>419735</wp:posOffset>
                </wp:positionV>
                <wp:extent cx="1459230" cy="635"/>
                <wp:effectExtent l="0" t="0" r="7620" b="9525"/>
                <wp:wrapSquare wrapText="bothSides"/>
                <wp:docPr id="6" name="Text Box 6"/>
                <wp:cNvGraphicFramePr/>
                <a:graphic xmlns:a="http://schemas.openxmlformats.org/drawingml/2006/main">
                  <a:graphicData uri="http://schemas.microsoft.com/office/word/2010/wordprocessingShape">
                    <wps:wsp>
                      <wps:cNvSpPr txBox="1"/>
                      <wps:spPr>
                        <a:xfrm>
                          <a:off x="0" y="0"/>
                          <a:ext cx="1459230" cy="635"/>
                        </a:xfrm>
                        <a:prstGeom prst="rect">
                          <a:avLst/>
                        </a:prstGeom>
                        <a:solidFill>
                          <a:prstClr val="white"/>
                        </a:solidFill>
                        <a:ln>
                          <a:noFill/>
                        </a:ln>
                        <a:effectLst/>
                      </wps:spPr>
                      <wps:txbx>
                        <w:txbxContent>
                          <w:p w:rsidR="00A23CA0" w:rsidRPr="006860AC" w:rsidRDefault="00A23CA0" w:rsidP="008E4B91">
                            <w:pPr>
                              <w:pStyle w:val="LiFigura"/>
                              <w:rPr>
                                <w:noProof/>
                                <w:sz w:val="24"/>
                              </w:rPr>
                            </w:pPr>
                            <w:bookmarkStart w:id="16" w:name="_Ref517103605"/>
                            <w:bookmarkStart w:id="17" w:name="_Toc517133714"/>
                            <w:r>
                              <w:t xml:space="preserve">Figura </w:t>
                            </w:r>
                            <w:fldSimple w:instr=" SEQ Figura \* ARABIC ">
                              <w:r w:rsidR="000B26D3">
                                <w:rPr>
                                  <w:noProof/>
                                </w:rPr>
                                <w:t>3</w:t>
                              </w:r>
                            </w:fldSimple>
                            <w:bookmarkEnd w:id="16"/>
                            <w:r>
                              <w:t>: Structura vocabularului limbii japoneze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8FA08D7" id="_x0000_t202" coordsize="21600,21600" o:spt="202" path="m,l,21600r21600,l21600,xe">
                <v:stroke joinstyle="miter"/>
                <v:path gradientshapeok="t" o:connecttype="rect"/>
              </v:shapetype>
              <v:shape id="Text Box 6" o:spid="_x0000_s1026" type="#_x0000_t202" style="position:absolute;left:0;text-align:left;margin-left:63.7pt;margin-top:33.05pt;width:114.9pt;height:.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" stroked="f">
                <v:textbox style="mso-fit-shape-to-text:t" inset="0,0,0,0">
                  <w:txbxContent>
                    <w:p w:rsidR="00A23CA0" w:rsidRPr="006860AC" w:rsidRDefault="00A23CA0" w:rsidP="008E4B91">
                      <w:pPr>
                        <w:pStyle w:val="LiFigura"/>
                        <w:rPr>
                          <w:noProof/>
                          <w:sz w:val="24"/>
                        </w:rPr>
                      </w:pPr>
                      <w:bookmarkStart w:id="18" w:name="_Ref517103605"/>
                      <w:bookmarkStart w:id="19" w:name="_Toc517133714"/>
                      <w:r>
                        <w:t xml:space="preserve">Figura </w:t>
                      </w:r>
                      <w:fldSimple w:instr=" SEQ Figura \* ARABIC ">
                        <w:r w:rsidR="000B26D3">
                          <w:rPr>
                            <w:noProof/>
                          </w:rPr>
                          <w:t>3</w:t>
                        </w:r>
                      </w:fldSimple>
                      <w:bookmarkEnd w:id="18"/>
                      <w:r>
                        <w:t>: Structura vocabularului limbii japoneze</w:t>
                      </w:r>
                      <w:bookmarkEnd w:id="19"/>
                    </w:p>
                  </w:txbxContent>
                </v:textbox>
                <w10:wrap type="square" anchorx="margin"/>
              </v:shape>
            </w:pict>
          </mc:Fallback>
        </mc:AlternateContent>
      </w:r>
      <w:r w:rsidR="00A560A0">
        <w:t>Cuvinte –</w:t>
      </w:r>
      <w:r w:rsidR="00A06DB5">
        <w:t xml:space="preserve"> </w:t>
      </w:r>
      <w:r>
        <w:t xml:space="preserve">Unități lexicale ce formează frazele limbii japoneze. Un cuvânt este o combinație dintre Kanji și caracterele alfabetelor </w:t>
      </w:r>
      <w:r w:rsidRPr="008A7CD2">
        <w:rPr>
          <w:i/>
        </w:rPr>
        <w:t>hiragana</w:t>
      </w:r>
      <w:r>
        <w:t xml:space="preserve"> și </w:t>
      </w:r>
      <w:r w:rsidRPr="008A7CD2">
        <w:rPr>
          <w:i/>
        </w:rPr>
        <w:t>katakana</w:t>
      </w:r>
      <w:r>
        <w:t xml:space="preserve">. Un cuvânt poate fi format doar dintr-un kanji. De altfel, un cuvânt poate să nu conțină niciun kanji (doar </w:t>
      </w:r>
      <w:r w:rsidRPr="008A7CD2">
        <w:rPr>
          <w:i/>
        </w:rPr>
        <w:t>hiragana</w:t>
      </w:r>
      <w:r>
        <w:t xml:space="preserve"> și </w:t>
      </w:r>
      <w:r w:rsidRPr="008A7CD2">
        <w:rPr>
          <w:i/>
        </w:rPr>
        <w:t>katakana</w:t>
      </w:r>
      <w:r>
        <w:t>).</w:t>
      </w:r>
    </w:p>
    <w:p w:rsidR="008E4B91" w:rsidRDefault="00E60D70" w:rsidP="008E4B91">
      <w:pPr>
        <w:pStyle w:val="LiTextNormal"/>
      </w:pPr>
      <w:r>
        <w:t xml:space="preserve">În </w:t>
      </w:r>
      <w:r>
        <w:fldChar w:fldCharType="begin"/>
      </w:r>
      <w:r>
        <w:instrText xml:space="preserve"> REF _Ref517103605 \h </w:instrText>
      </w:r>
      <w:r>
        <w:fldChar w:fldCharType="separate"/>
      </w:r>
      <w:r>
        <w:t xml:space="preserve">Figura </w:t>
      </w:r>
      <w:r>
        <w:rPr>
          <w:noProof/>
        </w:rPr>
        <w:t>3</w:t>
      </w:r>
      <w:r>
        <w:fldChar w:fldCharType="end"/>
      </w:r>
      <w:r>
        <w:t xml:space="preserve"> am structurat schematic elementele enumerate anterior</w:t>
      </w:r>
      <w:r w:rsidR="00697385">
        <w:t xml:space="preserve"> pentru o  mai bună</w:t>
      </w:r>
      <w:r w:rsidR="00C4747D">
        <w:t xml:space="preserve"> înțelegere</w:t>
      </w:r>
      <w:r>
        <w:t xml:space="preserve">. În aplicația </w:t>
      </w:r>
      <w:r w:rsidRPr="00E60D70">
        <w:rPr>
          <w:i/>
        </w:rPr>
        <w:t>Foxy</w:t>
      </w:r>
      <w:r>
        <w:rPr>
          <w:i/>
        </w:rPr>
        <w:t xml:space="preserve"> </w:t>
      </w:r>
      <w:r>
        <w:t xml:space="preserve">vocabularul </w:t>
      </w:r>
      <w:r w:rsidR="00697385">
        <w:t>respectă</w:t>
      </w:r>
      <w:r>
        <w:t xml:space="preserve"> structura respectivă și </w:t>
      </w:r>
      <w:r w:rsidR="00697385">
        <w:t>este</w:t>
      </w:r>
      <w:r>
        <w:t xml:space="preserve"> format din trei </w:t>
      </w:r>
      <w:r>
        <w:lastRenderedPageBreak/>
        <w:t xml:space="preserve">componente. Astfel, fiecare item poate </w:t>
      </w:r>
      <w:r w:rsidRPr="00E60D70">
        <w:t>avea unul dintre cele trei tipuri: Radical, Kanji, Cuvânt. Un item este reprezentat de un nume, un</w:t>
      </w:r>
      <w:r w:rsidR="00C4747D">
        <w:t>ul sau mai multe</w:t>
      </w:r>
      <w:r w:rsidRPr="00E60D70">
        <w:t xml:space="preserve"> înțeles</w:t>
      </w:r>
      <w:r w:rsidR="00C4747D">
        <w:t>uri (traduceri</w:t>
      </w:r>
      <w:r w:rsidRPr="00E60D70">
        <w:t xml:space="preserve">) și </w:t>
      </w:r>
      <w:r w:rsidR="00C4747D">
        <w:t>una sau mai multe</w:t>
      </w:r>
      <w:r w:rsidRPr="00E60D70">
        <w:t xml:space="preserve"> </w:t>
      </w:r>
      <w:r w:rsidR="00C4747D">
        <w:t>citiri</w:t>
      </w:r>
      <w:r w:rsidRPr="00E60D70">
        <w:t xml:space="preserve">. Citirea unui item va fi reprezentată de o secvență de caractere hiragana sau katakana, întrucât acestea reprezintă niște silabe și se pliază perfect pentru a </w:t>
      </w:r>
      <w:r>
        <w:t>interpreta</w:t>
      </w:r>
      <w:r w:rsidRPr="00E60D70">
        <w:t xml:space="preserve"> </w:t>
      </w:r>
      <w:r>
        <w:t>citirea unui</w:t>
      </w:r>
      <w:r w:rsidRPr="00E60D70">
        <w:t xml:space="preserve"> item.</w:t>
      </w:r>
      <w:r w:rsidR="00697385">
        <w:t xml:space="preserve"> Dacă itemul face parte din</w:t>
      </w:r>
      <w:r>
        <w:t xml:space="preserve"> primul tip – Radical – atunci </w:t>
      </w:r>
      <w:r w:rsidR="00697385">
        <w:t>acesta</w:t>
      </w:r>
      <w:r>
        <w:t xml:space="preserve"> nu are citire. </w:t>
      </w:r>
      <w:r w:rsidR="00697385">
        <w:t xml:space="preserve">Un item de tip </w:t>
      </w:r>
      <w:r w:rsidR="00697385" w:rsidRPr="00697385">
        <w:rPr>
          <w:i/>
        </w:rPr>
        <w:t>kanji</w:t>
      </w:r>
      <w:r w:rsidR="00697385">
        <w:t xml:space="preserve"> conține </w:t>
      </w:r>
      <w:r w:rsidR="000C54F8">
        <w:t>o colecție</w:t>
      </w:r>
      <w:r w:rsidR="00697385">
        <w:t xml:space="preserve"> de elemente </w:t>
      </w:r>
      <w:r w:rsidR="00697385" w:rsidRPr="00697385">
        <w:rPr>
          <w:i/>
        </w:rPr>
        <w:t>radical</w:t>
      </w:r>
      <w:r w:rsidR="00697385">
        <w:t xml:space="preserve">. Prin urmare, un item de tip </w:t>
      </w:r>
      <w:r w:rsidR="00697385" w:rsidRPr="00697385">
        <w:rPr>
          <w:i/>
        </w:rPr>
        <w:t>cuvânt</w:t>
      </w:r>
      <w:r w:rsidR="00697385">
        <w:t xml:space="preserve"> conține </w:t>
      </w:r>
      <w:r w:rsidR="000C54F8">
        <w:t>o colecție</w:t>
      </w:r>
      <w:r w:rsidR="00697385">
        <w:t xml:space="preserve"> de elemente </w:t>
      </w:r>
      <w:r w:rsidR="00697385" w:rsidRPr="00697385">
        <w:rPr>
          <w:i/>
        </w:rPr>
        <w:t>kanji</w:t>
      </w:r>
      <w:r w:rsidR="00697385">
        <w:t>.</w:t>
      </w:r>
    </w:p>
    <w:p w:rsidR="00A23CA0" w:rsidRDefault="008E4B91" w:rsidP="00A23CA0">
      <w:pPr>
        <w:pStyle w:val="LiTextNormal"/>
      </w:pPr>
      <w:r>
        <w:t xml:space="preserve">După ce am stabilit care sunt caracteristicile unui item, e timpul pentru </w:t>
      </w:r>
      <w:r w:rsidR="000C54F8">
        <w:t>a descrie interacțiunea</w:t>
      </w:r>
      <w:r>
        <w:t xml:space="preserve"> utilizatorul</w:t>
      </w:r>
      <w:r w:rsidR="000C54F8">
        <w:t>ui cu elementele vocabularului</w:t>
      </w:r>
      <w:r>
        <w:t xml:space="preserve">. Fiecare item </w:t>
      </w:r>
      <w:r w:rsidR="000C54F8">
        <w:t xml:space="preserve">îi este asociat un </w:t>
      </w:r>
      <w:r>
        <w:t>progres</w:t>
      </w:r>
      <w:r w:rsidR="000C54F8">
        <w:t xml:space="preserve"> al</w:t>
      </w:r>
      <w:r>
        <w:t xml:space="preserve"> utilizatorului. Altfel spus, fiecare item înglobează informații precum: câte răspunsuri corecte sau greșite a dat utilizatorul, </w:t>
      </w:r>
      <w:r w:rsidR="00DE7412">
        <w:t xml:space="preserve">când a răspuns ultima dată, dacă se află pe lista itemilor favoriți, etc. După cum este reprezentat în </w:t>
      </w:r>
      <w:r w:rsidR="00DE7412">
        <w:fldChar w:fldCharType="begin"/>
      </w:r>
      <w:r w:rsidR="00DE7412">
        <w:instrText xml:space="preserve"> REF _Ref517095300 \h </w:instrText>
      </w:r>
      <w:r w:rsidR="00DE7412">
        <w:fldChar w:fldCharType="separate"/>
      </w:r>
      <w:r w:rsidR="00DE7412">
        <w:t>Fig</w:t>
      </w:r>
      <w:r w:rsidR="00DE7412">
        <w:t>u</w:t>
      </w:r>
      <w:r w:rsidR="00DE7412">
        <w:t xml:space="preserve">ra </w:t>
      </w:r>
      <w:r w:rsidR="00DE7412">
        <w:rPr>
          <w:noProof/>
        </w:rPr>
        <w:t>2</w:t>
      </w:r>
      <w:r w:rsidR="00DE7412">
        <w:fldChar w:fldCharType="end"/>
      </w:r>
      <w:r w:rsidR="00DE7412">
        <w:t xml:space="preserve"> aplicația folosește un sistem ierarhic de niveluri. Astfel, utilizatorul se va afla mereu la un nivel anumit. Un nivel este reprezentat de </w:t>
      </w:r>
      <w:r w:rsidR="000C54F8">
        <w:t>o colecție</w:t>
      </w:r>
      <w:r w:rsidR="00DE7412">
        <w:t xml:space="preserve"> de</w:t>
      </w:r>
      <w:r w:rsidR="00A23CA0">
        <w:t xml:space="preserve"> itemi ai vocabularului.</w:t>
      </w:r>
    </w:p>
    <w:p w:rsidR="008E4B91" w:rsidRDefault="00DE7412" w:rsidP="00A23CA0">
      <w:pPr>
        <w:pStyle w:val="LiTextNormal"/>
      </w:pPr>
      <w:r>
        <w:t xml:space="preserve">După </w:t>
      </w:r>
      <w:r w:rsidR="00A23CA0">
        <w:t xml:space="preserve">cum </w:t>
      </w:r>
      <w:r>
        <w:t xml:space="preserve">poate fi deja dedus, un item </w:t>
      </w:r>
      <w:r w:rsidR="00A23CA0">
        <w:t xml:space="preserve">conține </w:t>
      </w:r>
      <w:r>
        <w:t>nivelul la care poate fi accesat.</w:t>
      </w:r>
      <w:r w:rsidR="00A23CA0">
        <w:t xml:space="preserve"> Itemii corespunzători unui nivel mai mare decât cel curent, sunt considerați blocați. Un item blocat împiedică înregistrarea progresului asupra lui. Totuși, utilizatorul are acces la toată informația despre itemul respectiv. Mai mult, sunt permise acțiuni precum: adăugarea unei notițe în legătură cu înțelesul sau citirea itemului, adăgurea itemului la lista de favorite, adăugarea sinonimelor. </w:t>
      </w:r>
    </w:p>
    <w:p w:rsidR="008049C7" w:rsidRDefault="008049C7" w:rsidP="00A23CA0">
      <w:pPr>
        <w:pStyle w:val="LiTextNormal"/>
      </w:pPr>
      <w:r>
        <w:t xml:space="preserve">Pentru a </w:t>
      </w:r>
      <w:r w:rsidR="000B26D3">
        <w:t>monitoriza</w:t>
      </w:r>
      <w:r>
        <w:t xml:space="preserve"> progresul asupra unui item, am decis să organizez informația sub formă de stadii.</w:t>
      </w:r>
      <w:r w:rsidR="000B26D3">
        <w:t xml:space="preserve"> Acest </w:t>
      </w:r>
      <w:r w:rsidR="000C54F8">
        <w:t>mod de organizare</w:t>
      </w:r>
      <w:r w:rsidR="000B26D3">
        <w:t xml:space="preserve"> este reprezentat în </w:t>
      </w:r>
      <w:r w:rsidR="000B26D3">
        <w:fldChar w:fldCharType="begin"/>
      </w:r>
      <w:r w:rsidR="000B26D3">
        <w:instrText xml:space="preserve"> REF _Ref517125281 \h </w:instrText>
      </w:r>
      <w:r w:rsidR="000B26D3">
        <w:fldChar w:fldCharType="separate"/>
      </w:r>
      <w:r w:rsidR="000B26D3">
        <w:t xml:space="preserve">Figura </w:t>
      </w:r>
      <w:r w:rsidR="000B26D3">
        <w:rPr>
          <w:noProof/>
        </w:rPr>
        <w:t>4</w:t>
      </w:r>
      <w:r w:rsidR="000B26D3">
        <w:fldChar w:fldCharType="end"/>
      </w:r>
      <w:r w:rsidR="000B26D3">
        <w:t>. În conformitate cu etapele prezentate în imagine voi enumera în ordine cronologică calea parcursă de un item:</w:t>
      </w:r>
    </w:p>
    <w:p w:rsidR="000B26D3" w:rsidRDefault="00961CD3" w:rsidP="000B26D3">
      <w:pPr>
        <w:pStyle w:val="LiTextNormal"/>
        <w:numPr>
          <w:ilvl w:val="0"/>
          <w:numId w:val="7"/>
        </w:numPr>
      </w:pPr>
      <w:r>
        <w:t>Inițial itemul este blocat, stare ce se menține până când utilizatorul ajunge la nivelul corespunzător itemului. Elementul se deblochează atunci când apare evenimentul de ”Level Up”, ceea ce în alte cuvinte înseamnă trecerea către următorul nivel (în acest caz nivelul corespunzător itemului)</w:t>
      </w:r>
      <w:r w:rsidR="00DE2C8E">
        <w:t>.</w:t>
      </w:r>
    </w:p>
    <w:p w:rsidR="00961CD3" w:rsidRDefault="00961CD3" w:rsidP="000B26D3">
      <w:pPr>
        <w:pStyle w:val="LiTextNormal"/>
        <w:numPr>
          <w:ilvl w:val="0"/>
          <w:numId w:val="7"/>
        </w:numPr>
      </w:pPr>
      <w:r>
        <w:t xml:space="preserve">Odată deblocat, elementul trece în sesiunea de lecție. Despre această sesiune sunt prezentate mai multe detalii în subcapitolul următor. Aici, după cum ne sugerează și denumirea, utilizatorul face cunoștință cu noul element și încearcă să memoreze citirea și înțelesul itemului, acestea urmând să fie </w:t>
      </w:r>
      <w:r w:rsidR="00DE2C8E">
        <w:t>verificate</w:t>
      </w:r>
      <w:r>
        <w:t xml:space="preserve"> în sesiunile de evaluare ce urmează.</w:t>
      </w:r>
    </w:p>
    <w:p w:rsidR="00961CD3" w:rsidRDefault="00961CD3" w:rsidP="000B26D3">
      <w:pPr>
        <w:pStyle w:val="LiTextNormal"/>
        <w:numPr>
          <w:ilvl w:val="0"/>
          <w:numId w:val="7"/>
        </w:numPr>
      </w:pPr>
      <w:r>
        <w:t xml:space="preserve">După sesiunea de învățare, urmează o sesiune de examinare. Despre sesiunea de examinare sunt prezentate detalii în subcapitolul următor. Pe scurt, scopul acestei sesiuni este de a evalua cunoștințele utilzatorului asupra itemului. Dacă </w:t>
      </w:r>
      <w:r>
        <w:lastRenderedPageBreak/>
        <w:t>răspunsul oferit de utilizator a fost corect, elementul trece la următoarea etapă. Atât timp cât răspunsul utilizatorului este greși</w:t>
      </w:r>
      <w:r w:rsidR="00DF3EBE">
        <w:t>t, itemul rămâne în setul elementelor pentru sesiunea de învățare.</w:t>
      </w:r>
    </w:p>
    <w:p w:rsidR="00DF3EBE" w:rsidRDefault="00DF3EBE" w:rsidP="000B26D3">
      <w:pPr>
        <w:pStyle w:val="LiTextNormal"/>
        <w:numPr>
          <w:ilvl w:val="0"/>
          <w:numId w:val="7"/>
        </w:numPr>
      </w:pPr>
      <w:r>
        <w:t xml:space="preserve">După cum poate fi observat în </w:t>
      </w:r>
      <w:r>
        <w:fldChar w:fldCharType="begin"/>
      </w:r>
      <w:r>
        <w:instrText xml:space="preserve"> REF _Ref517125281 \h </w:instrText>
      </w:r>
      <w:r>
        <w:fldChar w:fldCharType="separate"/>
      </w:r>
      <w:r>
        <w:t xml:space="preserve">Figura </w:t>
      </w:r>
      <w:r>
        <w:rPr>
          <w:noProof/>
        </w:rPr>
        <w:t>4</w:t>
      </w:r>
      <w:r>
        <w:fldChar w:fldCharType="end"/>
      </w:r>
      <w:r>
        <w:t xml:space="preserve">, prima sesiune de examinare care a avut loc cu succes este urmată de introducerea elementelor în ciclul stadiilor propriu-zise. Scopul utilizatorului este să treacă fiecare item prin cele patru stadii. Ajuns la ultimul stadiu, </w:t>
      </w:r>
      <w:r w:rsidRPr="00DF3EBE">
        <w:rPr>
          <w:i/>
        </w:rPr>
        <w:t>Flourished</w:t>
      </w:r>
      <w:r>
        <w:t>, itemul este considerat învățat</w:t>
      </w:r>
      <w:r w:rsidR="009C7CE5">
        <w:t xml:space="preserve"> și nu se mai întoarce la stadiile anterioare.</w:t>
      </w:r>
    </w:p>
    <w:p w:rsidR="008E4B91" w:rsidRDefault="008E4B91" w:rsidP="008E4B91">
      <w:pPr>
        <w:pStyle w:val="LiTextNormal"/>
      </w:pPr>
    </w:p>
    <w:p w:rsidR="000B26D3" w:rsidRDefault="000B26D3" w:rsidP="000B26D3">
      <w:pPr>
        <w:pStyle w:val="LiFigura"/>
        <w:rPr>
          <w:noProof/>
          <w:lang w:val="en-US"/>
        </w:rPr>
      </w:pPr>
      <w:r>
        <w:rPr>
          <w:noProof/>
          <w:lang w:val="en-US"/>
        </w:rPr>
        <w:drawing>
          <wp:inline distT="0" distB="0" distL="0" distR="0" wp14:anchorId="07F26338" wp14:editId="78D509A5">
            <wp:extent cx="5677469" cy="36861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rsElements.png"/>
                    <pic:cNvPicPr/>
                  </pic:nvPicPr>
                  <pic:blipFill rotWithShape="1">
                    <a:blip r:embed="rId14" cstate="print">
                      <a:extLst>
                        <a:ext uri="{28A0092B-C50C-407E-A947-70E740481C1C}">
                          <a14:useLocalDpi xmlns:a14="http://schemas.microsoft.com/office/drawing/2010/main" val="0"/>
                        </a:ext>
                      </a:extLst>
                    </a:blip>
                    <a:srcRect l="947" r="1090"/>
                    <a:stretch/>
                  </pic:blipFill>
                  <pic:spPr bwMode="auto">
                    <a:xfrm>
                      <a:off x="0" y="0"/>
                      <a:ext cx="5691498" cy="3695225"/>
                    </a:xfrm>
                    <a:prstGeom prst="rect">
                      <a:avLst/>
                    </a:prstGeom>
                    <a:ln>
                      <a:noFill/>
                    </a:ln>
                    <a:extLst>
                      <a:ext uri="{53640926-AAD7-44D8-BBD7-CCE9431645EC}">
                        <a14:shadowObscured xmlns:a14="http://schemas.microsoft.com/office/drawing/2010/main"/>
                      </a:ext>
                    </a:extLst>
                  </pic:spPr>
                </pic:pic>
              </a:graphicData>
            </a:graphic>
          </wp:inline>
        </w:drawing>
      </w:r>
    </w:p>
    <w:p w:rsidR="000B26D3" w:rsidRDefault="000B26D3" w:rsidP="000B26D3">
      <w:pPr>
        <w:pStyle w:val="LiFigura"/>
      </w:pPr>
      <w:bookmarkStart w:id="20" w:name="_Ref517125281"/>
      <w:bookmarkStart w:id="21" w:name="_Toc517133715"/>
      <w:r>
        <w:t xml:space="preserve">Figura </w:t>
      </w:r>
      <w:fldSimple w:instr=" SEQ Figura \* ARABIC ">
        <w:r>
          <w:rPr>
            <w:noProof/>
          </w:rPr>
          <w:t>4</w:t>
        </w:r>
      </w:fldSimple>
      <w:bookmarkEnd w:id="20"/>
      <w:r>
        <w:t>: Stadiile progresului fiecărui element din vocabular</w:t>
      </w:r>
      <w:bookmarkEnd w:id="21"/>
    </w:p>
    <w:p w:rsidR="000B26D3" w:rsidRDefault="000B26D3" w:rsidP="000B26D3">
      <w:pPr>
        <w:pStyle w:val="LiTextNormal"/>
        <w:rPr>
          <w:noProof/>
          <w:lang w:val="en-US"/>
        </w:rPr>
      </w:pPr>
    </w:p>
    <w:p w:rsidR="009C7CE5" w:rsidRPr="004F26A0" w:rsidRDefault="009C7CE5" w:rsidP="009C7CE5">
      <w:pPr>
        <w:pStyle w:val="LiTextNormal"/>
      </w:pPr>
      <w:r>
        <w:t>În continuare voi explica procesul prin care un element trece de la un stadiu la altul, dar și motivația alegerii denumirilor stadiilor.</w:t>
      </w:r>
      <w:r>
        <w:t xml:space="preserve"> Cele patru stadii sunt denumite conform etapelor ciclului de dezvoltare al unei plante, pentru a crea o alegorie între o plantă/floare și un item. Inițial planta se află în stadiul de sămânță – </w:t>
      </w:r>
      <w:r w:rsidRPr="009C7CE5">
        <w:rPr>
          <w:i/>
        </w:rPr>
        <w:t>Seed</w:t>
      </w:r>
      <w:r>
        <w:t xml:space="preserve"> – asemănător cunoștințelor utilizatorului asupra itemului respectiv. După o anumită perioadă, utilizatorul începe să aibă o mai bună cunoaștere a itemului, astfel, plantei îi apare o frun</w:t>
      </w:r>
      <w:r w:rsidR="004F26A0">
        <w:t>z</w:t>
      </w:r>
      <w:r>
        <w:t xml:space="preserve">uliță – </w:t>
      </w:r>
      <w:r w:rsidRPr="009C7CE5">
        <w:rPr>
          <w:i/>
        </w:rPr>
        <w:t>Leef</w:t>
      </w:r>
      <w:r>
        <w:t xml:space="preserve">. Ulterior, itemul devine deja bine fixat în memorie, ajungând astfel la etapa de înmugurire – </w:t>
      </w:r>
      <w:r w:rsidRPr="009C7CE5">
        <w:rPr>
          <w:i/>
        </w:rPr>
        <w:t>Bloom</w:t>
      </w:r>
      <w:r>
        <w:t xml:space="preserve">. Ultima etapă este înflorirea – </w:t>
      </w:r>
      <w:r w:rsidRPr="009C7CE5">
        <w:rPr>
          <w:i/>
        </w:rPr>
        <w:t>Flourished</w:t>
      </w:r>
      <w:r>
        <w:t xml:space="preserve">. La această ultimă etapă itemul </w:t>
      </w:r>
      <w:r w:rsidR="004F26A0">
        <w:t xml:space="preserve">poate fi recunoscut instant de către utilizator. Am decis bifurcarea stadiilor </w:t>
      </w:r>
      <w:r w:rsidR="004F26A0" w:rsidRPr="009C7CE5">
        <w:rPr>
          <w:i/>
        </w:rPr>
        <w:t>Seed</w:t>
      </w:r>
      <w:r w:rsidR="004F26A0">
        <w:rPr>
          <w:i/>
        </w:rPr>
        <w:t xml:space="preserve"> și </w:t>
      </w:r>
      <w:r w:rsidR="004F26A0" w:rsidRPr="009C7CE5">
        <w:rPr>
          <w:i/>
        </w:rPr>
        <w:t>Leef</w:t>
      </w:r>
      <w:r w:rsidR="004F26A0">
        <w:rPr>
          <w:i/>
        </w:rPr>
        <w:t xml:space="preserve"> </w:t>
      </w:r>
      <w:r w:rsidR="004F26A0">
        <w:t xml:space="preserve">pentru a avea în etapa inițială mai multe </w:t>
      </w:r>
      <w:r w:rsidR="00DE2C8E">
        <w:lastRenderedPageBreak/>
        <w:t>evaluări</w:t>
      </w:r>
      <w:r w:rsidR="004F26A0">
        <w:t xml:space="preserve"> la intervale mici de timp. După părerea mea, această structură stimulează memorarea itemului.</w:t>
      </w:r>
    </w:p>
    <w:p w:rsidR="004F26A0" w:rsidRPr="007602C2" w:rsidRDefault="004F26A0" w:rsidP="009C7CE5">
      <w:pPr>
        <w:pStyle w:val="LiTextNormal"/>
      </w:pPr>
      <w:r>
        <w:t xml:space="preserve">Modul de deplasare printre stadii este bazat pe sistemul spațiat de repetiție. Aflându-se la un anumit stadiu, utilizatorul trebuie să aștepte o sesiune de examinare pentru a se putea deplasa către următorea etapă. Timpul dintre examinări este strict crescător, după cum este prezentat și în </w:t>
      </w:r>
      <w:r>
        <w:fldChar w:fldCharType="begin"/>
      </w:r>
      <w:r>
        <w:instrText xml:space="preserve"> REF _Ref517125281 \h </w:instrText>
      </w:r>
      <w:r>
        <w:fldChar w:fldCharType="separate"/>
      </w:r>
      <w:r>
        <w:t xml:space="preserve">Figura </w:t>
      </w:r>
      <w:r>
        <w:rPr>
          <w:noProof/>
        </w:rPr>
        <w:t>4</w:t>
      </w:r>
      <w:r>
        <w:fldChar w:fldCharType="end"/>
      </w:r>
      <w:r w:rsidR="007602C2">
        <w:t>. Acesata</w:t>
      </w:r>
      <w:r>
        <w:t xml:space="preserve"> este o condiție importantă a sistemului de repetiție, astfel încât de ea depinde memorarea eficientă. În timpul unei examinări, dacă </w:t>
      </w:r>
      <w:r w:rsidR="007602C2">
        <w:t xml:space="preserve">răspunsul este corect, stadiul itemului avansează, în caz contrar, stadiul itemului revine la cel precedent. De exemplu, dacă itemul se află la stadiul </w:t>
      </w:r>
      <w:r w:rsidR="007602C2" w:rsidRPr="007602C2">
        <w:rPr>
          <w:i/>
        </w:rPr>
        <w:t>Bloom</w:t>
      </w:r>
      <w:r w:rsidR="007602C2">
        <w:t xml:space="preserve"> și utilizatorul oferă un răspuns corect, stadiul itemului devine </w:t>
      </w:r>
      <w:r w:rsidR="007602C2">
        <w:rPr>
          <w:i/>
        </w:rPr>
        <w:t>Flourished</w:t>
      </w:r>
      <w:r w:rsidR="007602C2">
        <w:t xml:space="preserve">. Dacă răpunsul este greșit, stadiul itemului devine </w:t>
      </w:r>
      <w:r w:rsidR="007602C2" w:rsidRPr="007602C2">
        <w:rPr>
          <w:i/>
        </w:rPr>
        <w:t>Leaf</w:t>
      </w:r>
      <w:r w:rsidR="00DE2C8E">
        <w:rPr>
          <w:i/>
        </w:rPr>
        <w:t xml:space="preserve"> </w:t>
      </w:r>
      <w:r w:rsidR="007602C2" w:rsidRPr="007602C2">
        <w:rPr>
          <w:i/>
        </w:rPr>
        <w:t>2</w:t>
      </w:r>
      <w:r w:rsidR="007602C2">
        <w:t>.</w:t>
      </w:r>
    </w:p>
    <w:p w:rsidR="007602C2" w:rsidRDefault="007602C2" w:rsidP="007602C2">
      <w:pPr>
        <w:pStyle w:val="LiTextNormal"/>
        <w:rPr>
          <w:noProof/>
          <w:lang w:val="en-US"/>
        </w:rPr>
      </w:pPr>
      <w:r>
        <w:rPr>
          <w:noProof/>
          <w:lang w:val="en-US"/>
        </w:rPr>
        <w:t>Acestea fiind spuse, mai rămâne de menționat condiția de trecere către un nou nivel pentru utilizator. Din setul de itemi corespunzăto</w:t>
      </w:r>
      <w:r w:rsidR="00DE2C8E">
        <w:rPr>
          <w:noProof/>
          <w:lang w:val="en-US"/>
        </w:rPr>
        <w:t>r</w:t>
      </w:r>
      <w:r>
        <w:rPr>
          <w:noProof/>
          <w:lang w:val="en-US"/>
        </w:rPr>
        <w:t xml:space="preserve"> nivelului curent, se ține cont doar de elementele de tip </w:t>
      </w:r>
      <w:r w:rsidRPr="007602C2">
        <w:rPr>
          <w:i/>
          <w:noProof/>
          <w:lang w:val="en-US"/>
        </w:rPr>
        <w:t>Radical</w:t>
      </w:r>
      <w:r>
        <w:rPr>
          <w:noProof/>
          <w:lang w:val="en-US"/>
        </w:rPr>
        <w:t xml:space="preserve"> și </w:t>
      </w:r>
      <w:r w:rsidRPr="007602C2">
        <w:rPr>
          <w:i/>
          <w:noProof/>
          <w:lang w:val="en-US"/>
        </w:rPr>
        <w:t>Kanji</w:t>
      </w:r>
      <w:r>
        <w:rPr>
          <w:noProof/>
          <w:lang w:val="en-US"/>
        </w:rPr>
        <w:t xml:space="preserve">. Pentru a trece la următorul nivel un anumit procentaj al </w:t>
      </w:r>
      <w:r>
        <w:rPr>
          <w:noProof/>
          <w:lang w:val="en-US"/>
        </w:rPr>
        <w:t>„</w:t>
      </w:r>
      <w:r>
        <w:rPr>
          <w:noProof/>
          <w:lang w:val="en-US"/>
        </w:rPr>
        <w:t xml:space="preserve">elementelor însușite” trebuie depășit. Prin </w:t>
      </w:r>
      <w:r>
        <w:rPr>
          <w:noProof/>
          <w:lang w:val="en-US"/>
        </w:rPr>
        <w:t>„</w:t>
      </w:r>
      <w:r>
        <w:rPr>
          <w:noProof/>
          <w:lang w:val="en-US"/>
        </w:rPr>
        <w:t xml:space="preserve">elemente </w:t>
      </w:r>
      <w:r>
        <w:rPr>
          <w:noProof/>
          <w:lang w:val="en-US"/>
        </w:rPr>
        <w:t>însușite”</w:t>
      </w:r>
      <w:r>
        <w:rPr>
          <w:noProof/>
          <w:lang w:val="en-US"/>
        </w:rPr>
        <w:t xml:space="preserve"> se înțelege elementele ce au ajuns la stadiul </w:t>
      </w:r>
      <w:r w:rsidRPr="007602C2">
        <w:rPr>
          <w:i/>
          <w:noProof/>
          <w:lang w:val="en-US"/>
        </w:rPr>
        <w:t>Leaf</w:t>
      </w:r>
      <w:r>
        <w:rPr>
          <w:noProof/>
          <w:lang w:val="en-US"/>
        </w:rPr>
        <w:t xml:space="preserve">, altfel spus, elementele </w:t>
      </w:r>
      <w:r w:rsidR="00F07E45">
        <w:rPr>
          <w:noProof/>
          <w:lang w:val="en-US"/>
        </w:rPr>
        <w:t xml:space="preserve">ajunse în setul de învățare </w:t>
      </w:r>
      <w:r>
        <w:rPr>
          <w:noProof/>
          <w:lang w:val="en-US"/>
        </w:rPr>
        <w:t>trebuie să treacă</w:t>
      </w:r>
      <w:r w:rsidR="00F07E45">
        <w:rPr>
          <w:noProof/>
          <w:lang w:val="en-US"/>
        </w:rPr>
        <w:t xml:space="preserve"> prin trei examinări cu succes realizate consecutiv. Procentajul acestor elemente în momentul curent este setat la 80%.</w:t>
      </w:r>
    </w:p>
    <w:p w:rsidR="00F07E45" w:rsidRPr="00F07E45" w:rsidRDefault="00F07E45" w:rsidP="007602C2">
      <w:pPr>
        <w:pStyle w:val="LiTextNormal"/>
        <w:rPr>
          <w:noProof/>
          <w:lang w:val="en-US"/>
        </w:rPr>
      </w:pPr>
      <w:r>
        <w:rPr>
          <w:noProof/>
          <w:lang w:val="en-US"/>
        </w:rPr>
        <w:t xml:space="preserve">O să explic succint de ce condiția de trecere la următorul nivel nu ține cont de elementele de tip </w:t>
      </w:r>
      <w:r w:rsidRPr="00F07E45">
        <w:rPr>
          <w:i/>
          <w:noProof/>
          <w:lang w:val="en-US"/>
        </w:rPr>
        <w:t>cuvânt</w:t>
      </w:r>
      <w:r>
        <w:rPr>
          <w:noProof/>
          <w:lang w:val="en-US"/>
        </w:rPr>
        <w:t xml:space="preserve">. Itemii </w:t>
      </w:r>
      <w:r w:rsidRPr="00F07E45">
        <w:rPr>
          <w:i/>
          <w:noProof/>
          <w:lang w:val="en-US"/>
        </w:rPr>
        <w:t>cuvânt</w:t>
      </w:r>
      <w:r>
        <w:rPr>
          <w:i/>
          <w:noProof/>
          <w:lang w:val="en-US"/>
        </w:rPr>
        <w:t xml:space="preserve"> </w:t>
      </w:r>
      <w:r>
        <w:rPr>
          <w:noProof/>
          <w:lang w:val="en-US"/>
        </w:rPr>
        <w:t xml:space="preserve">se diferențiază prin mecanismul de deblocare. În cazul lor nu este suficientă condiția de a avea nivelul curent mai mare sau egal decât nivelul cerut de către item. Acest fapt este cauzat de structura itemilor. Itemii </w:t>
      </w:r>
      <w:r w:rsidRPr="00F07E45">
        <w:rPr>
          <w:i/>
          <w:noProof/>
          <w:lang w:val="en-US"/>
        </w:rPr>
        <w:t>cuvânt</w:t>
      </w:r>
      <w:r>
        <w:rPr>
          <w:i/>
          <w:noProof/>
          <w:lang w:val="en-US"/>
        </w:rPr>
        <w:t xml:space="preserve"> </w:t>
      </w:r>
      <w:r>
        <w:rPr>
          <w:noProof/>
          <w:lang w:val="en-US"/>
        </w:rPr>
        <w:t xml:space="preserve">pot fi formați din itemi </w:t>
      </w:r>
      <w:r w:rsidRPr="00F07E45">
        <w:rPr>
          <w:i/>
          <w:noProof/>
          <w:lang w:val="en-US"/>
        </w:rPr>
        <w:t>kanji</w:t>
      </w:r>
      <w:r>
        <w:rPr>
          <w:noProof/>
          <w:lang w:val="en-US"/>
        </w:rPr>
        <w:t xml:space="preserve">. Astfel, apare o nouă condiție ce trebuie satisfăcută pentru a debloca acești itemi. Pentru ca un item </w:t>
      </w:r>
      <w:r w:rsidRPr="00F07E45">
        <w:rPr>
          <w:i/>
          <w:noProof/>
          <w:lang w:val="en-US"/>
        </w:rPr>
        <w:t>cuvânt</w:t>
      </w:r>
      <w:r>
        <w:rPr>
          <w:noProof/>
          <w:lang w:val="en-US"/>
        </w:rPr>
        <w:t xml:space="preserve"> să fie deblocat toți itemii </w:t>
      </w:r>
      <w:r w:rsidRPr="00F07E45">
        <w:rPr>
          <w:i/>
          <w:noProof/>
          <w:lang w:val="en-US"/>
        </w:rPr>
        <w:t>kanji</w:t>
      </w:r>
      <w:r>
        <w:rPr>
          <w:noProof/>
          <w:lang w:val="en-US"/>
        </w:rPr>
        <w:t xml:space="preserve"> ce îl formează trebuie, la rândul lor, să fie deblocați.</w:t>
      </w:r>
    </w:p>
    <w:p w:rsidR="000B26D3" w:rsidRDefault="000B26D3" w:rsidP="000B26D3">
      <w:pPr>
        <w:pStyle w:val="LiTextNormal"/>
        <w:rPr>
          <w:noProof/>
          <w:lang w:val="en-US"/>
        </w:rPr>
      </w:pPr>
    </w:p>
    <w:p w:rsidR="00F07E45" w:rsidRDefault="00F07E45" w:rsidP="00D41671">
      <w:pPr>
        <w:pStyle w:val="LiSubSubChapter"/>
        <w:numPr>
          <w:ilvl w:val="2"/>
          <w:numId w:val="2"/>
        </w:numPr>
      </w:pPr>
      <w:bookmarkStart w:id="22" w:name="_Toc517133700"/>
      <w:r>
        <w:t>Sesiunile de învățare și examinare</w:t>
      </w:r>
      <w:bookmarkEnd w:id="22"/>
    </w:p>
    <w:p w:rsidR="00F07E45" w:rsidRDefault="00F07E45" w:rsidP="00A47D4A">
      <w:pPr>
        <w:pStyle w:val="LiTextNormal"/>
      </w:pPr>
    </w:p>
    <w:p w:rsidR="00F07E45" w:rsidRDefault="00C57410" w:rsidP="00C57410">
      <w:pPr>
        <w:pStyle w:val="LiTextNormal"/>
      </w:pPr>
      <w:r>
        <w:t>Pentru ca un item al vocabularului să se deplaseze de la un stadiu la altul și pentru a implementa cu succes sistemul de repetițe este nevoie de aceste sesiuni.</w:t>
      </w:r>
    </w:p>
    <w:p w:rsidR="00C57410" w:rsidRDefault="00C57410" w:rsidP="00C57410">
      <w:pPr>
        <w:pStyle w:val="LiTextNormal"/>
      </w:pPr>
      <w:r>
        <w:t xml:space="preserve">Folosesc termenul „sesiune” pentru a oferi o imagine cât mai clară asupra implementării reale. O sesiune este reprezentată printr-o secvență de elemente ale vocabularului. Dimensiunea sesiunilor depinde de tipul </w:t>
      </w:r>
      <w:r w:rsidR="00DE2C8E">
        <w:t>lor</w:t>
      </w:r>
      <w:r>
        <w:t>.</w:t>
      </w:r>
    </w:p>
    <w:p w:rsidR="00C57410" w:rsidRDefault="00C57410" w:rsidP="00C57410">
      <w:pPr>
        <w:pStyle w:val="LiTextNormal"/>
      </w:pPr>
      <w:r>
        <w:t>Dimensiunea prestabilită a sesiunii de învățare (</w:t>
      </w:r>
      <w:r w:rsidRPr="00C57410">
        <w:rPr>
          <w:i/>
        </w:rPr>
        <w:t>lesson session</w:t>
      </w:r>
      <w:r>
        <w:t>) este cinci. Acest număr poate fi modificat la dorința utilizatoru</w:t>
      </w:r>
      <w:r w:rsidR="00DE2C8E">
        <w:t>lu</w:t>
      </w:r>
      <w:r>
        <w:t xml:space="preserve">i, fără să depășească însă anumite limite, întrucât o sesiune de învățare cu un număr mare de elemente devine greoaie și ineficientă. În cadrul sesiunii de învățare utilizatorul face cunoștință cu noile elemente, însușește înțelesul și citirea, </w:t>
      </w:r>
      <w:r>
        <w:lastRenderedPageBreak/>
        <w:t>dar și componentele ce formează acest item. Pe lângă asta, fiecare unitate ce t</w:t>
      </w:r>
      <w:r w:rsidR="00DE2C8E">
        <w:t>rebuie memorată, cum ar fi în</w:t>
      </w:r>
      <w:r>
        <w:t xml:space="preserve">țelesul și citirea, conține un mnemonic care </w:t>
      </w:r>
      <w:r w:rsidR="00DE2C8E">
        <w:t xml:space="preserve">ajută utilizatorul </w:t>
      </w:r>
      <w:r>
        <w:t>să memoreze ușor elementul prin anumite conexiuni logice. Tot în cadrul acestei sesiuni, utilizatorul poate adăuga notițe specifice elementelor, poate adăuga sau șterge sinon</w:t>
      </w:r>
      <w:r w:rsidR="00DE2C8E">
        <w:t>ime și</w:t>
      </w:r>
      <w:r>
        <w:t xml:space="preserve"> poate audia cum se citesc elementele.</w:t>
      </w:r>
    </w:p>
    <w:p w:rsidR="00C57410" w:rsidRDefault="00651422" w:rsidP="00C57410">
      <w:pPr>
        <w:pStyle w:val="LiTextNormal"/>
      </w:pPr>
      <w:r>
        <w:t>Pentru a forma o sesiune de învățare sunt extrase un număr de elemente din setul itemilor expuși pentru învățare conform nivelului curent. Modul în care se alege itemii pentru o sesiune nu este aleatoriu. Elementele vor fi mereu aranjate astfel încât să nu apară probleme în dependințele itemi</w:t>
      </w:r>
      <w:r w:rsidR="00DE2C8E">
        <w:t>lor</w:t>
      </w:r>
      <w:r>
        <w:t xml:space="preserve">. De exemplu, dacă un item </w:t>
      </w:r>
      <w:r w:rsidRPr="00651422">
        <w:rPr>
          <w:i/>
        </w:rPr>
        <w:t>kanji</w:t>
      </w:r>
      <w:r>
        <w:rPr>
          <w:i/>
        </w:rPr>
        <w:t xml:space="preserve"> </w:t>
      </w:r>
      <w:r>
        <w:t>este format din doi item</w:t>
      </w:r>
      <w:r w:rsidR="00DE2C8E">
        <w:t>i</w:t>
      </w:r>
      <w:r>
        <w:t xml:space="preserve"> </w:t>
      </w:r>
      <w:r w:rsidRPr="00651422">
        <w:rPr>
          <w:i/>
        </w:rPr>
        <w:t>radical</w:t>
      </w:r>
      <w:r>
        <w:t xml:space="preserve">, atunci itemul </w:t>
      </w:r>
      <w:r w:rsidRPr="00651422">
        <w:rPr>
          <w:i/>
        </w:rPr>
        <w:t>kanji</w:t>
      </w:r>
      <w:r>
        <w:t xml:space="preserve"> nu va apărea niciodată înainte itemilor </w:t>
      </w:r>
      <w:r w:rsidRPr="00651422">
        <w:rPr>
          <w:i/>
        </w:rPr>
        <w:t>radical</w:t>
      </w:r>
      <w:r>
        <w:t xml:space="preserve">. Un scenariu ar fi ca elementele </w:t>
      </w:r>
      <w:r w:rsidRPr="00651422">
        <w:rPr>
          <w:i/>
        </w:rPr>
        <w:t>radical</w:t>
      </w:r>
      <w:r>
        <w:t xml:space="preserve"> să fie selectate într</w:t>
      </w:r>
      <w:r w:rsidR="00DE2C8E">
        <w:t>-</w:t>
      </w:r>
      <w:r>
        <w:t xml:space="preserve">o sesiune anterioară sesiunii ce conține elementul </w:t>
      </w:r>
      <w:r w:rsidRPr="00651422">
        <w:rPr>
          <w:i/>
        </w:rPr>
        <w:t>kanji</w:t>
      </w:r>
      <w:r>
        <w:t xml:space="preserve">. Un alt scenariu ar fi ca toate cele trei elemente să apară în aceeași sesiune, dar aranjate în ordine, adică elementul </w:t>
      </w:r>
      <w:r w:rsidRPr="00651422">
        <w:rPr>
          <w:i/>
        </w:rPr>
        <w:t>kanji</w:t>
      </w:r>
      <w:r>
        <w:t xml:space="preserve"> să fie poziționat după celelalte două elemente ce îl formează.</w:t>
      </w:r>
    </w:p>
    <w:p w:rsidR="001B5CCD" w:rsidRDefault="00226BFE" w:rsidP="001B5CCD">
      <w:pPr>
        <w:pStyle w:val="LiTextNormal"/>
      </w:pPr>
      <w:r>
        <w:t xml:space="preserve">Sesiunea de </w:t>
      </w:r>
      <w:r w:rsidR="00A7546E">
        <w:t>examinare</w:t>
      </w:r>
      <w:r>
        <w:t xml:space="preserve"> (</w:t>
      </w:r>
      <w:r w:rsidRPr="00226BFE">
        <w:rPr>
          <w:i/>
        </w:rPr>
        <w:t>review session</w:t>
      </w:r>
      <w:r>
        <w:t>) reprezintă o se</w:t>
      </w:r>
      <w:r w:rsidR="00A7546E">
        <w:t>c</w:t>
      </w:r>
      <w:r>
        <w:t>vență de elemente formată din mulțimea tuturor elementelor active pentru evaluare. Un element este considerat activ pen</w:t>
      </w:r>
      <w:r w:rsidR="00A7546E">
        <w:t>tru evaluare dacă a trecut sufi</w:t>
      </w:r>
      <w:r>
        <w:t xml:space="preserve">cient timp de la ultima evaluare, acest timp fiind stabilit conform stadiului elementului. În cadrul evaluării unui element utilizatorul trebuie să prezinte </w:t>
      </w:r>
      <w:r w:rsidR="00A7546E">
        <w:t xml:space="preserve">câte </w:t>
      </w:r>
      <w:r>
        <w:t xml:space="preserve">un răspuns pentru înțelesul și citirea elementului. Dacă răspunde corect la ambele, răspunsul </w:t>
      </w:r>
      <w:r w:rsidR="00A7546E">
        <w:t xml:space="preserve">final </w:t>
      </w:r>
      <w:r>
        <w:t>este considerat corect, în caz contrar, răspunsul</w:t>
      </w:r>
      <w:r w:rsidR="00A7546E">
        <w:t xml:space="preserve"> final</w:t>
      </w:r>
      <w:r>
        <w:t xml:space="preserve"> este considerat greșit. Dacă răspunsul este corect, stadiul elem</w:t>
      </w:r>
      <w:r w:rsidR="00A7546E">
        <w:t>e</w:t>
      </w:r>
      <w:r>
        <w:t xml:space="preserve">ntului avansează, altfel – </w:t>
      </w:r>
      <w:r w:rsidR="00A7546E">
        <w:t>regresează</w:t>
      </w:r>
      <w:r>
        <w:t>. Foarte important este faptul că dacă unui item i s-a acordat un răspun</w:t>
      </w:r>
      <w:r w:rsidR="00A7546E">
        <w:t>s</w:t>
      </w:r>
      <w:r>
        <w:t xml:space="preserve"> greșit în cadrul evaluării, chiar dacă acesta a trecut la un stadiu inferior, acesta este considerat în continuare activ pentru evaluare. Astfel, un item este </w:t>
      </w:r>
      <w:r w:rsidR="00A7546E">
        <w:t xml:space="preserve">permanent </w:t>
      </w:r>
      <w:r>
        <w:t>prezent în sesiunea de evaluare atât timp cât primește un răspuns greșit.</w:t>
      </w:r>
    </w:p>
    <w:p w:rsidR="00F07E45" w:rsidRPr="001B5CCD" w:rsidRDefault="001B5CCD" w:rsidP="001B5CCD">
      <w:pPr>
        <w:pStyle w:val="LiTextNormal"/>
      </w:pPr>
      <w:r w:rsidRPr="001B5CCD">
        <w:t xml:space="preserve"> </w:t>
      </w:r>
    </w:p>
    <w:p w:rsidR="00F07E45" w:rsidRPr="00F07E45" w:rsidRDefault="00F07E45" w:rsidP="000250AC">
      <w:pPr>
        <w:pStyle w:val="LiSubSubChapter"/>
        <w:numPr>
          <w:ilvl w:val="2"/>
          <w:numId w:val="2"/>
        </w:numPr>
      </w:pPr>
      <w:r>
        <w:t xml:space="preserve"> </w:t>
      </w:r>
      <w:bookmarkStart w:id="23" w:name="_Toc517133701"/>
      <w:r>
        <w:t>Gramatica și citirea</w:t>
      </w:r>
      <w:bookmarkEnd w:id="23"/>
    </w:p>
    <w:p w:rsidR="008E4B91" w:rsidRDefault="008E4B91" w:rsidP="001B5CCD">
      <w:pPr>
        <w:pStyle w:val="LiTextNormal"/>
      </w:pPr>
    </w:p>
    <w:p w:rsidR="008E4B91" w:rsidRDefault="001B5CCD" w:rsidP="008E4B91">
      <w:pPr>
        <w:pStyle w:val="LiTextNormal"/>
      </w:pPr>
      <w:r>
        <w:t xml:space="preserve">Partea de gramatică a aplicației </w:t>
      </w:r>
      <w:r w:rsidR="00A7546E">
        <w:t>este organizată în</w:t>
      </w:r>
      <w:r>
        <w:t xml:space="preserve"> mai multe formulare. Fiecare formular are un status în legăt</w:t>
      </w:r>
      <w:r w:rsidR="00A7546E">
        <w:t>ură cu procentul de vocabular ce</w:t>
      </w:r>
      <w:r>
        <w:t xml:space="preserve"> este deja învățat de către utilizator. Acest fapt ajută utilizatorul în a înțelege cât de pregătit este pentru a parcurge formularul. Un formular conține informații despre un anumit subiect al gramaticii limbii japoneze. Fiecare dintre ele conține un set de întrebări. Aceste întrebări sunt structurate sub formă de teste formate din 5 întrebări cu mai multe variante de răspuns. Astfel, utilizatorul poate obține un punctaj pe o</w:t>
      </w:r>
      <w:r w:rsidR="00A7546E">
        <w:t xml:space="preserve"> scară</w:t>
      </w:r>
      <w:r>
        <w:t xml:space="preserve"> de la 0 la 5. </w:t>
      </w:r>
      <w:r w:rsidR="00A7546E">
        <w:t>Există și un punctaj referitor la formular, ce</w:t>
      </w:r>
      <w:r>
        <w:t xml:space="preserve"> se actualizează </w:t>
      </w:r>
      <w:r w:rsidR="00A7546E">
        <w:t xml:space="preserve">odată cu </w:t>
      </w:r>
      <w:r>
        <w:t xml:space="preserve">punctajul </w:t>
      </w:r>
      <w:r w:rsidR="00A7546E">
        <w:t>obținut în urma completării unui test</w:t>
      </w:r>
      <w:r>
        <w:t>. Acest lucru permite utilizatorului să observe ce formulare au un punctaj scăzut, pentru a le putea revizui și a-și consolida cunoștințele.</w:t>
      </w:r>
    </w:p>
    <w:p w:rsidR="001B5CCD" w:rsidRDefault="001B5CCD" w:rsidP="008E4B91">
      <w:pPr>
        <w:pStyle w:val="LiTextNormal"/>
      </w:pPr>
      <w:r>
        <w:lastRenderedPageBreak/>
        <w:t>Partea de citire și înțelegere este formată din multe teste care la fel conțin mai multe variante de răspuns. Majoritatea acestor teste for fi create pe baza unor surse oficiale cu scopul de</w:t>
      </w:r>
      <w:r w:rsidR="00A7546E">
        <w:t xml:space="preserve"> a</w:t>
      </w:r>
      <w:r>
        <w:t xml:space="preserve"> pregăti utilizatorul pentru testul JLPT, nivelul N5.</w:t>
      </w:r>
    </w:p>
    <w:p w:rsidR="001B5CCD" w:rsidRDefault="001B5CCD" w:rsidP="001B5CCD">
      <w:pPr>
        <w:pStyle w:val="LiTextNormal"/>
        <w:ind w:firstLine="0"/>
      </w:pPr>
      <w:r>
        <w:t>[DETALIERE]</w:t>
      </w:r>
    </w:p>
    <w:p w:rsidR="008E4B91" w:rsidRDefault="008E4B91" w:rsidP="008E4B91">
      <w:pPr>
        <w:pStyle w:val="LiTextNormal"/>
      </w:pPr>
    </w:p>
    <w:p w:rsidR="008E4B91" w:rsidRDefault="008E4B91" w:rsidP="008E4B91">
      <w:pPr>
        <w:pStyle w:val="LiTextNormal"/>
      </w:pPr>
    </w:p>
    <w:p w:rsidR="008A1B8D" w:rsidRDefault="008A1B8D" w:rsidP="008E4B91">
      <w:pPr>
        <w:pStyle w:val="LiTextNormal"/>
      </w:pPr>
    </w:p>
    <w:p w:rsidR="008A1B8D" w:rsidRDefault="008A1B8D" w:rsidP="008E4B91">
      <w:pPr>
        <w:pStyle w:val="LiTextNormal"/>
      </w:pPr>
    </w:p>
    <w:p w:rsidR="008A1B8D" w:rsidRDefault="008A1B8D" w:rsidP="008E4B91">
      <w:pPr>
        <w:pStyle w:val="LiTextNormal"/>
      </w:pPr>
    </w:p>
    <w:p w:rsidR="008A1B8D" w:rsidRPr="0063319D" w:rsidRDefault="008A1B8D" w:rsidP="008E4B91">
      <w:pPr>
        <w:pStyle w:val="LiTextNormal"/>
      </w:pPr>
    </w:p>
    <w:p w:rsidR="00997BFF" w:rsidRPr="0063319D" w:rsidRDefault="002A65FF" w:rsidP="00997BFF">
      <w:pPr>
        <w:pStyle w:val="LiSubchapters"/>
        <w:numPr>
          <w:ilvl w:val="1"/>
          <w:numId w:val="2"/>
        </w:numPr>
      </w:pPr>
      <w:bookmarkStart w:id="24" w:name="_Toc517133702"/>
      <w:r>
        <w:t>Cazuri de utilizare</w:t>
      </w:r>
      <w:bookmarkEnd w:id="24"/>
    </w:p>
    <w:p w:rsidR="00721F61" w:rsidRPr="0063319D" w:rsidRDefault="00721F61" w:rsidP="008E4B91">
      <w:pPr>
        <w:pStyle w:val="LiTextNormal"/>
      </w:pPr>
    </w:p>
    <w:p w:rsidR="00997BFF" w:rsidRPr="0063319D" w:rsidRDefault="002A65FF" w:rsidP="00997BFF">
      <w:pPr>
        <w:pStyle w:val="LiSubchapters"/>
        <w:numPr>
          <w:ilvl w:val="1"/>
          <w:numId w:val="2"/>
        </w:numPr>
      </w:pPr>
      <w:bookmarkStart w:id="25" w:name="_Toc517133703"/>
      <w:r>
        <w:t>Structura bazei de date</w:t>
      </w:r>
      <w:bookmarkEnd w:id="25"/>
    </w:p>
    <w:p w:rsidR="00E632B6" w:rsidRPr="0063319D" w:rsidRDefault="00E632B6" w:rsidP="008E4B91">
      <w:pPr>
        <w:pStyle w:val="LiTextNormal"/>
      </w:pPr>
    </w:p>
    <w:p w:rsidR="00E632B6" w:rsidRPr="0063319D" w:rsidRDefault="00E632B6">
      <w:pPr>
        <w:rPr>
          <w:rFonts w:ascii="Times New Roman" w:hAnsi="Times New Roman"/>
          <w:sz w:val="24"/>
          <w:szCs w:val="96"/>
        </w:rPr>
      </w:pPr>
      <w:r w:rsidRPr="0063319D">
        <w:br w:type="page"/>
      </w:r>
    </w:p>
    <w:p w:rsidR="00E632B6" w:rsidRPr="0063319D" w:rsidRDefault="002A65FF" w:rsidP="00E632B6">
      <w:pPr>
        <w:pStyle w:val="LiChapters"/>
      </w:pPr>
      <w:bookmarkStart w:id="26" w:name="_Toc517133704"/>
      <w:r>
        <w:lastRenderedPageBreak/>
        <w:t>Back-e</w:t>
      </w:r>
      <w:r w:rsidR="00E632B6" w:rsidRPr="0063319D">
        <w:t>nd development</w:t>
      </w:r>
      <w:bookmarkEnd w:id="26"/>
    </w:p>
    <w:p w:rsidR="00E632B6" w:rsidRPr="0063319D" w:rsidRDefault="00E632B6" w:rsidP="008E4B91">
      <w:pPr>
        <w:pStyle w:val="LiTextNormal"/>
      </w:pPr>
    </w:p>
    <w:p w:rsidR="00E632B6" w:rsidRPr="0063319D" w:rsidRDefault="00E632B6">
      <w:pPr>
        <w:rPr>
          <w:rFonts w:ascii="Times New Roman" w:hAnsi="Times New Roman"/>
          <w:sz w:val="24"/>
          <w:szCs w:val="96"/>
        </w:rPr>
      </w:pPr>
      <w:r w:rsidRPr="0063319D">
        <w:br w:type="page"/>
      </w:r>
    </w:p>
    <w:p w:rsidR="00E632B6" w:rsidRPr="0063319D" w:rsidRDefault="00E632B6" w:rsidP="008E4B91">
      <w:pPr>
        <w:pStyle w:val="LiTextNormal"/>
      </w:pPr>
    </w:p>
    <w:p w:rsidR="0063319D" w:rsidRPr="0063319D" w:rsidRDefault="002A65FF" w:rsidP="0063319D">
      <w:pPr>
        <w:pStyle w:val="LiChapters"/>
      </w:pPr>
      <w:bookmarkStart w:id="27" w:name="_Toc517133705"/>
      <w:r>
        <w:t>Front-e</w:t>
      </w:r>
      <w:r w:rsidR="00E632B6" w:rsidRPr="0063319D">
        <w:t>nd development</w:t>
      </w:r>
      <w:bookmarkEnd w:id="27"/>
    </w:p>
    <w:p w:rsidR="0063319D" w:rsidRPr="0063319D" w:rsidRDefault="0063319D">
      <w:pPr>
        <w:rPr>
          <w:rFonts w:ascii="Times New Roman" w:eastAsiaTheme="majorEastAsia" w:hAnsi="Times New Roman" w:cstheme="majorBidi"/>
          <w:color w:val="000000" w:themeColor="text1"/>
          <w:sz w:val="52"/>
          <w:szCs w:val="26"/>
        </w:rPr>
      </w:pPr>
      <w:r w:rsidRPr="0063319D">
        <w:br w:type="page"/>
      </w:r>
    </w:p>
    <w:p w:rsidR="0063319D" w:rsidRPr="0063319D" w:rsidRDefault="0063319D" w:rsidP="0063319D">
      <w:pPr>
        <w:pStyle w:val="LiChapters"/>
      </w:pPr>
      <w:bookmarkStart w:id="28" w:name="_Toc517133706"/>
      <w:r w:rsidRPr="0063319D">
        <w:lastRenderedPageBreak/>
        <w:t>Bibliografie</w:t>
      </w:r>
      <w:bookmarkEnd w:id="28"/>
    </w:p>
    <w:sdt>
      <w:sdtPr>
        <w:rPr>
          <w:rFonts w:asciiTheme="minorHAnsi" w:eastAsiaTheme="minorHAnsi" w:hAnsiTheme="minorHAnsi" w:cstheme="minorBidi"/>
          <w:color w:val="auto"/>
          <w:sz w:val="22"/>
          <w:szCs w:val="22"/>
        </w:rPr>
        <w:id w:val="1754700600"/>
        <w:docPartObj>
          <w:docPartGallery w:val="Bibliographies"/>
          <w:docPartUnique/>
        </w:docPartObj>
      </w:sdtPr>
      <w:sdtContent>
        <w:p w:rsidR="0063319D" w:rsidRPr="0063319D" w:rsidRDefault="0063319D">
          <w:pPr>
            <w:pStyle w:val="Heading1"/>
          </w:pPr>
        </w:p>
        <w:sdt>
          <w:sdtPr>
            <w:id w:val="111145805"/>
            <w:bibliography/>
          </w:sdtPr>
          <w:sdtContent>
            <w:p w:rsidR="002A65FF" w:rsidRDefault="0063319D">
              <w:pPr>
                <w:rPr>
                  <w:noProof/>
                  <w:lang w:val="en-US"/>
                </w:rPr>
              </w:pPr>
              <w:r w:rsidRPr="0063319D">
                <w:fldChar w:fldCharType="begin"/>
              </w:r>
              <w:r w:rsidRPr="0063319D">
                <w:instrText xml:space="preserve"> BIBLIOGRAPHY </w:instrText>
              </w:r>
              <w:r w:rsidRPr="0063319D">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2A65FF">
                <w:trPr>
                  <w:divId w:val="589235031"/>
                  <w:tblCellSpacing w:w="15" w:type="dxa"/>
                </w:trPr>
                <w:tc>
                  <w:tcPr>
                    <w:tcW w:w="50" w:type="pct"/>
                    <w:hideMark/>
                  </w:tcPr>
                  <w:p w:rsidR="002A65FF" w:rsidRDefault="002A65FF">
                    <w:pPr>
                      <w:pStyle w:val="Bibliography"/>
                      <w:rPr>
                        <w:noProof/>
                        <w:sz w:val="24"/>
                        <w:szCs w:val="24"/>
                      </w:rPr>
                    </w:pPr>
                    <w:r>
                      <w:rPr>
                        <w:noProof/>
                      </w:rPr>
                      <w:t xml:space="preserve">[1] </w:t>
                    </w:r>
                  </w:p>
                </w:tc>
                <w:tc>
                  <w:tcPr>
                    <w:tcW w:w="0" w:type="auto"/>
                    <w:hideMark/>
                  </w:tcPr>
                  <w:p w:rsidR="002A65FF" w:rsidRDefault="002A65FF">
                    <w:pPr>
                      <w:pStyle w:val="Bibliography"/>
                      <w:rPr>
                        <w:noProof/>
                      </w:rPr>
                    </w:pPr>
                    <w:r>
                      <w:rPr>
                        <w:noProof/>
                      </w:rPr>
                      <w:t>R. Szypulski, „5 unexpected benefits of learning another language,” 6 2 2016. [Interactiv]. Available: https://examinedexistence.com/12-benefits-of-learning-a-foreign-language-2/. [Accesat 8 6 2018].</w:t>
                    </w:r>
                  </w:p>
                </w:tc>
              </w:tr>
              <w:tr w:rsidR="002A65FF">
                <w:trPr>
                  <w:divId w:val="589235031"/>
                  <w:tblCellSpacing w:w="15" w:type="dxa"/>
                </w:trPr>
                <w:tc>
                  <w:tcPr>
                    <w:tcW w:w="50" w:type="pct"/>
                    <w:hideMark/>
                  </w:tcPr>
                  <w:p w:rsidR="002A65FF" w:rsidRDefault="002A65FF">
                    <w:pPr>
                      <w:pStyle w:val="Bibliography"/>
                      <w:rPr>
                        <w:noProof/>
                      </w:rPr>
                    </w:pPr>
                    <w:r>
                      <w:rPr>
                        <w:noProof/>
                      </w:rPr>
                      <w:t xml:space="preserve">[2] </w:t>
                    </w:r>
                  </w:p>
                </w:tc>
                <w:tc>
                  <w:tcPr>
                    <w:tcW w:w="0" w:type="auto"/>
                    <w:hideMark/>
                  </w:tcPr>
                  <w:p w:rsidR="002A65FF" w:rsidRDefault="002A65FF">
                    <w:pPr>
                      <w:pStyle w:val="Bibliography"/>
                      <w:rPr>
                        <w:noProof/>
                      </w:rPr>
                    </w:pPr>
                    <w:r>
                      <w:rPr>
                        <w:noProof/>
                      </w:rPr>
                      <w:t>L. Neuman, „Why study Japanese? Here are 8 reasons to start with!,” 21 1 2018. [Interactiv]. Available: https://gogonihon.com/en/blog/why-study-japanese/. [Accesat 10 5 2018].</w:t>
                    </w:r>
                  </w:p>
                </w:tc>
              </w:tr>
              <w:tr w:rsidR="002A65FF">
                <w:trPr>
                  <w:divId w:val="589235031"/>
                  <w:tblCellSpacing w:w="15" w:type="dxa"/>
                </w:trPr>
                <w:tc>
                  <w:tcPr>
                    <w:tcW w:w="50" w:type="pct"/>
                    <w:hideMark/>
                  </w:tcPr>
                  <w:p w:rsidR="002A65FF" w:rsidRDefault="002A65FF">
                    <w:pPr>
                      <w:pStyle w:val="Bibliography"/>
                      <w:rPr>
                        <w:noProof/>
                      </w:rPr>
                    </w:pPr>
                    <w:r>
                      <w:rPr>
                        <w:noProof/>
                      </w:rPr>
                      <w:t xml:space="preserve">[3] </w:t>
                    </w:r>
                  </w:p>
                </w:tc>
                <w:tc>
                  <w:tcPr>
                    <w:tcW w:w="0" w:type="auto"/>
                    <w:hideMark/>
                  </w:tcPr>
                  <w:p w:rsidR="002A65FF" w:rsidRDefault="002A65FF">
                    <w:pPr>
                      <w:pStyle w:val="Bibliography"/>
                      <w:rPr>
                        <w:noProof/>
                      </w:rPr>
                    </w:pPr>
                    <w:r>
                      <w:rPr>
                        <w:noProof/>
                      </w:rPr>
                      <w:t>L. Lombardi, „KITSUNE: THE DIVINE/EVIL FOX YOKAI,” 9 9 2014. [Interactiv]. Available: https://www.tofugu.com/japan/kitsune-yokai-fox/. [Accesat 16 6 2018].</w:t>
                    </w:r>
                  </w:p>
                </w:tc>
              </w:tr>
            </w:tbl>
            <w:p w:rsidR="002A65FF" w:rsidRDefault="002A65FF">
              <w:pPr>
                <w:divId w:val="589235031"/>
                <w:rPr>
                  <w:rFonts w:eastAsia="Times New Roman"/>
                  <w:noProof/>
                </w:rPr>
              </w:pPr>
            </w:p>
            <w:p w:rsidR="0063319D" w:rsidRPr="0063319D" w:rsidRDefault="0063319D">
              <w:r w:rsidRPr="0063319D">
                <w:rPr>
                  <w:b/>
                  <w:bCs/>
                  <w:noProof/>
                </w:rPr>
                <w:fldChar w:fldCharType="end"/>
              </w:r>
            </w:p>
          </w:sdtContent>
        </w:sdt>
      </w:sdtContent>
    </w:sdt>
    <w:p w:rsidR="0063319D" w:rsidRPr="0063319D" w:rsidRDefault="0063319D" w:rsidP="0063319D">
      <w:pPr>
        <w:pStyle w:val="LiChapters"/>
        <w:numPr>
          <w:ilvl w:val="0"/>
          <w:numId w:val="0"/>
        </w:numPr>
        <w:ind w:left="360"/>
      </w:pPr>
    </w:p>
    <w:sectPr w:rsidR="0063319D" w:rsidRPr="0063319D" w:rsidSect="009C48FD">
      <w:headerReference w:type="first" r:id="rId15"/>
      <w:pgSz w:w="11907" w:h="16840"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398" w:rsidRDefault="00AF4398" w:rsidP="00F04622">
      <w:pPr>
        <w:spacing w:after="0" w:line="240" w:lineRule="auto"/>
      </w:pPr>
      <w:r>
        <w:separator/>
      </w:r>
    </w:p>
  </w:endnote>
  <w:endnote w:type="continuationSeparator" w:id="0">
    <w:p w:rsidR="00AF4398" w:rsidRDefault="00AF4398" w:rsidP="00F04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1065065"/>
      <w:docPartObj>
        <w:docPartGallery w:val="Page Numbers (Bottom of Page)"/>
        <w:docPartUnique/>
      </w:docPartObj>
    </w:sdtPr>
    <w:sdtEndPr>
      <w:rPr>
        <w:noProof/>
      </w:rPr>
    </w:sdtEndPr>
    <w:sdtContent>
      <w:p w:rsidR="00A23CA0" w:rsidRDefault="00A23CA0">
        <w:pPr>
          <w:pStyle w:val="Footer"/>
          <w:jc w:val="right"/>
        </w:pPr>
        <w:r>
          <w:fldChar w:fldCharType="begin"/>
        </w:r>
        <w:r>
          <w:instrText xml:space="preserve"> PAGE   \* MERGEFORMAT </w:instrText>
        </w:r>
        <w:r>
          <w:fldChar w:fldCharType="separate"/>
        </w:r>
        <w:r w:rsidR="00521A48">
          <w:rPr>
            <w:noProof/>
          </w:rPr>
          <w:t>15</w:t>
        </w:r>
        <w:r>
          <w:rPr>
            <w:noProof/>
          </w:rPr>
          <w:fldChar w:fldCharType="end"/>
        </w:r>
      </w:p>
    </w:sdtContent>
  </w:sdt>
  <w:p w:rsidR="00A23CA0" w:rsidRDefault="00A23C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753034"/>
      <w:docPartObj>
        <w:docPartGallery w:val="Page Numbers (Bottom of Page)"/>
        <w:docPartUnique/>
      </w:docPartObj>
    </w:sdtPr>
    <w:sdtEndPr>
      <w:rPr>
        <w:noProof/>
      </w:rPr>
    </w:sdtEndPr>
    <w:sdtContent>
      <w:p w:rsidR="00A23CA0" w:rsidRDefault="00A23CA0">
        <w:pPr>
          <w:pStyle w:val="Footer"/>
          <w:jc w:val="right"/>
        </w:pPr>
        <w:r>
          <w:fldChar w:fldCharType="begin"/>
        </w:r>
        <w:r>
          <w:instrText xml:space="preserve"> PAGE   \* MERGEFORMAT </w:instrText>
        </w:r>
        <w:r>
          <w:fldChar w:fldCharType="separate"/>
        </w:r>
        <w:r w:rsidR="00521A48">
          <w:rPr>
            <w:noProof/>
          </w:rPr>
          <w:t>i</w:t>
        </w:r>
        <w:r>
          <w:rPr>
            <w:noProof/>
          </w:rPr>
          <w:fldChar w:fldCharType="end"/>
        </w:r>
      </w:p>
    </w:sdtContent>
  </w:sdt>
  <w:p w:rsidR="00A23CA0" w:rsidRDefault="00A23C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398" w:rsidRDefault="00AF4398" w:rsidP="00F04622">
      <w:pPr>
        <w:spacing w:after="0" w:line="240" w:lineRule="auto"/>
      </w:pPr>
      <w:r>
        <w:separator/>
      </w:r>
    </w:p>
  </w:footnote>
  <w:footnote w:type="continuationSeparator" w:id="0">
    <w:p w:rsidR="00AF4398" w:rsidRDefault="00AF4398" w:rsidP="00F04622">
      <w:pPr>
        <w:spacing w:after="0" w:line="240" w:lineRule="auto"/>
      </w:pPr>
      <w:r>
        <w:continuationSeparator/>
      </w:r>
    </w:p>
  </w:footnote>
  <w:footnote w:id="1">
    <w:p w:rsidR="00A23CA0" w:rsidRDefault="00A23CA0">
      <w:pPr>
        <w:pStyle w:val="FootnoteText"/>
      </w:pPr>
      <w:r>
        <w:rPr>
          <w:rStyle w:val="FootnoteReference"/>
        </w:rPr>
        <w:footnoteRef/>
      </w:r>
      <w:r>
        <w:t xml:space="preserve"> </w:t>
      </w:r>
      <w:r w:rsidRPr="00253A7B">
        <w:t>Shinkansen</w:t>
      </w:r>
      <w:r>
        <w:t xml:space="preserve"> - T</w:t>
      </w:r>
      <w:r w:rsidRPr="00253A7B">
        <w:t>ermen folosit pentru o serie de trenuri de mare viteză japoneze</w:t>
      </w:r>
      <w:r>
        <w:t xml:space="preserve"> (</w:t>
      </w:r>
      <w:r w:rsidRPr="00253A7B">
        <w:t>cu viteze de 210 km/h</w:t>
      </w:r>
      <w:r>
        <w:t>).</w:t>
      </w:r>
    </w:p>
  </w:footnote>
  <w:footnote w:id="2">
    <w:p w:rsidR="00A23CA0" w:rsidRDefault="00A23CA0">
      <w:pPr>
        <w:pStyle w:val="FootnoteText"/>
      </w:pPr>
      <w:r>
        <w:rPr>
          <w:rStyle w:val="FootnoteReference"/>
        </w:rPr>
        <w:footnoteRef/>
      </w:r>
      <w:r>
        <w:t xml:space="preserve"> </w:t>
      </w:r>
      <w:r>
        <w:t xml:space="preserve">FSI - </w:t>
      </w:r>
      <w:r w:rsidRPr="00D75899">
        <w:t>Foreign Service Institute</w:t>
      </w:r>
      <w:r>
        <w:t xml:space="preserve">. Mai multe detalii aici: </w:t>
      </w:r>
      <w:r w:rsidRPr="00D75899">
        <w:t>http://www.effectivelanguagelearning.com</w:t>
      </w:r>
    </w:p>
  </w:footnote>
  <w:footnote w:id="3">
    <w:p w:rsidR="00A23CA0" w:rsidRDefault="00A23CA0">
      <w:pPr>
        <w:pStyle w:val="FootnoteText"/>
      </w:pPr>
      <w:r>
        <w:rPr>
          <w:rStyle w:val="FootnoteReference"/>
        </w:rPr>
        <w:footnoteRef/>
      </w:r>
      <w:r>
        <w:t xml:space="preserve"> </w:t>
      </w:r>
      <w:r>
        <w:t xml:space="preserve">SRS – Spaced Repetition System. Mai multe detalii aici: </w:t>
      </w:r>
      <w:r w:rsidRPr="006A72CD">
        <w:t>https://en.wikipedia.org/wiki/Spaced_repetition</w:t>
      </w:r>
    </w:p>
  </w:footnote>
  <w:footnote w:id="4">
    <w:p w:rsidR="00A23CA0" w:rsidRDefault="00A23CA0">
      <w:pPr>
        <w:pStyle w:val="FootnoteText"/>
      </w:pPr>
      <w:r>
        <w:rPr>
          <w:rStyle w:val="FootnoteReference"/>
        </w:rPr>
        <w:footnoteRef/>
      </w:r>
      <w:r>
        <w:t xml:space="preserve"> </w:t>
      </w:r>
      <w:r>
        <w:t>JLPT - Japanese-Language Proficiency Test. Test pentru stabilirea nivelului limbii japoneze pentru vorbitorii non-nativi.</w:t>
      </w:r>
    </w:p>
  </w:footnote>
  <w:footnote w:id="5">
    <w:p w:rsidR="00A23CA0" w:rsidRDefault="00A23CA0">
      <w:pPr>
        <w:pStyle w:val="FootnoteText"/>
      </w:pPr>
      <w:r>
        <w:rPr>
          <w:rStyle w:val="FootnoteReference"/>
        </w:rPr>
        <w:footnoteRef/>
      </w:r>
      <w:r>
        <w:t xml:space="preserve"> </w:t>
      </w:r>
      <w:r>
        <w:t>Back-end – Parte logică a aplicației. De obice este format din server și bază de date.</w:t>
      </w:r>
    </w:p>
  </w:footnote>
  <w:footnote w:id="6">
    <w:p w:rsidR="00A23CA0" w:rsidRDefault="00A23CA0">
      <w:pPr>
        <w:pStyle w:val="FootnoteText"/>
      </w:pPr>
      <w:r>
        <w:rPr>
          <w:rStyle w:val="FootnoteReference"/>
        </w:rPr>
        <w:footnoteRef/>
      </w:r>
      <w:r>
        <w:t xml:space="preserve"> Front-end – Parte a aplicației care face legătura cu utilizatorul prin intermediul unei interfețe grafice. Include crearea design-ului și codul pentru dezvoltarea interfeței.</w:t>
      </w:r>
    </w:p>
  </w:footnote>
  <w:footnote w:id="7">
    <w:p w:rsidR="00A23CA0" w:rsidRDefault="00A23CA0">
      <w:pPr>
        <w:pStyle w:val="FootnoteText"/>
      </w:pPr>
      <w:r>
        <w:rPr>
          <w:rStyle w:val="FootnoteReference"/>
        </w:rPr>
        <w:footnoteRef/>
      </w:r>
      <w:r>
        <w:t xml:space="preserve"> Best practice – Metodă sau tehnică considerată superioară altor alternative datorită rezultatelor obținute sau datorită aparteneții unui standard.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CA0" w:rsidRDefault="00A23C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93913"/>
    <w:multiLevelType w:val="multilevel"/>
    <w:tmpl w:val="D82A7B14"/>
    <w:lvl w:ilvl="0">
      <w:start w:val="1"/>
      <w:numFmt w:val="decimal"/>
      <w:pStyle w:val="LiChapters"/>
      <w:lvlText w:val="%1."/>
      <w:lvlJc w:val="left"/>
      <w:pPr>
        <w:ind w:left="1080" w:hanging="720"/>
      </w:pPr>
      <w:rPr>
        <w:rFonts w:ascii="Times New Roman" w:eastAsiaTheme="majorEastAsia" w:hAnsi="Times New Roman" w:cstheme="majorBidi"/>
      </w:rPr>
    </w:lvl>
    <w:lvl w:ilvl="1">
      <w:start w:val="1"/>
      <w:numFmt w:val="decimal"/>
      <w:isLgl/>
      <w:lvlText w:val="%1.%2."/>
      <w:lvlJc w:val="left"/>
      <w:pPr>
        <w:ind w:left="1080" w:hanging="720"/>
      </w:pPr>
      <w:rPr>
        <w:rFonts w:hint="default"/>
        <w:sz w:val="36"/>
        <w:szCs w:val="36"/>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1A085FE6"/>
    <w:multiLevelType w:val="hybridMultilevel"/>
    <w:tmpl w:val="85802890"/>
    <w:lvl w:ilvl="0" w:tplc="7A64DFE6">
      <w:start w:val="1"/>
      <w:numFmt w:val="decimal"/>
      <w:pStyle w:val="LiBibliografi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ED08F3"/>
    <w:multiLevelType w:val="hybridMultilevel"/>
    <w:tmpl w:val="F57C1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9682807"/>
    <w:multiLevelType w:val="hybridMultilevel"/>
    <w:tmpl w:val="9EACA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584726B"/>
    <w:multiLevelType w:val="hybridMultilevel"/>
    <w:tmpl w:val="94C6EB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6B84661C"/>
    <w:multiLevelType w:val="hybridMultilevel"/>
    <w:tmpl w:val="E49CF5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748D15CB"/>
    <w:multiLevelType w:val="hybridMultilevel"/>
    <w:tmpl w:val="95E2855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BD5"/>
    <w:rsid w:val="00011D2F"/>
    <w:rsid w:val="000250AC"/>
    <w:rsid w:val="000B26D3"/>
    <w:rsid w:val="000C54F8"/>
    <w:rsid w:val="000E7159"/>
    <w:rsid w:val="001169C3"/>
    <w:rsid w:val="001445B7"/>
    <w:rsid w:val="00147060"/>
    <w:rsid w:val="0016172B"/>
    <w:rsid w:val="001B5CCD"/>
    <w:rsid w:val="001C32D3"/>
    <w:rsid w:val="00226BFE"/>
    <w:rsid w:val="00253A7B"/>
    <w:rsid w:val="002551B8"/>
    <w:rsid w:val="0026056B"/>
    <w:rsid w:val="00271EDA"/>
    <w:rsid w:val="0028235C"/>
    <w:rsid w:val="0029561D"/>
    <w:rsid w:val="002A65FF"/>
    <w:rsid w:val="002B710D"/>
    <w:rsid w:val="003109C0"/>
    <w:rsid w:val="00351F9D"/>
    <w:rsid w:val="003637B5"/>
    <w:rsid w:val="003A4977"/>
    <w:rsid w:val="003A5C19"/>
    <w:rsid w:val="003D1676"/>
    <w:rsid w:val="00410523"/>
    <w:rsid w:val="004123E3"/>
    <w:rsid w:val="0041267B"/>
    <w:rsid w:val="00433BD5"/>
    <w:rsid w:val="004611CC"/>
    <w:rsid w:val="00487945"/>
    <w:rsid w:val="004A1F3B"/>
    <w:rsid w:val="004D17B5"/>
    <w:rsid w:val="004F26A0"/>
    <w:rsid w:val="005102CA"/>
    <w:rsid w:val="00521A48"/>
    <w:rsid w:val="0053294F"/>
    <w:rsid w:val="00583B24"/>
    <w:rsid w:val="005B574F"/>
    <w:rsid w:val="0063319D"/>
    <w:rsid w:val="00651422"/>
    <w:rsid w:val="0068217A"/>
    <w:rsid w:val="00697385"/>
    <w:rsid w:val="00697A8A"/>
    <w:rsid w:val="006A72CD"/>
    <w:rsid w:val="006C676D"/>
    <w:rsid w:val="00713290"/>
    <w:rsid w:val="00720A4A"/>
    <w:rsid w:val="00721F61"/>
    <w:rsid w:val="00726E8F"/>
    <w:rsid w:val="00753F88"/>
    <w:rsid w:val="007602C2"/>
    <w:rsid w:val="00760F69"/>
    <w:rsid w:val="007865B6"/>
    <w:rsid w:val="007D31DF"/>
    <w:rsid w:val="007E704B"/>
    <w:rsid w:val="008049C7"/>
    <w:rsid w:val="00824D7F"/>
    <w:rsid w:val="008418C8"/>
    <w:rsid w:val="0084290F"/>
    <w:rsid w:val="008A1B8D"/>
    <w:rsid w:val="008A7CD2"/>
    <w:rsid w:val="008D3CA0"/>
    <w:rsid w:val="008E4B91"/>
    <w:rsid w:val="008F546D"/>
    <w:rsid w:val="00915617"/>
    <w:rsid w:val="00961CD3"/>
    <w:rsid w:val="00997BFF"/>
    <w:rsid w:val="009C48FD"/>
    <w:rsid w:val="009C7CE5"/>
    <w:rsid w:val="00A01E3A"/>
    <w:rsid w:val="00A06DB5"/>
    <w:rsid w:val="00A12324"/>
    <w:rsid w:val="00A23CA0"/>
    <w:rsid w:val="00A47D4A"/>
    <w:rsid w:val="00A560A0"/>
    <w:rsid w:val="00A7546E"/>
    <w:rsid w:val="00AC11AC"/>
    <w:rsid w:val="00AC4F11"/>
    <w:rsid w:val="00AF4398"/>
    <w:rsid w:val="00B30C9A"/>
    <w:rsid w:val="00B322F7"/>
    <w:rsid w:val="00B36636"/>
    <w:rsid w:val="00B415A3"/>
    <w:rsid w:val="00B42CBE"/>
    <w:rsid w:val="00B95420"/>
    <w:rsid w:val="00B95FB0"/>
    <w:rsid w:val="00C14F6B"/>
    <w:rsid w:val="00C4747D"/>
    <w:rsid w:val="00C56AEC"/>
    <w:rsid w:val="00C57410"/>
    <w:rsid w:val="00C62063"/>
    <w:rsid w:val="00C85F2D"/>
    <w:rsid w:val="00C9284B"/>
    <w:rsid w:val="00C97947"/>
    <w:rsid w:val="00CA306F"/>
    <w:rsid w:val="00CE3913"/>
    <w:rsid w:val="00CE6858"/>
    <w:rsid w:val="00D41671"/>
    <w:rsid w:val="00D562FB"/>
    <w:rsid w:val="00D67BD4"/>
    <w:rsid w:val="00D7415C"/>
    <w:rsid w:val="00D75899"/>
    <w:rsid w:val="00DE2C8E"/>
    <w:rsid w:val="00DE3765"/>
    <w:rsid w:val="00DE7412"/>
    <w:rsid w:val="00DF3EBE"/>
    <w:rsid w:val="00E60D70"/>
    <w:rsid w:val="00E632B6"/>
    <w:rsid w:val="00ED3AEB"/>
    <w:rsid w:val="00EF7AC4"/>
    <w:rsid w:val="00F04622"/>
    <w:rsid w:val="00F07E45"/>
    <w:rsid w:val="00F12470"/>
    <w:rsid w:val="00F4443A"/>
    <w:rsid w:val="00FD4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3275A-A944-41DC-B9E4-8658B723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next w:val="Normal"/>
    <w:link w:val="Heading1Char"/>
    <w:uiPriority w:val="9"/>
    <w:qFormat/>
    <w:rsid w:val="00760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105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329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9561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xtNormal">
    <w:name w:val="Li Text Normal"/>
    <w:basedOn w:val="Normal"/>
    <w:link w:val="LiTextNormalChar"/>
    <w:autoRedefine/>
    <w:qFormat/>
    <w:rsid w:val="001B5CCD"/>
    <w:pPr>
      <w:spacing w:after="0" w:line="360" w:lineRule="auto"/>
      <w:ind w:firstLine="720"/>
      <w:jc w:val="both"/>
    </w:pPr>
    <w:rPr>
      <w:rFonts w:ascii="Times New Roman" w:hAnsi="Times New Roman"/>
      <w:sz w:val="24"/>
      <w:szCs w:val="96"/>
    </w:rPr>
  </w:style>
  <w:style w:type="character" w:customStyle="1" w:styleId="LiTextNormalChar">
    <w:name w:val="Li Text Normal Char"/>
    <w:basedOn w:val="DefaultParagraphFont"/>
    <w:link w:val="LiTextNormal"/>
    <w:rsid w:val="001B5CCD"/>
    <w:rPr>
      <w:rFonts w:ascii="Times New Roman" w:hAnsi="Times New Roman"/>
      <w:sz w:val="24"/>
      <w:szCs w:val="96"/>
      <w:lang w:val="ro-RO"/>
    </w:rPr>
  </w:style>
  <w:style w:type="paragraph" w:customStyle="1" w:styleId="LiBibliografie">
    <w:name w:val="Li Bibliografie"/>
    <w:basedOn w:val="LiTextNormal"/>
    <w:link w:val="LiBibliografieChar"/>
    <w:autoRedefine/>
    <w:qFormat/>
    <w:rsid w:val="00410523"/>
    <w:pPr>
      <w:numPr>
        <w:numId w:val="1"/>
      </w:numPr>
      <w:jc w:val="left"/>
    </w:pPr>
  </w:style>
  <w:style w:type="character" w:customStyle="1" w:styleId="LiBibliografieChar">
    <w:name w:val="Li Bibliografie Char"/>
    <w:basedOn w:val="LiTextNormalChar"/>
    <w:link w:val="LiBibliografie"/>
    <w:rsid w:val="00410523"/>
    <w:rPr>
      <w:rFonts w:ascii="Times New Roman" w:hAnsi="Times New Roman"/>
      <w:sz w:val="24"/>
      <w:szCs w:val="96"/>
      <w:lang w:val="ro-RO"/>
    </w:rPr>
  </w:style>
  <w:style w:type="paragraph" w:customStyle="1" w:styleId="LiChapters">
    <w:name w:val="Li Chapters"/>
    <w:basedOn w:val="Heading2"/>
    <w:link w:val="LiChaptersChar"/>
    <w:autoRedefine/>
    <w:qFormat/>
    <w:rsid w:val="00E632B6"/>
    <w:pPr>
      <w:numPr>
        <w:numId w:val="2"/>
      </w:numPr>
    </w:pPr>
    <w:rPr>
      <w:rFonts w:ascii="Times New Roman" w:hAnsi="Times New Roman"/>
      <w:color w:val="000000" w:themeColor="text1"/>
      <w:sz w:val="52"/>
    </w:rPr>
  </w:style>
  <w:style w:type="character" w:customStyle="1" w:styleId="LiChaptersChar">
    <w:name w:val="Li Chapters Char"/>
    <w:basedOn w:val="DefaultParagraphFont"/>
    <w:link w:val="LiChapters"/>
    <w:rsid w:val="00E632B6"/>
    <w:rPr>
      <w:rFonts w:ascii="Times New Roman" w:eastAsiaTheme="majorEastAsia" w:hAnsi="Times New Roman" w:cstheme="majorBidi"/>
      <w:color w:val="000000" w:themeColor="text1"/>
      <w:sz w:val="52"/>
      <w:szCs w:val="26"/>
      <w:lang w:val="ro-RO"/>
    </w:rPr>
  </w:style>
  <w:style w:type="character" w:customStyle="1" w:styleId="Heading2Char">
    <w:name w:val="Heading 2 Char"/>
    <w:basedOn w:val="DefaultParagraphFont"/>
    <w:link w:val="Heading2"/>
    <w:uiPriority w:val="9"/>
    <w:semiHidden/>
    <w:rsid w:val="00410523"/>
    <w:rPr>
      <w:rFonts w:asciiTheme="majorHAnsi" w:eastAsiaTheme="majorEastAsia" w:hAnsiTheme="majorHAnsi" w:cstheme="majorBidi"/>
      <w:color w:val="2E74B5" w:themeColor="accent1" w:themeShade="BF"/>
      <w:sz w:val="26"/>
      <w:szCs w:val="26"/>
      <w:lang w:val="ro-RO"/>
    </w:rPr>
  </w:style>
  <w:style w:type="paragraph" w:customStyle="1" w:styleId="LiCod">
    <w:name w:val="Li Cod"/>
    <w:basedOn w:val="Normal"/>
    <w:link w:val="LiCodChar"/>
    <w:autoRedefine/>
    <w:qFormat/>
    <w:rsid w:val="00410523"/>
    <w:pPr>
      <w:pBdr>
        <w:top w:val="single" w:sz="4" w:space="1" w:color="auto"/>
        <w:left w:val="single" w:sz="4" w:space="4" w:color="auto"/>
        <w:bottom w:val="single" w:sz="4" w:space="1" w:color="auto"/>
        <w:right w:val="single" w:sz="4" w:space="4" w:color="auto"/>
      </w:pBdr>
      <w:spacing w:line="360" w:lineRule="auto"/>
      <w:jc w:val="both"/>
    </w:pPr>
    <w:rPr>
      <w:rFonts w:ascii="Courier New" w:hAnsi="Courier New"/>
      <w:sz w:val="20"/>
    </w:rPr>
  </w:style>
  <w:style w:type="character" w:customStyle="1" w:styleId="LiCodChar">
    <w:name w:val="Li Cod Char"/>
    <w:basedOn w:val="DefaultParagraphFont"/>
    <w:link w:val="LiCod"/>
    <w:rsid w:val="00410523"/>
    <w:rPr>
      <w:rFonts w:ascii="Courier New" w:hAnsi="Courier New"/>
      <w:sz w:val="20"/>
      <w:lang w:val="ro-RO"/>
    </w:rPr>
  </w:style>
  <w:style w:type="paragraph" w:customStyle="1" w:styleId="LiEticheta">
    <w:name w:val="Li Eticheta"/>
    <w:basedOn w:val="LiTextNormal"/>
    <w:link w:val="LiEtichetaChar"/>
    <w:autoRedefine/>
    <w:qFormat/>
    <w:rsid w:val="00410523"/>
    <w:pPr>
      <w:ind w:firstLine="0"/>
      <w:jc w:val="center"/>
    </w:pPr>
    <w:rPr>
      <w:sz w:val="20"/>
    </w:rPr>
  </w:style>
  <w:style w:type="character" w:customStyle="1" w:styleId="LiEtichetaChar">
    <w:name w:val="Li Eticheta Char"/>
    <w:basedOn w:val="LiCodChar"/>
    <w:link w:val="LiEticheta"/>
    <w:rsid w:val="00410523"/>
    <w:rPr>
      <w:rFonts w:ascii="Times New Roman" w:hAnsi="Times New Roman"/>
      <w:sz w:val="20"/>
      <w:szCs w:val="96"/>
      <w:lang w:val="ro-RO"/>
    </w:rPr>
  </w:style>
  <w:style w:type="paragraph" w:customStyle="1" w:styleId="LiFPTitle">
    <w:name w:val="Li FP Title"/>
    <w:basedOn w:val="LiTextNormal"/>
    <w:link w:val="LiFPTitleChar"/>
    <w:autoRedefine/>
    <w:rsid w:val="00410523"/>
    <w:rPr>
      <w:sz w:val="96"/>
    </w:rPr>
  </w:style>
  <w:style w:type="character" w:customStyle="1" w:styleId="LiFPTitleChar">
    <w:name w:val="Li FP Title Char"/>
    <w:basedOn w:val="LiTextNormalChar"/>
    <w:link w:val="LiFPTitle"/>
    <w:rsid w:val="00410523"/>
    <w:rPr>
      <w:rFonts w:ascii="Times New Roman" w:hAnsi="Times New Roman"/>
      <w:sz w:val="96"/>
      <w:szCs w:val="96"/>
      <w:lang w:val="ro-RO"/>
    </w:rPr>
  </w:style>
  <w:style w:type="paragraph" w:customStyle="1" w:styleId="LiFPSubtitle">
    <w:name w:val="Li FP Subtitle"/>
    <w:basedOn w:val="LiFPTitle"/>
    <w:link w:val="LiFPSubtitleChar"/>
    <w:autoRedefine/>
    <w:rsid w:val="00410523"/>
    <w:pPr>
      <w:jc w:val="right"/>
    </w:pPr>
    <w:rPr>
      <w:sz w:val="56"/>
    </w:rPr>
  </w:style>
  <w:style w:type="character" w:customStyle="1" w:styleId="LiFPSubtitleChar">
    <w:name w:val="Li FP Subtitle Char"/>
    <w:basedOn w:val="LiFPTitleChar"/>
    <w:link w:val="LiFPSubtitle"/>
    <w:rsid w:val="00410523"/>
    <w:rPr>
      <w:rFonts w:ascii="Times New Roman" w:hAnsi="Times New Roman"/>
      <w:sz w:val="56"/>
      <w:szCs w:val="96"/>
      <w:lang w:val="ro-RO"/>
    </w:rPr>
  </w:style>
  <w:style w:type="paragraph" w:customStyle="1" w:styleId="LiSubchapters">
    <w:name w:val="Li Subchapters"/>
    <w:basedOn w:val="Heading3"/>
    <w:link w:val="LiSubchaptersChar"/>
    <w:autoRedefine/>
    <w:qFormat/>
    <w:rsid w:val="00997BFF"/>
    <w:rPr>
      <w:rFonts w:ascii="Times New Roman" w:hAnsi="Times New Roman"/>
      <w:noProof/>
      <w:color w:val="000000" w:themeColor="text1"/>
      <w:sz w:val="36"/>
    </w:rPr>
  </w:style>
  <w:style w:type="character" w:customStyle="1" w:styleId="LiSubchaptersChar">
    <w:name w:val="Li Subchapters Char"/>
    <w:basedOn w:val="Heading2Char"/>
    <w:link w:val="LiSubchapters"/>
    <w:rsid w:val="0053294F"/>
    <w:rPr>
      <w:rFonts w:ascii="Times New Roman" w:eastAsiaTheme="majorEastAsia" w:hAnsi="Times New Roman" w:cstheme="majorBidi"/>
      <w:noProof/>
      <w:color w:val="000000" w:themeColor="text1"/>
      <w:sz w:val="36"/>
      <w:szCs w:val="24"/>
      <w:lang w:val="ro-RO"/>
    </w:rPr>
  </w:style>
  <w:style w:type="paragraph" w:customStyle="1" w:styleId="LiSubtitle">
    <w:name w:val="Li Subtitle"/>
    <w:basedOn w:val="Heading2"/>
    <w:next w:val="Heading2"/>
    <w:link w:val="LiSubtitleChar"/>
    <w:autoRedefine/>
    <w:rsid w:val="00410523"/>
    <w:rPr>
      <w:sz w:val="40"/>
    </w:rPr>
  </w:style>
  <w:style w:type="character" w:customStyle="1" w:styleId="LiSubtitleChar">
    <w:name w:val="Li Subtitle Char"/>
    <w:basedOn w:val="LiChaptersChar"/>
    <w:link w:val="LiSubtitle"/>
    <w:rsid w:val="00410523"/>
    <w:rPr>
      <w:rFonts w:asciiTheme="majorHAnsi" w:eastAsiaTheme="majorEastAsia" w:hAnsiTheme="majorHAnsi" w:cstheme="majorBidi"/>
      <w:color w:val="2E74B5" w:themeColor="accent1" w:themeShade="BF"/>
      <w:sz w:val="40"/>
      <w:szCs w:val="26"/>
      <w:lang w:val="ro-RO"/>
    </w:rPr>
  </w:style>
  <w:style w:type="paragraph" w:customStyle="1" w:styleId="LiTitle">
    <w:name w:val="Li Title"/>
    <w:basedOn w:val="LiTextNormal"/>
    <w:link w:val="LiTitleChar"/>
    <w:autoRedefine/>
    <w:qFormat/>
    <w:rsid w:val="00410523"/>
    <w:pPr>
      <w:ind w:left="1080" w:hanging="720"/>
      <w:jc w:val="left"/>
    </w:pPr>
    <w:rPr>
      <w:sz w:val="48"/>
    </w:rPr>
  </w:style>
  <w:style w:type="character" w:customStyle="1" w:styleId="LiTitleChar">
    <w:name w:val="Li Title Char"/>
    <w:basedOn w:val="LiTextNormalChar"/>
    <w:link w:val="LiTitle"/>
    <w:rsid w:val="00410523"/>
    <w:rPr>
      <w:rFonts w:ascii="Times New Roman" w:hAnsi="Times New Roman"/>
      <w:sz w:val="48"/>
      <w:szCs w:val="96"/>
      <w:lang w:val="ro-RO"/>
    </w:rPr>
  </w:style>
  <w:style w:type="paragraph" w:styleId="ListParagraph">
    <w:name w:val="List Paragraph"/>
    <w:basedOn w:val="Normal"/>
    <w:uiPriority w:val="34"/>
    <w:qFormat/>
    <w:rsid w:val="00721F61"/>
    <w:pPr>
      <w:ind w:left="720"/>
      <w:contextualSpacing/>
    </w:pPr>
  </w:style>
  <w:style w:type="character" w:customStyle="1" w:styleId="Heading1Char">
    <w:name w:val="Heading 1 Char"/>
    <w:basedOn w:val="DefaultParagraphFont"/>
    <w:link w:val="Heading1"/>
    <w:uiPriority w:val="9"/>
    <w:rsid w:val="00760F69"/>
    <w:rPr>
      <w:rFonts w:asciiTheme="majorHAnsi" w:eastAsiaTheme="majorEastAsia" w:hAnsiTheme="majorHAnsi" w:cstheme="majorBidi"/>
      <w:color w:val="2E74B5" w:themeColor="accent1" w:themeShade="BF"/>
      <w:sz w:val="32"/>
      <w:szCs w:val="32"/>
      <w:lang w:val="ro-RO"/>
    </w:rPr>
  </w:style>
  <w:style w:type="paragraph" w:styleId="TOCHeading">
    <w:name w:val="TOC Heading"/>
    <w:basedOn w:val="Heading1"/>
    <w:next w:val="Normal"/>
    <w:uiPriority w:val="39"/>
    <w:unhideWhenUsed/>
    <w:qFormat/>
    <w:rsid w:val="00760F69"/>
    <w:pPr>
      <w:outlineLvl w:val="9"/>
    </w:pPr>
    <w:rPr>
      <w:lang w:val="en-US"/>
    </w:rPr>
  </w:style>
  <w:style w:type="paragraph" w:styleId="TOC2">
    <w:name w:val="toc 2"/>
    <w:basedOn w:val="Normal"/>
    <w:next w:val="Normal"/>
    <w:autoRedefine/>
    <w:uiPriority w:val="39"/>
    <w:unhideWhenUsed/>
    <w:rsid w:val="00760F69"/>
    <w:pPr>
      <w:spacing w:after="100"/>
      <w:ind w:left="220"/>
    </w:pPr>
  </w:style>
  <w:style w:type="character" w:styleId="Hyperlink">
    <w:name w:val="Hyperlink"/>
    <w:basedOn w:val="DefaultParagraphFont"/>
    <w:uiPriority w:val="99"/>
    <w:unhideWhenUsed/>
    <w:rsid w:val="00760F69"/>
    <w:rPr>
      <w:color w:val="0563C1" w:themeColor="hyperlink"/>
      <w:u w:val="single"/>
    </w:rPr>
  </w:style>
  <w:style w:type="paragraph" w:styleId="TOC3">
    <w:name w:val="toc 3"/>
    <w:basedOn w:val="Normal"/>
    <w:next w:val="Normal"/>
    <w:autoRedefine/>
    <w:uiPriority w:val="39"/>
    <w:unhideWhenUsed/>
    <w:rsid w:val="0053294F"/>
    <w:pPr>
      <w:spacing w:after="100"/>
      <w:ind w:left="440"/>
    </w:pPr>
  </w:style>
  <w:style w:type="character" w:customStyle="1" w:styleId="Heading3Char">
    <w:name w:val="Heading 3 Char"/>
    <w:basedOn w:val="DefaultParagraphFont"/>
    <w:link w:val="Heading3"/>
    <w:uiPriority w:val="9"/>
    <w:semiHidden/>
    <w:rsid w:val="0053294F"/>
    <w:rPr>
      <w:rFonts w:asciiTheme="majorHAnsi" w:eastAsiaTheme="majorEastAsia" w:hAnsiTheme="majorHAnsi" w:cstheme="majorBidi"/>
      <w:color w:val="1F4D78" w:themeColor="accent1" w:themeShade="7F"/>
      <w:sz w:val="24"/>
      <w:szCs w:val="24"/>
      <w:lang w:val="ro-RO"/>
    </w:rPr>
  </w:style>
  <w:style w:type="paragraph" w:styleId="FootnoteText">
    <w:name w:val="footnote text"/>
    <w:basedOn w:val="Normal"/>
    <w:link w:val="FootnoteTextChar"/>
    <w:uiPriority w:val="99"/>
    <w:semiHidden/>
    <w:unhideWhenUsed/>
    <w:rsid w:val="00F04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4622"/>
    <w:rPr>
      <w:sz w:val="20"/>
      <w:szCs w:val="20"/>
      <w:lang w:val="ro-RO"/>
    </w:rPr>
  </w:style>
  <w:style w:type="character" w:styleId="FootnoteReference">
    <w:name w:val="footnote reference"/>
    <w:basedOn w:val="DefaultParagraphFont"/>
    <w:uiPriority w:val="99"/>
    <w:semiHidden/>
    <w:unhideWhenUsed/>
    <w:rsid w:val="00F04622"/>
    <w:rPr>
      <w:vertAlign w:val="superscript"/>
    </w:rPr>
  </w:style>
  <w:style w:type="paragraph" w:styleId="Bibliography">
    <w:name w:val="Bibliography"/>
    <w:basedOn w:val="Normal"/>
    <w:next w:val="Normal"/>
    <w:uiPriority w:val="37"/>
    <w:unhideWhenUsed/>
    <w:rsid w:val="00011D2F"/>
  </w:style>
  <w:style w:type="paragraph" w:styleId="Header">
    <w:name w:val="header"/>
    <w:basedOn w:val="Normal"/>
    <w:link w:val="HeaderChar"/>
    <w:uiPriority w:val="99"/>
    <w:unhideWhenUsed/>
    <w:rsid w:val="00753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F88"/>
    <w:rPr>
      <w:lang w:val="ro-RO"/>
    </w:rPr>
  </w:style>
  <w:style w:type="paragraph" w:styleId="Footer">
    <w:name w:val="footer"/>
    <w:basedOn w:val="Normal"/>
    <w:link w:val="FooterChar"/>
    <w:uiPriority w:val="99"/>
    <w:unhideWhenUsed/>
    <w:rsid w:val="00753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F88"/>
    <w:rPr>
      <w:lang w:val="ro-RO"/>
    </w:rPr>
  </w:style>
  <w:style w:type="paragraph" w:styleId="Caption">
    <w:name w:val="caption"/>
    <w:basedOn w:val="Normal"/>
    <w:next w:val="Normal"/>
    <w:link w:val="CaptionChar"/>
    <w:uiPriority w:val="35"/>
    <w:unhideWhenUsed/>
    <w:qFormat/>
    <w:rsid w:val="006A72CD"/>
    <w:pPr>
      <w:spacing w:after="200" w:line="240" w:lineRule="auto"/>
    </w:pPr>
    <w:rPr>
      <w:i/>
      <w:iCs/>
      <w:color w:val="44546A" w:themeColor="text2"/>
      <w:sz w:val="18"/>
      <w:szCs w:val="18"/>
    </w:rPr>
  </w:style>
  <w:style w:type="paragraph" w:customStyle="1" w:styleId="LiFigura">
    <w:name w:val="Li Figura"/>
    <w:basedOn w:val="LiTextNormal"/>
    <w:link w:val="LiFiguraChar"/>
    <w:autoRedefine/>
    <w:qFormat/>
    <w:rsid w:val="00A06DB5"/>
    <w:pPr>
      <w:ind w:firstLine="0"/>
      <w:jc w:val="center"/>
    </w:pPr>
    <w:rPr>
      <w:sz w:val="20"/>
    </w:rPr>
  </w:style>
  <w:style w:type="paragraph" w:styleId="TableofFigures">
    <w:name w:val="table of figures"/>
    <w:basedOn w:val="Normal"/>
    <w:next w:val="Normal"/>
    <w:uiPriority w:val="99"/>
    <w:unhideWhenUsed/>
    <w:rsid w:val="009C48FD"/>
    <w:pPr>
      <w:spacing w:after="0"/>
    </w:pPr>
  </w:style>
  <w:style w:type="character" w:customStyle="1" w:styleId="CaptionChar">
    <w:name w:val="Caption Char"/>
    <w:basedOn w:val="DefaultParagraphFont"/>
    <w:link w:val="Caption"/>
    <w:uiPriority w:val="35"/>
    <w:rsid w:val="006A72CD"/>
    <w:rPr>
      <w:i/>
      <w:iCs/>
      <w:color w:val="44546A" w:themeColor="text2"/>
      <w:sz w:val="18"/>
      <w:szCs w:val="18"/>
      <w:lang w:val="ro-RO"/>
    </w:rPr>
  </w:style>
  <w:style w:type="character" w:customStyle="1" w:styleId="LiFiguraChar">
    <w:name w:val="Li Figura Char"/>
    <w:basedOn w:val="CaptionChar"/>
    <w:link w:val="LiFigura"/>
    <w:rsid w:val="00A06DB5"/>
    <w:rPr>
      <w:rFonts w:ascii="Times New Roman" w:hAnsi="Times New Roman"/>
      <w:i w:val="0"/>
      <w:iCs w:val="0"/>
      <w:color w:val="44546A" w:themeColor="text2"/>
      <w:sz w:val="20"/>
      <w:szCs w:val="96"/>
      <w:lang w:val="ro-RO"/>
    </w:rPr>
  </w:style>
  <w:style w:type="paragraph" w:customStyle="1" w:styleId="LiSubSubChapter">
    <w:name w:val="Li SubSubChapter"/>
    <w:basedOn w:val="Heading4"/>
    <w:next w:val="Heading4"/>
    <w:link w:val="LiSubSubChapterChar"/>
    <w:qFormat/>
    <w:rsid w:val="00B36636"/>
    <w:rPr>
      <w:rFonts w:ascii="Times New Roman" w:hAnsi="Times New Roman"/>
      <w:i w:val="0"/>
      <w:color w:val="000000" w:themeColor="text1"/>
      <w:sz w:val="28"/>
    </w:rPr>
  </w:style>
  <w:style w:type="paragraph" w:styleId="TOC4">
    <w:name w:val="toc 4"/>
    <w:basedOn w:val="Normal"/>
    <w:next w:val="Normal"/>
    <w:autoRedefine/>
    <w:uiPriority w:val="39"/>
    <w:unhideWhenUsed/>
    <w:rsid w:val="00B36636"/>
    <w:pPr>
      <w:spacing w:after="100"/>
      <w:ind w:left="660"/>
    </w:pPr>
  </w:style>
  <w:style w:type="character" w:customStyle="1" w:styleId="Heading4Char">
    <w:name w:val="Heading 4 Char"/>
    <w:basedOn w:val="DefaultParagraphFont"/>
    <w:link w:val="Heading4"/>
    <w:uiPriority w:val="9"/>
    <w:semiHidden/>
    <w:rsid w:val="0029561D"/>
    <w:rPr>
      <w:rFonts w:asciiTheme="majorHAnsi" w:eastAsiaTheme="majorEastAsia" w:hAnsiTheme="majorHAnsi" w:cstheme="majorBidi"/>
      <w:i/>
      <w:iCs/>
      <w:color w:val="2E74B5" w:themeColor="accent1" w:themeShade="BF"/>
      <w:lang w:val="ro-RO"/>
    </w:rPr>
  </w:style>
  <w:style w:type="character" w:customStyle="1" w:styleId="LiSubSubChapterChar">
    <w:name w:val="Li SubSubChapter Char"/>
    <w:basedOn w:val="Heading4Char"/>
    <w:link w:val="LiSubSubChapter"/>
    <w:rsid w:val="00B36636"/>
    <w:rPr>
      <w:rFonts w:ascii="Times New Roman" w:eastAsiaTheme="majorEastAsia" w:hAnsi="Times New Roman" w:cstheme="majorBidi"/>
      <w:i w:val="0"/>
      <w:iCs/>
      <w:color w:val="000000" w:themeColor="text1"/>
      <w:sz w:val="28"/>
      <w:lang w:val="ro-RO"/>
    </w:rPr>
  </w:style>
  <w:style w:type="paragraph" w:styleId="TOC1">
    <w:name w:val="toc 1"/>
    <w:basedOn w:val="Normal"/>
    <w:next w:val="Normal"/>
    <w:autoRedefine/>
    <w:uiPriority w:val="39"/>
    <w:semiHidden/>
    <w:unhideWhenUsed/>
    <w:rsid w:val="00B3663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62961">
      <w:bodyDiv w:val="1"/>
      <w:marLeft w:val="0"/>
      <w:marRight w:val="0"/>
      <w:marTop w:val="0"/>
      <w:marBottom w:val="0"/>
      <w:divBdr>
        <w:top w:val="none" w:sz="0" w:space="0" w:color="auto"/>
        <w:left w:val="none" w:sz="0" w:space="0" w:color="auto"/>
        <w:bottom w:val="none" w:sz="0" w:space="0" w:color="auto"/>
        <w:right w:val="none" w:sz="0" w:space="0" w:color="auto"/>
      </w:divBdr>
    </w:div>
    <w:div w:id="315957638">
      <w:bodyDiv w:val="1"/>
      <w:marLeft w:val="0"/>
      <w:marRight w:val="0"/>
      <w:marTop w:val="0"/>
      <w:marBottom w:val="0"/>
      <w:divBdr>
        <w:top w:val="none" w:sz="0" w:space="0" w:color="auto"/>
        <w:left w:val="none" w:sz="0" w:space="0" w:color="auto"/>
        <w:bottom w:val="none" w:sz="0" w:space="0" w:color="auto"/>
        <w:right w:val="none" w:sz="0" w:space="0" w:color="auto"/>
      </w:divBdr>
    </w:div>
    <w:div w:id="469172675">
      <w:bodyDiv w:val="1"/>
      <w:marLeft w:val="0"/>
      <w:marRight w:val="0"/>
      <w:marTop w:val="0"/>
      <w:marBottom w:val="0"/>
      <w:divBdr>
        <w:top w:val="none" w:sz="0" w:space="0" w:color="auto"/>
        <w:left w:val="none" w:sz="0" w:space="0" w:color="auto"/>
        <w:bottom w:val="none" w:sz="0" w:space="0" w:color="auto"/>
        <w:right w:val="none" w:sz="0" w:space="0" w:color="auto"/>
      </w:divBdr>
    </w:div>
    <w:div w:id="589235031">
      <w:bodyDiv w:val="1"/>
      <w:marLeft w:val="0"/>
      <w:marRight w:val="0"/>
      <w:marTop w:val="0"/>
      <w:marBottom w:val="0"/>
      <w:divBdr>
        <w:top w:val="none" w:sz="0" w:space="0" w:color="auto"/>
        <w:left w:val="none" w:sz="0" w:space="0" w:color="auto"/>
        <w:bottom w:val="none" w:sz="0" w:space="0" w:color="auto"/>
        <w:right w:val="none" w:sz="0" w:space="0" w:color="auto"/>
      </w:divBdr>
    </w:div>
    <w:div w:id="674381687">
      <w:bodyDiv w:val="1"/>
      <w:marLeft w:val="0"/>
      <w:marRight w:val="0"/>
      <w:marTop w:val="0"/>
      <w:marBottom w:val="0"/>
      <w:divBdr>
        <w:top w:val="none" w:sz="0" w:space="0" w:color="auto"/>
        <w:left w:val="none" w:sz="0" w:space="0" w:color="auto"/>
        <w:bottom w:val="none" w:sz="0" w:space="0" w:color="auto"/>
        <w:right w:val="none" w:sz="0" w:space="0" w:color="auto"/>
      </w:divBdr>
    </w:div>
    <w:div w:id="755437246">
      <w:bodyDiv w:val="1"/>
      <w:marLeft w:val="0"/>
      <w:marRight w:val="0"/>
      <w:marTop w:val="0"/>
      <w:marBottom w:val="0"/>
      <w:divBdr>
        <w:top w:val="none" w:sz="0" w:space="0" w:color="auto"/>
        <w:left w:val="none" w:sz="0" w:space="0" w:color="auto"/>
        <w:bottom w:val="none" w:sz="0" w:space="0" w:color="auto"/>
        <w:right w:val="none" w:sz="0" w:space="0" w:color="auto"/>
      </w:divBdr>
    </w:div>
    <w:div w:id="763264518">
      <w:bodyDiv w:val="1"/>
      <w:marLeft w:val="0"/>
      <w:marRight w:val="0"/>
      <w:marTop w:val="0"/>
      <w:marBottom w:val="0"/>
      <w:divBdr>
        <w:top w:val="none" w:sz="0" w:space="0" w:color="auto"/>
        <w:left w:val="none" w:sz="0" w:space="0" w:color="auto"/>
        <w:bottom w:val="none" w:sz="0" w:space="0" w:color="auto"/>
        <w:right w:val="none" w:sz="0" w:space="0" w:color="auto"/>
      </w:divBdr>
    </w:div>
    <w:div w:id="1060982394">
      <w:bodyDiv w:val="1"/>
      <w:marLeft w:val="0"/>
      <w:marRight w:val="0"/>
      <w:marTop w:val="0"/>
      <w:marBottom w:val="0"/>
      <w:divBdr>
        <w:top w:val="none" w:sz="0" w:space="0" w:color="auto"/>
        <w:left w:val="none" w:sz="0" w:space="0" w:color="auto"/>
        <w:bottom w:val="none" w:sz="0" w:space="0" w:color="auto"/>
        <w:right w:val="none" w:sz="0" w:space="0" w:color="auto"/>
      </w:divBdr>
    </w:div>
    <w:div w:id="1076128383">
      <w:bodyDiv w:val="1"/>
      <w:marLeft w:val="0"/>
      <w:marRight w:val="0"/>
      <w:marTop w:val="0"/>
      <w:marBottom w:val="0"/>
      <w:divBdr>
        <w:top w:val="none" w:sz="0" w:space="0" w:color="auto"/>
        <w:left w:val="none" w:sz="0" w:space="0" w:color="auto"/>
        <w:bottom w:val="none" w:sz="0" w:space="0" w:color="auto"/>
        <w:right w:val="none" w:sz="0" w:space="0" w:color="auto"/>
      </w:divBdr>
    </w:div>
    <w:div w:id="1156410155">
      <w:bodyDiv w:val="1"/>
      <w:marLeft w:val="0"/>
      <w:marRight w:val="0"/>
      <w:marTop w:val="0"/>
      <w:marBottom w:val="0"/>
      <w:divBdr>
        <w:top w:val="none" w:sz="0" w:space="0" w:color="auto"/>
        <w:left w:val="none" w:sz="0" w:space="0" w:color="auto"/>
        <w:bottom w:val="none" w:sz="0" w:space="0" w:color="auto"/>
        <w:right w:val="none" w:sz="0" w:space="0" w:color="auto"/>
      </w:divBdr>
    </w:div>
    <w:div w:id="1188562082">
      <w:bodyDiv w:val="1"/>
      <w:marLeft w:val="0"/>
      <w:marRight w:val="0"/>
      <w:marTop w:val="0"/>
      <w:marBottom w:val="0"/>
      <w:divBdr>
        <w:top w:val="none" w:sz="0" w:space="0" w:color="auto"/>
        <w:left w:val="none" w:sz="0" w:space="0" w:color="auto"/>
        <w:bottom w:val="none" w:sz="0" w:space="0" w:color="auto"/>
        <w:right w:val="none" w:sz="0" w:space="0" w:color="auto"/>
      </w:divBdr>
    </w:div>
    <w:div w:id="1266427858">
      <w:bodyDiv w:val="1"/>
      <w:marLeft w:val="0"/>
      <w:marRight w:val="0"/>
      <w:marTop w:val="0"/>
      <w:marBottom w:val="0"/>
      <w:divBdr>
        <w:top w:val="none" w:sz="0" w:space="0" w:color="auto"/>
        <w:left w:val="none" w:sz="0" w:space="0" w:color="auto"/>
        <w:bottom w:val="none" w:sz="0" w:space="0" w:color="auto"/>
        <w:right w:val="none" w:sz="0" w:space="0" w:color="auto"/>
      </w:divBdr>
    </w:div>
    <w:div w:id="1269584683">
      <w:bodyDiv w:val="1"/>
      <w:marLeft w:val="0"/>
      <w:marRight w:val="0"/>
      <w:marTop w:val="0"/>
      <w:marBottom w:val="0"/>
      <w:divBdr>
        <w:top w:val="none" w:sz="0" w:space="0" w:color="auto"/>
        <w:left w:val="none" w:sz="0" w:space="0" w:color="auto"/>
        <w:bottom w:val="none" w:sz="0" w:space="0" w:color="auto"/>
        <w:right w:val="none" w:sz="0" w:space="0" w:color="auto"/>
      </w:divBdr>
    </w:div>
    <w:div w:id="1280844769">
      <w:bodyDiv w:val="1"/>
      <w:marLeft w:val="0"/>
      <w:marRight w:val="0"/>
      <w:marTop w:val="0"/>
      <w:marBottom w:val="0"/>
      <w:divBdr>
        <w:top w:val="none" w:sz="0" w:space="0" w:color="auto"/>
        <w:left w:val="none" w:sz="0" w:space="0" w:color="auto"/>
        <w:bottom w:val="none" w:sz="0" w:space="0" w:color="auto"/>
        <w:right w:val="none" w:sz="0" w:space="0" w:color="auto"/>
      </w:divBdr>
    </w:div>
    <w:div w:id="1359962744">
      <w:bodyDiv w:val="1"/>
      <w:marLeft w:val="0"/>
      <w:marRight w:val="0"/>
      <w:marTop w:val="0"/>
      <w:marBottom w:val="0"/>
      <w:divBdr>
        <w:top w:val="none" w:sz="0" w:space="0" w:color="auto"/>
        <w:left w:val="none" w:sz="0" w:space="0" w:color="auto"/>
        <w:bottom w:val="none" w:sz="0" w:space="0" w:color="auto"/>
        <w:right w:val="none" w:sz="0" w:space="0" w:color="auto"/>
      </w:divBdr>
    </w:div>
    <w:div w:id="1401975373">
      <w:bodyDiv w:val="1"/>
      <w:marLeft w:val="0"/>
      <w:marRight w:val="0"/>
      <w:marTop w:val="0"/>
      <w:marBottom w:val="0"/>
      <w:divBdr>
        <w:top w:val="none" w:sz="0" w:space="0" w:color="auto"/>
        <w:left w:val="none" w:sz="0" w:space="0" w:color="auto"/>
        <w:bottom w:val="none" w:sz="0" w:space="0" w:color="auto"/>
        <w:right w:val="none" w:sz="0" w:space="0" w:color="auto"/>
      </w:divBdr>
    </w:div>
    <w:div w:id="1403530127">
      <w:bodyDiv w:val="1"/>
      <w:marLeft w:val="0"/>
      <w:marRight w:val="0"/>
      <w:marTop w:val="0"/>
      <w:marBottom w:val="0"/>
      <w:divBdr>
        <w:top w:val="none" w:sz="0" w:space="0" w:color="auto"/>
        <w:left w:val="none" w:sz="0" w:space="0" w:color="auto"/>
        <w:bottom w:val="none" w:sz="0" w:space="0" w:color="auto"/>
        <w:right w:val="none" w:sz="0" w:space="0" w:color="auto"/>
      </w:divBdr>
    </w:div>
    <w:div w:id="1449352707">
      <w:bodyDiv w:val="1"/>
      <w:marLeft w:val="0"/>
      <w:marRight w:val="0"/>
      <w:marTop w:val="0"/>
      <w:marBottom w:val="0"/>
      <w:divBdr>
        <w:top w:val="none" w:sz="0" w:space="0" w:color="auto"/>
        <w:left w:val="none" w:sz="0" w:space="0" w:color="auto"/>
        <w:bottom w:val="none" w:sz="0" w:space="0" w:color="auto"/>
        <w:right w:val="none" w:sz="0" w:space="0" w:color="auto"/>
      </w:divBdr>
    </w:div>
    <w:div w:id="1554733264">
      <w:bodyDiv w:val="1"/>
      <w:marLeft w:val="0"/>
      <w:marRight w:val="0"/>
      <w:marTop w:val="0"/>
      <w:marBottom w:val="0"/>
      <w:divBdr>
        <w:top w:val="none" w:sz="0" w:space="0" w:color="auto"/>
        <w:left w:val="none" w:sz="0" w:space="0" w:color="auto"/>
        <w:bottom w:val="none" w:sz="0" w:space="0" w:color="auto"/>
        <w:right w:val="none" w:sz="0" w:space="0" w:color="auto"/>
      </w:divBdr>
    </w:div>
    <w:div w:id="1693725750">
      <w:bodyDiv w:val="1"/>
      <w:marLeft w:val="0"/>
      <w:marRight w:val="0"/>
      <w:marTop w:val="0"/>
      <w:marBottom w:val="0"/>
      <w:divBdr>
        <w:top w:val="none" w:sz="0" w:space="0" w:color="auto"/>
        <w:left w:val="none" w:sz="0" w:space="0" w:color="auto"/>
        <w:bottom w:val="none" w:sz="0" w:space="0" w:color="auto"/>
        <w:right w:val="none" w:sz="0" w:space="0" w:color="auto"/>
      </w:divBdr>
    </w:div>
    <w:div w:id="1888833919">
      <w:bodyDiv w:val="1"/>
      <w:marLeft w:val="0"/>
      <w:marRight w:val="0"/>
      <w:marTop w:val="0"/>
      <w:marBottom w:val="0"/>
      <w:divBdr>
        <w:top w:val="none" w:sz="0" w:space="0" w:color="auto"/>
        <w:left w:val="none" w:sz="0" w:space="0" w:color="auto"/>
        <w:bottom w:val="none" w:sz="0" w:space="0" w:color="auto"/>
        <w:right w:val="none" w:sz="0" w:space="0" w:color="auto"/>
      </w:divBdr>
    </w:div>
    <w:div w:id="1898587844">
      <w:bodyDiv w:val="1"/>
      <w:marLeft w:val="0"/>
      <w:marRight w:val="0"/>
      <w:marTop w:val="0"/>
      <w:marBottom w:val="0"/>
      <w:divBdr>
        <w:top w:val="none" w:sz="0" w:space="0" w:color="auto"/>
        <w:left w:val="none" w:sz="0" w:space="0" w:color="auto"/>
        <w:bottom w:val="none" w:sz="0" w:space="0" w:color="auto"/>
        <w:right w:val="none" w:sz="0" w:space="0" w:color="auto"/>
      </w:divBdr>
    </w:div>
    <w:div w:id="1961952876">
      <w:bodyDiv w:val="1"/>
      <w:marLeft w:val="0"/>
      <w:marRight w:val="0"/>
      <w:marTop w:val="0"/>
      <w:marBottom w:val="0"/>
      <w:divBdr>
        <w:top w:val="none" w:sz="0" w:space="0" w:color="auto"/>
        <w:left w:val="none" w:sz="0" w:space="0" w:color="auto"/>
        <w:bottom w:val="none" w:sz="0" w:space="0" w:color="auto"/>
        <w:right w:val="none" w:sz="0" w:space="0" w:color="auto"/>
      </w:divBdr>
    </w:div>
    <w:div w:id="2056540542">
      <w:bodyDiv w:val="1"/>
      <w:marLeft w:val="0"/>
      <w:marRight w:val="0"/>
      <w:marTop w:val="0"/>
      <w:marBottom w:val="0"/>
      <w:divBdr>
        <w:top w:val="none" w:sz="0" w:space="0" w:color="auto"/>
        <w:left w:val="none" w:sz="0" w:space="0" w:color="auto"/>
        <w:bottom w:val="none" w:sz="0" w:space="0" w:color="auto"/>
        <w:right w:val="none" w:sz="0" w:space="0" w:color="auto"/>
      </w:divBdr>
    </w:div>
    <w:div w:id="207581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amara\Desktop\Work\licenta\LearnJapanesse\Documentation\Licenta%20TrifanTamara.docx"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Ric16</b:Tag>
    <b:SourceType>InternetSite</b:SourceType>
    <b:Guid>{D9163668-424A-4969-AF7A-ADB0C80F998C}</b:Guid>
    <b:Author>
      <b:Author>
        <b:NameList>
          <b:Person>
            <b:Last>Szypulski</b:Last>
            <b:First>Richelle</b:First>
          </b:Person>
        </b:NameList>
      </b:Author>
    </b:Author>
    <b:Title>5 unexpected benefits of learning another language</b:Title>
    <b:Year>2016</b:Year>
    <b:Month>2</b:Month>
    <b:Day>6</b:Day>
    <b:YearAccessed>2018</b:YearAccessed>
    <b:MonthAccessed>6</b:MonthAccessed>
    <b:DayAccessed>8</b:DayAccessed>
    <b:URL>https://examinedexistence.com/12-benefits-of-learning-a-foreign-language-2/</b:URL>
    <b:RefOrder>1</b:RefOrder>
  </b:Source>
  <b:Source>
    <b:Tag>Lar18</b:Tag>
    <b:SourceType>InternetSite</b:SourceType>
    <b:Guid>{E2F6C2EA-5846-484C-958A-306159591278}</b:Guid>
    <b:Author>
      <b:Author>
        <b:NameList>
          <b:Person>
            <b:Last>Neuman</b:Last>
            <b:First>Lara</b:First>
          </b:Person>
        </b:NameList>
      </b:Author>
    </b:Author>
    <b:Title>Why study Japanese? Here are 8 reasons to start with!</b:Title>
    <b:Year>2018</b:Year>
    <b:Month>1</b:Month>
    <b:Day>21</b:Day>
    <b:YearAccessed>2018</b:YearAccessed>
    <b:MonthAccessed>5</b:MonthAccessed>
    <b:DayAccessed>10</b:DayAccessed>
    <b:URL>https://gogonihon.com/en/blog/why-study-japanese/</b:URL>
    <b:RefOrder>2</b:RefOrder>
  </b:Source>
  <b:Source>
    <b:Tag>Lin14</b:Tag>
    <b:SourceType>InternetSite</b:SourceType>
    <b:Guid>{6CDE7CEB-1572-43F3-B0CC-BF91E9206D6E}</b:Guid>
    <b:Author>
      <b:Author>
        <b:NameList>
          <b:Person>
            <b:Last>Lombardi</b:Last>
            <b:First>Linda</b:First>
          </b:Person>
        </b:NameList>
      </b:Author>
    </b:Author>
    <b:Title>KITSUNE: THE DIVINE/EVIL FOX YOKAI</b:Title>
    <b:Year>2014</b:Year>
    <b:Month>9</b:Month>
    <b:Day>9</b:Day>
    <b:YearAccessed>2018</b:YearAccessed>
    <b:MonthAccessed>6</b:MonthAccessed>
    <b:DayAccessed>16</b:DayAccessed>
    <b:URL>https://www.tofugu.com/japan/kitsune-yokai-fox/</b:URL>
    <b:RefOrder>3</b:RefOrder>
  </b:Source>
</b:Sources>
</file>

<file path=customXml/itemProps1.xml><?xml version="1.0" encoding="utf-8"?>
<ds:datastoreItem xmlns:ds="http://schemas.openxmlformats.org/officeDocument/2006/customXml" ds:itemID="{6BB1FBD8-E9C4-41D5-8E5C-671265829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17</Pages>
  <Words>4071</Words>
  <Characters>23206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dc:creator>
  <cp:keywords/>
  <dc:description/>
  <cp:lastModifiedBy>Tamara</cp:lastModifiedBy>
  <cp:revision>53</cp:revision>
  <dcterms:created xsi:type="dcterms:W3CDTF">2018-06-04T05:06:00Z</dcterms:created>
  <dcterms:modified xsi:type="dcterms:W3CDTF">2018-06-18T22:06:00Z</dcterms:modified>
</cp:coreProperties>
</file>