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6912"/>
          </w:tcPr>
          <w:p>
            <w:pPr>
              <w:spacing w:after="40"/>
            </w:pPr>
            <w:r>
              <w:rPr>
                <w:rFonts w:ascii="Arial" w:hAnsi="Arial"/>
                <w:b/>
                <w:color w:val="0F766E"/>
                <w:sz w:val="19"/>
              </w:rPr>
              <w:t>Journal of Technology Research, Development and Community Service (JTRDCS)</w:t>
              <w:br/>
            </w:r>
            <w:r>
              <w:rPr>
                <w:rFonts w:ascii="Calibri" w:hAnsi="Calibri"/>
                <w:color w:val="475569"/>
                <w:sz w:val="17"/>
              </w:rPr>
              <w:t>Volume 1 Nomor 1 (2026), Halaman 1-10</w:t>
              <w:br/>
            </w:r>
            <w:r>
              <w:rPr>
                <w:rFonts w:ascii="Calibri" w:hAnsi="Calibri"/>
                <w:color w:val="64748B"/>
                <w:sz w:val="17"/>
              </w:rPr>
              <w:t>E-ISSN: 3025-XXXX | P-ISSN: 3025-YYYY | DOI: https://doi.org/10.xxxx/jtrdcs.v1i1.x</w:t>
            </w:r>
          </w:p>
        </w:tc>
        <w:tc>
          <w:tcPr>
            <w:tcW w:type="dxa" w:w="2448"/>
          </w:tcPr>
          <w:p>
            <w:pPr>
              <w:jc w:val="right"/>
            </w:pPr>
            <w:r>
              <w:rPr>
                <w:color w:val="64748B"/>
                <w:sz w:val="16"/>
              </w:rPr>
              <w:t>Diterbitkan Oleh:</w:t>
              <w:br/>
            </w:r>
            <w:r>
              <w:rPr>
                <w:b/>
                <w:color w:val="0F766E"/>
                <w:sz w:val="20"/>
              </w:rPr>
              <w:t>YOTA INOVASI</w:t>
              <w:br/>
            </w:r>
            <w:r>
              <w:rPr>
                <w:b/>
                <w:color w:val="047857"/>
                <w:sz w:val="16"/>
              </w:rPr>
              <w:t>OPEN ACCESS (CC-BY 4.0)</w:t>
            </w:r>
          </w:p>
        </w:tc>
      </w:tr>
    </w:tbl>
    <w:p>
      <w:pPr>
        <w:spacing w:before="80" w:after="280"/>
        <w:jc w:val="center"/>
      </w:pPr>
      <w:r>
        <w:rPr>
          <w:color w:val="CBD5E1"/>
        </w:rPr>
        <w:t>———————————————————————————————————————————————————————</w:t>
      </w:r>
    </w:p>
    <w:p>
      <w:pPr>
        <w:spacing w:after="80"/>
        <w:jc w:val="center"/>
      </w:pPr>
      <w:r>
        <w:rPr>
          <w:rFonts w:ascii="Arial" w:hAnsi="Arial"/>
          <w:b/>
          <w:color w:val="0F172A"/>
          <w:sz w:val="27"/>
        </w:rPr>
        <w:t>JUDUL ARTIKEL DALAM BAHASA INDONESIA: MAKSIMAL 15 KATA, DITULIS LENGKAP, INFORMATIF, DAN MENGGAMBARKAN SUBSTANSI RISET</w:t>
      </w:r>
    </w:p>
    <w:p>
      <w:pPr>
        <w:spacing w:after="280"/>
        <w:jc w:val="center"/>
      </w:pPr>
      <w:r>
        <w:rPr>
          <w:rFonts w:ascii="Arial" w:hAnsi="Arial"/>
          <w:i/>
          <w:color w:val="475569"/>
          <w:sz w:val="22"/>
        </w:rPr>
        <w:t>Article Title in English: Concise, Informative, Capitalized Initial Letters, Maximum 15 Words</w:t>
      </w:r>
    </w:p>
    <w:p>
      <w:pPr>
        <w:spacing w:after="80"/>
        <w:jc w:val="center"/>
      </w:pPr>
      <w:r>
        <w:rPr>
          <w:b/>
          <w:sz w:val="21"/>
        </w:rPr>
        <w:t>Penulis Pertama</w:t>
      </w:r>
      <w:r>
        <w:t xml:space="preserve">1* , </w:t>
      </w:r>
      <w:r>
        <w:rPr>
          <w:b/>
          <w:sz w:val="21"/>
        </w:rPr>
        <w:t>Penulis Kedua</w:t>
      </w:r>
      <w:r>
        <w:t xml:space="preserve">2 , </w:t>
      </w:r>
      <w:r>
        <w:rPr>
          <w:b/>
          <w:sz w:val="21"/>
        </w:rPr>
        <w:t>Penulis Ketiga</w:t>
      </w:r>
      <w:r>
        <w:t>1</w:t>
      </w:r>
    </w:p>
    <w:p>
      <w:pPr>
        <w:spacing w:after="40"/>
        <w:jc w:val="center"/>
      </w:pPr>
      <w:r>
        <w:rPr>
          <w:color w:val="475569"/>
          <w:sz w:val="18"/>
        </w:rPr>
        <w:t>1 Departemen Ilmu Komputer &amp; Rekayasa Perangkat Lunak, Universitas / Institusi, Kota, Negara</w:t>
        <w:br/>
      </w:r>
      <w:r>
        <w:rPr>
          <w:color w:val="475569"/>
          <w:sz w:val="18"/>
        </w:rPr>
        <w:t>2 Pusat Riset dan Inovasi Teknologi Tepat Guna, Yota Inovasi, Bandung, Indonesia</w:t>
        <w:br/>
      </w:r>
      <w:r>
        <w:rPr>
          <w:b/>
          <w:sz w:val="17"/>
        </w:rPr>
        <w:t xml:space="preserve">*Penulis Korespondensi: </w:t>
      </w:r>
      <w:r>
        <w:rPr>
          <w:color w:val="0F766E"/>
          <w:sz w:val="17"/>
        </w:rPr>
        <w:t>author.korespondensi@institusi.ac.id</w:t>
      </w:r>
    </w:p>
    <w:tbl>
      <w:tblPr>
        <w:tblW w:type="auto" w:w="0"/>
        <w:jc w:val="center"/>
        <w:tblLayout w:type="fixed"/>
        <w:tblLook w:firstColumn="1" w:firstRow="1" w:lastColumn="0" w:lastRow="0" w:noHBand="0" w:noVBand="1" w:val="04A0"/>
      </w:tblPr>
      <w:tblGrid>
        <w:gridCol w:w="9360"/>
      </w:tblGrid>
      <w:tr>
        <w:tc>
          <w:tcPr>
            <w:tcW w:type="dxa" w:w="9360"/>
            <w:shd w:fill="F8FAFC"/>
          </w:tcPr>
          <w:p>
            <w:pPr>
              <w:spacing w:after="80"/>
            </w:pPr>
            <w:r>
              <w:rPr>
                <w:rFonts w:ascii="Calibri" w:hAnsi="Calibri"/>
                <w:b/>
                <w:color w:val="0F766E"/>
                <w:sz w:val="19"/>
              </w:rPr>
              <w:t xml:space="preserve">ABSTRAK — </w:t>
            </w:r>
            <w:r>
              <w:rPr>
                <w:rFonts w:ascii="Calibri" w:hAnsi="Calibri"/>
                <w:sz w:val="19"/>
              </w:rPr>
              <w:t>Abstrak ditulis dalam bahasa Indonesia yang lugas dan informatif sepanjang 150-250 kata dalam satu paragraf tunggal. Struktur abstrak wajib memuat lima komponen utama: (1) Latar belakang singkat dan urgensi permasalahan riset atau pemberdayaan masyarakat; (2) Tujuan kegiatan secara eksplisit; (3) Metode ilmiah atau arsitektur teknologi terapan yang diimplementasikan (mencakup sampel, sensor/algoritma, alat ukur, atau model pendampingan); (4) Temuan atau hasil-hasil utama yang spesifik, kuantitatif, dan terukur; serta (5) Kesimpulan pokok dan implikasi kemanfaatannya. Hindari penggunaan kutipan referensi, rumus matematika rumit, dan singkatan non-standar di dalam abstrak.</w:t>
            </w:r>
          </w:p>
          <w:p>
            <w:pPr>
              <w:spacing w:before="80"/>
            </w:pPr>
            <w:r>
              <w:rPr>
                <w:rFonts w:ascii="Calibri" w:hAnsi="Calibri"/>
                <w:b/>
                <w:color w:val="0F766E"/>
                <w:sz w:val="18"/>
              </w:rPr>
              <w:t xml:space="preserve">Kata Kunci: </w:t>
            </w:r>
            <w:r>
              <w:rPr>
                <w:rFonts w:ascii="Calibri" w:hAnsi="Calibri"/>
                <w:i/>
                <w:sz w:val="18"/>
              </w:rPr>
              <w:t>Kecerdasan Buatan, Internet of Things, Agritech, Prototipe Sistem, Pengabdian Masyarakat (3–5 kata kunci)</w:t>
            </w:r>
          </w:p>
        </w:tc>
      </w:tr>
      <w:tr>
        <w:tc>
          <w:tcPr>
            <w:tcW w:type="dxa" w:w="9360"/>
            <w:shd w:fill="F0FDFA"/>
          </w:tcPr>
          <w:p>
            <w:pPr>
              <w:spacing w:after="80"/>
            </w:pPr>
            <w:r>
              <w:rPr>
                <w:rFonts w:ascii="Calibri" w:hAnsi="Calibri"/>
                <w:b/>
                <w:color w:val="0F766E"/>
                <w:sz w:val="19"/>
              </w:rPr>
              <w:t xml:space="preserve">ABSTRACT — </w:t>
            </w:r>
            <w:r>
              <w:rPr>
                <w:rFonts w:ascii="Calibri" w:hAnsi="Calibri"/>
                <w:i/>
                <w:sz w:val="19"/>
              </w:rPr>
              <w:t>The abstract must be written in clear English (150-250 words) in a single unified paragraph. It must clearly describe: (1) Background and practical motivation; (2) Specific objective; (3) Methodology, experimental design, software/hardware architecture, or community engagement framework; (4) Major quantitative findings and validation metrics; and (5) Primary conclusions and practical benefits. Do not cite references or use undefined acronyms.</w:t>
            </w:r>
          </w:p>
          <w:p>
            <w:pPr>
              <w:spacing w:before="80"/>
            </w:pPr>
            <w:r>
              <w:rPr>
                <w:rFonts w:ascii="Calibri" w:hAnsi="Calibri"/>
                <w:b/>
                <w:color w:val="0F766E"/>
                <w:sz w:val="18"/>
              </w:rPr>
              <w:t xml:space="preserve">Keywords: </w:t>
            </w:r>
            <w:r>
              <w:rPr>
                <w:rFonts w:ascii="Calibri" w:hAnsi="Calibri"/>
                <w:i/>
                <w:sz w:val="18"/>
              </w:rPr>
              <w:t>Artificial Intelligence, Internet of Things, Smart Agritech, Prototyping, Technology Transfer (3–5 keywords)</w:t>
            </w:r>
          </w:p>
        </w:tc>
      </w:tr>
    </w:tbl>
    <w:p>
      <w:pPr>
        <w:keepNext/>
        <w:spacing w:before="320" w:after="120"/>
      </w:pPr>
      <w:r>
        <w:rPr>
          <w:rFonts w:ascii="Arial" w:hAnsi="Arial"/>
          <w:b/>
          <w:color w:val="0F766E"/>
          <w:sz w:val="22"/>
        </w:rPr>
        <w:t>1. PENDAHULUAN</w:t>
      </w:r>
    </w:p>
    <w:p>
      <w:pPr>
        <w:spacing w:after="120" w:line="276" w:lineRule="auto"/>
        <w:jc w:val="both"/>
      </w:pPr>
      <w:r>
        <w:rPr>
          <w:rFonts w:ascii="Calibri" w:hAnsi="Calibri"/>
          <w:color w:val="1E293B"/>
          <w:sz w:val="20"/>
        </w:rPr>
        <w:t>Bagian Pendahuluan menguraikan latar belakang permasalahan aktual, urgensi penelitian, dan konteks ilmiah di bidang teknologi, rekayasa sistem, atau pengabdian masyarakat. Penulis wajib memaparkan kajian pustaka terkini (state-of-the-art) dari artikel-artikel ilmiah primer bereputasi (minimal 80% rujukan 5 tahun terakhir) untuk mempertegas celah penelitian (research gap) yang hendak dijawab. Di akhir pendahuluan, sampaikan secara eksplisit tujuan penelitian, hipotesis (jika ada), serta kontribusi kebaruan ilmiah (novelty) yang diusulkan.</w:t>
      </w:r>
    </w:p>
    <w:p>
      <w:pPr>
        <w:keepNext/>
        <w:spacing w:before="320" w:after="120"/>
      </w:pPr>
      <w:r>
        <w:rPr>
          <w:rFonts w:ascii="Arial" w:hAnsi="Arial"/>
          <w:b/>
          <w:color w:val="0F766E"/>
          <w:sz w:val="22"/>
        </w:rPr>
        <w:t>2. METODE PENELITIAN / PENGEMBANGAN</w:t>
      </w:r>
    </w:p>
    <w:p>
      <w:pPr>
        <w:spacing w:after="120" w:line="276" w:lineRule="auto"/>
        <w:jc w:val="both"/>
      </w:pPr>
      <w:r>
        <w:rPr>
          <w:rFonts w:ascii="Calibri" w:hAnsi="Calibri"/>
          <w:color w:val="1E293B"/>
          <w:sz w:val="20"/>
        </w:rPr>
        <w:t>Metode harus dijelaskan secara runtut, terstruktur, dan dapat direplikasi oleh peneliti lain (reproducible). Untuk artikel kategori Technology Research &amp; Development, jelaskan arsitektur perangkat keras (IoT, sensor, mikrokontroler), rancangan perangkat lunak, dataset, parameter algoritma kecerdasan buatan, metrik evaluasi kinerja (seperti akurasi, presisi, latensi, atau efisiensi daya), serta prosedur pengujian lapangan. Untuk kategori Community Service (Pengabdian Masyarakat), jelaskan profil mitra sasaran, analisis kebutuhan, tahapan alih teknologi, metode pelatihan, dan instrumen evaluasi keberdayaan.</w:t>
      </w:r>
    </w:p>
    <w:p>
      <w:pPr>
        <w:keepNext/>
        <w:spacing w:before="200" w:after="80"/>
      </w:pPr>
      <w:r>
        <w:rPr>
          <w:rFonts w:ascii="Arial" w:hAnsi="Arial"/>
          <w:b/>
          <w:color w:val="1E293B"/>
          <w:sz w:val="20"/>
        </w:rPr>
        <w:t>2.1. Persamaan Matematika dan Notasi</w:t>
      </w:r>
    </w:p>
    <w:p>
      <w:pPr>
        <w:spacing w:after="120" w:line="276" w:lineRule="auto"/>
        <w:jc w:val="both"/>
      </w:pPr>
      <w:r>
        <w:rPr>
          <w:rFonts w:ascii="Calibri" w:hAnsi="Calibri"/>
          <w:color w:val="1E293B"/>
          <w:sz w:val="20"/>
        </w:rPr>
        <w:t>Persamaan matematika wajib ditulis menggunakan fitur Equation Editor bawaan Word (bukan berupa gambar tempelan). Setiap persamaan diletakkan di tengah baris dan diberi nomor urut dalam tanda kurung rata kanan, misalnya Persamaan (1):</w:t>
      </w:r>
    </w:p>
    <w:p>
      <w:pPr>
        <w:jc w:val="center"/>
      </w:pPr>
      <w:r>
        <w:rPr>
          <w:rFonts w:ascii="Cambria Math" w:hAnsi="Cambria Math"/>
          <w:sz w:val="20"/>
        </w:rPr>
        <w:t>RMSE = √ [ (1 / N) · Σ (y_i - ŷ_i)² ]                                                                      (1)</w:t>
      </w:r>
    </w:p>
    <w:p>
      <w:pPr>
        <w:keepNext/>
        <w:spacing w:before="320" w:after="120"/>
      </w:pPr>
      <w:r>
        <w:rPr>
          <w:rFonts w:ascii="Arial" w:hAnsi="Arial"/>
          <w:b/>
          <w:color w:val="0F766E"/>
          <w:sz w:val="22"/>
        </w:rPr>
        <w:t>3. HASIL DAN PEMBAHASAN</w:t>
      </w:r>
    </w:p>
    <w:p>
      <w:pPr>
        <w:spacing w:after="120" w:line="276" w:lineRule="auto"/>
        <w:jc w:val="both"/>
      </w:pPr>
      <w:r>
        <w:rPr>
          <w:rFonts w:ascii="Calibri" w:hAnsi="Calibri"/>
          <w:color w:val="1E293B"/>
          <w:sz w:val="20"/>
        </w:rPr>
        <w:t>Hasil penelitian disajikan secara sistematis dalam bentuk teks naratif yang didukung tabel, grafik, diagram, atau visualisasi prototipe. Pembahasan tidak sekadar mengulang angka atau membaca tabel, melainkan melakukan interpretasi mendalam: mengapa hasil tersebut diperoleh, bagaimana korelasinya dengan teori yang relevan, serta bagaimana komparasinya dengan penelitian-penelitian terdahulu yang telah dipublikasikan.</w:t>
      </w:r>
    </w:p>
    <w:p>
      <w:pPr>
        <w:keepNext/>
        <w:spacing w:before="200" w:after="80"/>
      </w:pPr>
      <w:r>
        <w:rPr>
          <w:rFonts w:ascii="Arial" w:hAnsi="Arial"/>
          <w:b/>
          <w:color w:val="1E293B"/>
          <w:sz w:val="20"/>
        </w:rPr>
        <w:t>3.1. Format Tabel Ilmiah (Standard 3-Line Table)</w:t>
      </w:r>
    </w:p>
    <w:p>
      <w:pPr>
        <w:spacing w:after="120" w:line="276" w:lineRule="auto"/>
        <w:jc w:val="both"/>
      </w:pPr>
      <w:r>
        <w:rPr>
          <w:rFonts w:ascii="Calibri" w:hAnsi="Calibri"/>
          <w:color w:val="1E293B"/>
          <w:sz w:val="20"/>
        </w:rPr>
        <w:t>Tabel disajikan dengan format formal tiga garis horizontal (garis atas, garis pemisah header, dan garis penutup bawah) tanpa garis pembatas vertikal. Judul tabel diletakkan di atas tabel dengan penomoran berurutan.</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Pr>
          <w:p>
            <w:pPr>
              <w:jc w:val="center"/>
            </w:pPr>
            <w:r>
              <w:rPr>
                <w:rFonts w:ascii="Calibri" w:hAnsi="Calibri"/>
                <w:b/>
                <w:sz w:val="18"/>
              </w:rPr>
              <w:t>Parameter Pengujian</w:t>
            </w:r>
          </w:p>
        </w:tc>
        <w:tc>
          <w:tcPr>
            <w:tcW w:type="dxa" w:w="2340"/>
            <w:shd w:fill="F1F5F9"/>
          </w:tcPr>
          <w:p>
            <w:pPr>
              <w:jc w:val="center"/>
            </w:pPr>
            <w:r>
              <w:rPr>
                <w:rFonts w:ascii="Calibri" w:hAnsi="Calibri"/>
                <w:b/>
                <w:sz w:val="18"/>
              </w:rPr>
              <w:t>Baseline Model</w:t>
            </w:r>
          </w:p>
        </w:tc>
        <w:tc>
          <w:tcPr>
            <w:tcW w:type="dxa" w:w="2340"/>
            <w:shd w:fill="F1F5F9"/>
          </w:tcPr>
          <w:p>
            <w:pPr>
              <w:jc w:val="center"/>
            </w:pPr>
            <w:r>
              <w:rPr>
                <w:rFonts w:ascii="Calibri" w:hAnsi="Calibri"/>
                <w:b/>
                <w:sz w:val="18"/>
              </w:rPr>
              <w:t>Sistem JTRDCS</w:t>
            </w:r>
          </w:p>
        </w:tc>
        <w:tc>
          <w:tcPr>
            <w:tcW w:type="dxa" w:w="2340"/>
            <w:shd w:fill="F1F5F9"/>
          </w:tcPr>
          <w:p>
            <w:pPr>
              <w:jc w:val="center"/>
            </w:pPr>
            <w:r>
              <w:rPr>
                <w:rFonts w:ascii="Calibri" w:hAnsi="Calibri"/>
                <w:b/>
                <w:sz w:val="18"/>
              </w:rPr>
              <w:t>Peningkatan (%)</w:t>
            </w:r>
          </w:p>
        </w:tc>
      </w:tr>
      <w:tr>
        <w:tc>
          <w:tcPr>
            <w:tcW w:type="dxa" w:w="2340"/>
          </w:tcPr>
          <w:p>
            <w:pPr>
              <w:jc w:val="left"/>
            </w:pPr>
            <w:r>
              <w:rPr>
                <w:rFonts w:ascii="Calibri" w:hAnsi="Calibri"/>
                <w:sz w:val="18"/>
              </w:rPr>
              <w:t>Akurasi Deteksi Sensor (%)</w:t>
            </w:r>
          </w:p>
        </w:tc>
        <w:tc>
          <w:tcPr>
            <w:tcW w:type="dxa" w:w="2340"/>
          </w:tcPr>
          <w:p>
            <w:pPr>
              <w:jc w:val="center"/>
            </w:pPr>
            <w:r>
              <w:rPr>
                <w:rFonts w:ascii="Calibri" w:hAnsi="Calibri"/>
                <w:sz w:val="18"/>
              </w:rPr>
              <w:t>89.20</w:t>
            </w:r>
          </w:p>
        </w:tc>
        <w:tc>
          <w:tcPr>
            <w:tcW w:type="dxa" w:w="2340"/>
          </w:tcPr>
          <w:p>
            <w:pPr>
              <w:jc w:val="center"/>
            </w:pPr>
            <w:r>
              <w:rPr>
                <w:rFonts w:ascii="Calibri" w:hAnsi="Calibri"/>
                <w:sz w:val="18"/>
              </w:rPr>
              <w:t>98.40</w:t>
            </w:r>
          </w:p>
        </w:tc>
        <w:tc>
          <w:tcPr>
            <w:tcW w:type="dxa" w:w="2340"/>
          </w:tcPr>
          <w:p>
            <w:pPr>
              <w:jc w:val="center"/>
            </w:pPr>
            <w:r>
              <w:rPr>
                <w:rFonts w:ascii="Calibri" w:hAnsi="Calibri"/>
                <w:sz w:val="18"/>
              </w:rPr>
              <w:t>+9.20%</w:t>
            </w:r>
          </w:p>
        </w:tc>
      </w:tr>
      <w:tr>
        <w:tc>
          <w:tcPr>
            <w:tcW w:type="dxa" w:w="2340"/>
          </w:tcPr>
          <w:p>
            <w:pPr>
              <w:jc w:val="left"/>
            </w:pPr>
            <w:r>
              <w:rPr>
                <w:rFonts w:ascii="Calibri" w:hAnsi="Calibri"/>
                <w:sz w:val="18"/>
              </w:rPr>
              <w:t>Latensi Transmisi Cloud (detik)</w:t>
            </w:r>
          </w:p>
        </w:tc>
        <w:tc>
          <w:tcPr>
            <w:tcW w:type="dxa" w:w="2340"/>
          </w:tcPr>
          <w:p>
            <w:pPr>
              <w:jc w:val="center"/>
            </w:pPr>
            <w:r>
              <w:rPr>
                <w:rFonts w:ascii="Calibri" w:hAnsi="Calibri"/>
                <w:sz w:val="18"/>
              </w:rPr>
              <w:t>3.45</w:t>
            </w:r>
          </w:p>
        </w:tc>
        <w:tc>
          <w:tcPr>
            <w:tcW w:type="dxa" w:w="2340"/>
          </w:tcPr>
          <w:p>
            <w:pPr>
              <w:jc w:val="center"/>
            </w:pPr>
            <w:r>
              <w:rPr>
                <w:rFonts w:ascii="Calibri" w:hAnsi="Calibri"/>
                <w:sz w:val="18"/>
              </w:rPr>
              <w:t>1.20</w:t>
            </w:r>
          </w:p>
        </w:tc>
        <w:tc>
          <w:tcPr>
            <w:tcW w:type="dxa" w:w="2340"/>
          </w:tcPr>
          <w:p>
            <w:pPr>
              <w:jc w:val="center"/>
            </w:pPr>
            <w:r>
              <w:rPr>
                <w:rFonts w:ascii="Calibri" w:hAnsi="Calibri"/>
                <w:sz w:val="18"/>
              </w:rPr>
              <w:t>-65.22%</w:t>
            </w:r>
          </w:p>
        </w:tc>
      </w:tr>
      <w:tr>
        <w:tc>
          <w:tcPr>
            <w:tcW w:type="dxa" w:w="2340"/>
          </w:tcPr>
          <w:p>
            <w:pPr>
              <w:jc w:val="left"/>
            </w:pPr>
            <w:r>
              <w:rPr>
                <w:rFonts w:ascii="Calibri" w:hAnsi="Calibri"/>
                <w:sz w:val="18"/>
              </w:rPr>
              <w:t>Konsumsi Daya Operasional (mW)</w:t>
            </w:r>
          </w:p>
        </w:tc>
        <w:tc>
          <w:tcPr>
            <w:tcW w:type="dxa" w:w="2340"/>
          </w:tcPr>
          <w:p>
            <w:pPr>
              <w:jc w:val="center"/>
            </w:pPr>
            <w:r>
              <w:rPr>
                <w:rFonts w:ascii="Calibri" w:hAnsi="Calibri"/>
                <w:sz w:val="18"/>
              </w:rPr>
              <w:t>450.0</w:t>
            </w:r>
          </w:p>
        </w:tc>
        <w:tc>
          <w:tcPr>
            <w:tcW w:type="dxa" w:w="2340"/>
          </w:tcPr>
          <w:p>
            <w:pPr>
              <w:jc w:val="center"/>
            </w:pPr>
            <w:r>
              <w:rPr>
                <w:rFonts w:ascii="Calibri" w:hAnsi="Calibri"/>
                <w:sz w:val="18"/>
              </w:rPr>
              <w:t>180.0</w:t>
            </w:r>
          </w:p>
        </w:tc>
        <w:tc>
          <w:tcPr>
            <w:tcW w:type="dxa" w:w="2340"/>
          </w:tcPr>
          <w:p>
            <w:pPr>
              <w:jc w:val="center"/>
            </w:pPr>
            <w:r>
              <w:rPr>
                <w:rFonts w:ascii="Calibri" w:hAnsi="Calibri"/>
                <w:sz w:val="18"/>
              </w:rPr>
              <w:t>-60.00%</w:t>
            </w:r>
          </w:p>
        </w:tc>
      </w:tr>
    </w:tbl>
    <w:p>
      <w:pPr>
        <w:keepNext/>
        <w:spacing w:before="200" w:after="80"/>
      </w:pPr>
      <w:r>
        <w:rPr>
          <w:rFonts w:ascii="Arial" w:hAnsi="Arial"/>
          <w:b/>
          <w:color w:val="1E293B"/>
          <w:sz w:val="20"/>
        </w:rPr>
        <w:t>3.2. Format Gambar dan Grafik</w:t>
      </w:r>
    </w:p>
    <w:p>
      <w:pPr>
        <w:spacing w:after="120" w:line="276" w:lineRule="auto"/>
        <w:jc w:val="both"/>
      </w:pPr>
      <w:r>
        <w:rPr>
          <w:rFonts w:ascii="Calibri" w:hAnsi="Calibri"/>
          <w:color w:val="1E293B"/>
          <w:sz w:val="20"/>
        </w:rPr>
        <w:t>Gambar, foto prototipe, diagram blok, dan grafik harus memiliki resolusi tajam minimal 300 DPI, kontras tinggi, dan teks label terbaca jelas. Judul dan keterangan gambar diletakkan di bawah gambar secara terpusat (contoh: Gambar 1. Arsitektur sistem sensor telemetri pintar).</w:t>
      </w:r>
    </w:p>
    <w:p>
      <w:pPr>
        <w:keepNext/>
        <w:spacing w:before="320" w:after="120"/>
      </w:pPr>
      <w:r>
        <w:rPr>
          <w:rFonts w:ascii="Arial" w:hAnsi="Arial"/>
          <w:b/>
          <w:color w:val="0F766E"/>
          <w:sz w:val="22"/>
        </w:rPr>
        <w:t>4. KESIMPULAN</w:t>
      </w:r>
    </w:p>
    <w:p>
      <w:pPr>
        <w:spacing w:after="120" w:line="276" w:lineRule="auto"/>
        <w:jc w:val="both"/>
      </w:pPr>
      <w:r>
        <w:rPr>
          <w:rFonts w:ascii="Calibri" w:hAnsi="Calibri"/>
          <w:color w:val="1E293B"/>
          <w:sz w:val="20"/>
        </w:rPr>
        <w:t>Kesimpulan merangkum temuan pokok penelitian yang menjawab langsung tujuan penelitian yang telah diuraikan pada pendahuluan. Sampaikan implikasi praktis hasil temuan, keterbatasan penelitian saat ini, dan saran rekomendasi konkret untuk pengembangan riset selanjutnya. Kesimpulan ditulis dalam bentuk paragraf naratif yang koheren, bukan dalam bentuk poin penomoran (bulleted list).</w:t>
      </w:r>
    </w:p>
    <w:p>
      <w:pPr>
        <w:keepNext/>
        <w:spacing w:before="320" w:after="120"/>
      </w:pPr>
      <w:r>
        <w:rPr>
          <w:rFonts w:ascii="Arial" w:hAnsi="Arial"/>
          <w:b/>
          <w:color w:val="0F766E"/>
          <w:sz w:val="22"/>
        </w:rPr>
        <w:t>UCAPAN TERIMA KASIH</w:t>
      </w:r>
    </w:p>
    <w:p>
      <w:pPr>
        <w:spacing w:after="120" w:line="276" w:lineRule="auto"/>
        <w:jc w:val="both"/>
      </w:pPr>
      <w:r>
        <w:rPr>
          <w:rFonts w:ascii="Calibri" w:hAnsi="Calibri"/>
          <w:color w:val="1E293B"/>
          <w:sz w:val="20"/>
        </w:rPr>
        <w:t>Penulis menyampaikan terima kasih kepada institusi pendukung, donatur hibah riset/pengabdian, mitra industri Yota Inovasi, serta kelompok masyarakat binaan yang telah berkontribusi aktif dalam penyelesaian kegiatan ini.</w:t>
      </w:r>
    </w:p>
    <w:p>
      <w:pPr>
        <w:keepNext/>
        <w:spacing w:before="320" w:after="120"/>
      </w:pPr>
      <w:r>
        <w:rPr>
          <w:rFonts w:ascii="Arial" w:hAnsi="Arial"/>
          <w:b/>
          <w:color w:val="0F766E"/>
          <w:sz w:val="22"/>
        </w:rPr>
        <w:t>DAFTAR PUSTAKA</w:t>
      </w:r>
    </w:p>
    <w:p>
      <w:pPr>
        <w:spacing w:after="120" w:line="276" w:lineRule="auto"/>
        <w:jc w:val="both"/>
      </w:pPr>
      <w:r>
        <w:rPr>
          <w:rFonts w:ascii="Calibri" w:hAnsi="Calibri"/>
          <w:color w:val="1E293B"/>
          <w:sz w:val="20"/>
        </w:rPr>
        <w:t>Daftar pustaka disusun menggunakan aplikasi manajemen referensi standar (Mendeley / Zotero / EndNote) dengan gaya IEEE atau APA 7th Edition. Minimal 80% rujukan merupakan artikel jurnal ilmiah dalam 5-10 tahun terakhir. Wajib menyertakan tautan DOI (Digital Object Identifier) yang aktif pada setiap referensi yang memilikinya. Contoh format penulisan:</w:t>
      </w:r>
    </w:p>
    <w:p>
      <w:pPr>
        <w:spacing w:after="80"/>
        <w:ind w:left="360" w:hanging="360"/>
      </w:pPr>
      <w:r>
        <w:rPr>
          <w:rFonts w:ascii="Calibri" w:hAnsi="Calibri"/>
          <w:color w:val="334155"/>
          <w:sz w:val="18"/>
        </w:rPr>
        <w:t>[1] R. Pratama, A. Wijaya, dan S. Lestari, "Implementasi Sensor Telemetri dan Kecerdasan Buatan untuk Pemantauan Pertanian Presisi," Journal of Technology Research, Development and Community Service, vol. 1, no. 1, pp. 1–10, 2026. https://doi.org/10.xxxx/jtrdcs.v1i1.4</w:t>
      </w:r>
    </w:p>
    <w:p>
      <w:pPr>
        <w:spacing w:after="80"/>
        <w:ind w:left="360" w:hanging="360"/>
      </w:pPr>
      <w:r>
        <w:rPr>
          <w:rFonts w:ascii="Calibri" w:hAnsi="Calibri"/>
          <w:color w:val="334155"/>
          <w:sz w:val="18"/>
        </w:rPr>
        <w:t>[2] J. Doe and B. Smith, "IoT-based environmental monitoring systems: A comprehensive survey," IEEE Internet of Things Journal, vol. 8, no. 4, pp. 2500–2515, 2021. https://doi.org/10.1109/JIOT.2020.3012345</w:t>
      </w:r>
    </w:p>
    <w:p>
      <w:pPr>
        <w:spacing w:after="80"/>
        <w:ind w:left="360" w:hanging="360"/>
      </w:pPr>
      <w:r>
        <w:rPr>
          <w:rFonts w:ascii="Calibri" w:hAnsi="Calibri"/>
          <w:color w:val="334155"/>
          <w:sz w:val="18"/>
        </w:rPr>
        <w:t>[3] K. Wang, Y. Zhang, and H. Liu, "Machine learning algorithms for predictive microclimate control in greenhouse agriculture," Computers and Electronics in Agriculture, vol. 192, p. 106603, 2022. https://doi.org/10.1016/j.compag.2021.106603</w:t>
      </w:r>
    </w:p>
    <w:p>
      <w:pPr>
        <w:spacing w:after="80"/>
        <w:ind w:left="360" w:hanging="360"/>
      </w:pPr>
      <w:r>
        <w:rPr>
          <w:rFonts w:ascii="Calibri" w:hAnsi="Calibri"/>
          <w:color w:val="334155"/>
          <w:sz w:val="18"/>
        </w:rPr>
        <w:t>[4] Yota Inovasi, "Panduan Resmi Pengabdian Masyarakat dan Penerapan Teknologi Tepat Guna," Yota Inovasi Press, Bandung, 2025.</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https://yotainovasi.id/jtrdcs • E-ISSN: 3025-XXXX | P-ISSN: 3025-YYYY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Journal of Technology Research, Development and Community Service (JTRDCS) | Vol. 1 No. 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