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(i) Write a CTE 'Histogram' that counts the number of loans for each risk score.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--Write a simple query to display the results of the CTE in descending order of the count.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--(ii) Spot the risk score(s) with the minimum number of loans. Call this CTE as RiskScoresWithMinLoans.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--(iii) Using your Histogram and RiskScoresWithMinLoans CTE,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--write a SQL query to find a description of loans which have a risk score spotted in (ii).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