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FFAB65" w14:textId="77777777" w:rsidR="00835586" w:rsidRPr="00835586" w:rsidRDefault="00835586" w:rsidP="00835586">
      <w:pPr>
        <w:spacing w:before="100" w:beforeAutospacing="1" w:after="100" w:afterAutospacing="1" w:line="240" w:lineRule="auto"/>
        <w:outlineLvl w:val="0"/>
        <w:rPr>
          <w:rFonts w:eastAsia="Times New Roman" w:cstheme="minorHAnsi"/>
          <w:b/>
          <w:bCs/>
          <w:color w:val="000000"/>
          <w:kern w:val="36"/>
          <w:sz w:val="32"/>
          <w:szCs w:val="32"/>
          <w14:ligatures w14:val="none"/>
        </w:rPr>
      </w:pPr>
      <w:proofErr w:type="spellStart"/>
      <w:r w:rsidRPr="00835586">
        <w:rPr>
          <w:rFonts w:eastAsia="Times New Roman" w:cstheme="minorHAnsi"/>
          <w:b/>
          <w:bCs/>
          <w:color w:val="000000"/>
          <w:kern w:val="36"/>
          <w:sz w:val="32"/>
          <w:szCs w:val="32"/>
          <w14:ligatures w14:val="none"/>
        </w:rPr>
        <w:t>FuzeBox</w:t>
      </w:r>
      <w:proofErr w:type="spellEnd"/>
      <w:r w:rsidRPr="00835586">
        <w:rPr>
          <w:rFonts w:eastAsia="Times New Roman" w:cstheme="minorHAnsi"/>
          <w:b/>
          <w:bCs/>
          <w:color w:val="000000"/>
          <w:kern w:val="36"/>
          <w:sz w:val="32"/>
          <w:szCs w:val="32"/>
          <w14:ligatures w14:val="none"/>
        </w:rPr>
        <w:t xml:space="preserve"> AEOS: Intellectual Property Portfolio and Architectural Defensibility</w:t>
      </w:r>
    </w:p>
    <w:p w14:paraId="705F23B2" w14:textId="77777777" w:rsidR="00835586" w:rsidRPr="00835586" w:rsidRDefault="00835586" w:rsidP="00835586">
      <w:pPr>
        <w:spacing w:before="100" w:beforeAutospacing="1" w:after="100" w:afterAutospacing="1" w:line="240" w:lineRule="auto"/>
        <w:outlineLvl w:val="1"/>
        <w:rPr>
          <w:rFonts w:eastAsia="Times New Roman" w:cstheme="minorHAnsi"/>
          <w:b/>
          <w:bCs/>
          <w:color w:val="000000"/>
          <w:kern w:val="0"/>
          <w:sz w:val="22"/>
          <w:szCs w:val="22"/>
          <w14:ligatures w14:val="none"/>
        </w:rPr>
      </w:pPr>
      <w:r w:rsidRPr="00835586">
        <w:rPr>
          <w:rFonts w:eastAsia="Times New Roman" w:cstheme="minorHAnsi"/>
          <w:b/>
          <w:bCs/>
          <w:color w:val="000000"/>
          <w:kern w:val="0"/>
          <w:sz w:val="22"/>
          <w:szCs w:val="22"/>
          <w14:ligatures w14:val="none"/>
        </w:rPr>
        <w:t>1. The Strategic Moat: Neutrality as an Architectural Requirement</w:t>
      </w:r>
    </w:p>
    <w:p w14:paraId="0CE953FC" w14:textId="77777777" w:rsidR="00835586" w:rsidRPr="00835586" w:rsidRDefault="00835586" w:rsidP="00835586">
      <w:pPr>
        <w:spacing w:before="100" w:beforeAutospacing="1" w:after="100" w:afterAutospacing="1" w:line="240" w:lineRule="auto"/>
        <w:rPr>
          <w:rFonts w:eastAsia="Times New Roman" w:cstheme="minorHAnsi"/>
          <w:color w:val="000000"/>
          <w:kern w:val="0"/>
          <w:sz w:val="18"/>
          <w:szCs w:val="18"/>
          <w14:ligatures w14:val="none"/>
        </w:rPr>
      </w:pPr>
      <w:r w:rsidRPr="00835586">
        <w:rPr>
          <w:rFonts w:eastAsia="Times New Roman" w:cstheme="minorHAnsi"/>
          <w:color w:val="000000"/>
          <w:kern w:val="0"/>
          <w:sz w:val="18"/>
          <w:szCs w:val="18"/>
          <w14:ligatures w14:val="none"/>
        </w:rPr>
        <w:t>In the permanent multi-vendor reality of 2026, Global 2000 AI deployments are characterized by structural fragmentation. Organizations no longer standardize on a single runtime; they orchestrate a volatile mix of Anthropic for reasoning, OpenAI for volume, Google for multi-modal tasks, and open-source models for sovereign compute. Single-runtime vendors are fundamentally disqualified from acting as a neutral control plane. Their commercial incentives dictate the maximization of their own API consumption, and they possess zero visibility into the execution outcomes or telemetry of their competitors.</w:t>
      </w:r>
    </w:p>
    <w:p w14:paraId="6E47A8CF" w14:textId="77777777" w:rsidR="00835586" w:rsidRPr="00835586" w:rsidRDefault="00835586" w:rsidP="00835586">
      <w:pPr>
        <w:spacing w:before="100" w:beforeAutospacing="1" w:after="100" w:afterAutospacing="1" w:line="240" w:lineRule="auto"/>
        <w:rPr>
          <w:rFonts w:eastAsia="Times New Roman" w:cstheme="minorHAnsi"/>
          <w:color w:val="000000"/>
          <w:kern w:val="0"/>
          <w:sz w:val="18"/>
          <w:szCs w:val="18"/>
          <w14:ligatures w14:val="none"/>
        </w:rPr>
      </w:pPr>
      <w:r w:rsidRPr="00835586">
        <w:rPr>
          <w:rFonts w:eastAsia="Times New Roman" w:cstheme="minorHAnsi"/>
          <w:color w:val="000000"/>
          <w:kern w:val="0"/>
          <w:sz w:val="18"/>
          <w:szCs w:val="18"/>
          <w14:ligatures w14:val="none"/>
        </w:rPr>
        <w:t xml:space="preserve">A "Decision Authority Above the Stacks" is a fiduciary necessity for modern enterprise risk posture. Without it, boards cannot audit the hidden "capability debt" created by AI, nor can they satisfy jurisdictional requirements like Article 14 of the EU AI Act. </w:t>
      </w:r>
      <w:proofErr w:type="spellStart"/>
      <w:r w:rsidRPr="00835586">
        <w:rPr>
          <w:rFonts w:eastAsia="Times New Roman" w:cstheme="minorHAnsi"/>
          <w:color w:val="000000"/>
          <w:kern w:val="0"/>
          <w:sz w:val="18"/>
          <w:szCs w:val="18"/>
          <w14:ligatures w14:val="none"/>
        </w:rPr>
        <w:t>FuzeBox</w:t>
      </w:r>
      <w:proofErr w:type="spellEnd"/>
      <w:r w:rsidRPr="00835586">
        <w:rPr>
          <w:rFonts w:eastAsia="Times New Roman" w:cstheme="minorHAnsi"/>
          <w:color w:val="000000"/>
          <w:kern w:val="0"/>
          <w:sz w:val="18"/>
          <w:szCs w:val="18"/>
          <w14:ligatures w14:val="none"/>
        </w:rPr>
        <w:t xml:space="preserve"> AEOS provides this authority, consuming real-time telemetry via the Layer 6 Signal Bus to modulate the Universal Execution Function's (UEF) decision-state. AEOS is the only platform that makes AI deployable at scale by ensuring that the enterprise remains the governor, rather than the subject, of its runtimes.</w:t>
      </w:r>
    </w:p>
    <w:p w14:paraId="4E240B3A" w14:textId="77777777" w:rsidR="00835586" w:rsidRPr="00835586" w:rsidRDefault="00835586" w:rsidP="00835586">
      <w:pPr>
        <w:spacing w:before="100" w:beforeAutospacing="1" w:after="100" w:afterAutospacing="1" w:line="240" w:lineRule="auto"/>
        <w:outlineLvl w:val="2"/>
        <w:rPr>
          <w:rFonts w:eastAsia="Times New Roman" w:cstheme="minorHAnsi"/>
          <w:b/>
          <w:bCs/>
          <w:color w:val="000000"/>
          <w:kern w:val="0"/>
          <w:sz w:val="20"/>
          <w:szCs w:val="20"/>
          <w14:ligatures w14:val="none"/>
        </w:rPr>
      </w:pPr>
      <w:r w:rsidRPr="00835586">
        <w:rPr>
          <w:rFonts w:eastAsia="Times New Roman" w:cstheme="minorHAnsi"/>
          <w:b/>
          <w:bCs/>
          <w:color w:val="000000"/>
          <w:kern w:val="0"/>
          <w:sz w:val="20"/>
          <w:szCs w:val="20"/>
          <w14:ligatures w14:val="none"/>
        </w:rPr>
        <w:t>Structural Barriers to Runtime-Native Governance</w:t>
      </w:r>
    </w:p>
    <w:tbl>
      <w:tblPr>
        <w:tblW w:w="11760" w:type="dxa"/>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5091"/>
        <w:gridCol w:w="6669"/>
      </w:tblGrid>
      <w:tr w:rsidR="00835586" w:rsidRPr="00835586" w14:paraId="0799E0BC"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57CF9DD7" w14:textId="77777777" w:rsidR="00835586" w:rsidRPr="00835586" w:rsidRDefault="00835586" w:rsidP="00835586">
            <w:pPr>
              <w:spacing w:before="100" w:beforeAutospacing="1" w:after="100" w:afterAutospacing="1" w:line="240" w:lineRule="auto"/>
              <w:rPr>
                <w:rFonts w:eastAsia="Times New Roman" w:cstheme="minorHAnsi"/>
                <w:color w:val="000000"/>
                <w:kern w:val="0"/>
                <w:sz w:val="18"/>
                <w:szCs w:val="18"/>
                <w14:ligatures w14:val="none"/>
              </w:rPr>
            </w:pPr>
            <w:r w:rsidRPr="00835586">
              <w:rPr>
                <w:rFonts w:eastAsia="Times New Roman" w:cstheme="minorHAnsi"/>
                <w:color w:val="000000"/>
                <w:kern w:val="0"/>
                <w:sz w:val="18"/>
                <w:szCs w:val="18"/>
                <w14:ligatures w14:val="none"/>
              </w:rPr>
              <w:t>Core Question Runtime Vendors Cannot Answer</w:t>
            </w:r>
          </w:p>
        </w:tc>
        <w:tc>
          <w:tcPr>
            <w:tcW w:w="0" w:type="auto"/>
            <w:tcBorders>
              <w:top w:val="outset" w:sz="6" w:space="0" w:color="auto"/>
              <w:left w:val="outset" w:sz="6" w:space="0" w:color="auto"/>
              <w:bottom w:val="outset" w:sz="6" w:space="0" w:color="auto"/>
              <w:right w:val="outset" w:sz="6" w:space="0" w:color="auto"/>
            </w:tcBorders>
            <w:vAlign w:val="center"/>
            <w:hideMark/>
          </w:tcPr>
          <w:p w14:paraId="52E71EEA" w14:textId="77777777" w:rsidR="00835586" w:rsidRPr="00835586" w:rsidRDefault="00835586" w:rsidP="00835586">
            <w:pPr>
              <w:spacing w:before="100" w:beforeAutospacing="1" w:after="100" w:afterAutospacing="1" w:line="240" w:lineRule="auto"/>
              <w:rPr>
                <w:rFonts w:eastAsia="Times New Roman" w:cstheme="minorHAnsi"/>
                <w:color w:val="000000"/>
                <w:kern w:val="0"/>
                <w:sz w:val="18"/>
                <w:szCs w:val="18"/>
                <w14:ligatures w14:val="none"/>
              </w:rPr>
            </w:pPr>
            <w:r w:rsidRPr="00835586">
              <w:rPr>
                <w:rFonts w:eastAsia="Times New Roman" w:cstheme="minorHAnsi"/>
                <w:color w:val="000000"/>
                <w:kern w:val="0"/>
                <w:sz w:val="18"/>
                <w:szCs w:val="18"/>
                <w14:ligatures w14:val="none"/>
              </w:rPr>
              <w:t xml:space="preserve">How </w:t>
            </w:r>
            <w:proofErr w:type="spellStart"/>
            <w:r w:rsidRPr="00835586">
              <w:rPr>
                <w:rFonts w:eastAsia="Times New Roman" w:cstheme="minorHAnsi"/>
                <w:color w:val="000000"/>
                <w:kern w:val="0"/>
                <w:sz w:val="18"/>
                <w:szCs w:val="18"/>
                <w14:ligatures w14:val="none"/>
              </w:rPr>
              <w:t>FuzeBox</w:t>
            </w:r>
            <w:proofErr w:type="spellEnd"/>
            <w:r w:rsidRPr="00835586">
              <w:rPr>
                <w:rFonts w:eastAsia="Times New Roman" w:cstheme="minorHAnsi"/>
                <w:color w:val="000000"/>
                <w:kern w:val="0"/>
                <w:sz w:val="18"/>
                <w:szCs w:val="18"/>
                <w14:ligatures w14:val="none"/>
              </w:rPr>
              <w:t xml:space="preserve"> AEOS Resolves the Barrier</w:t>
            </w:r>
          </w:p>
        </w:tc>
      </w:tr>
      <w:tr w:rsidR="00835586" w:rsidRPr="00835586" w14:paraId="316542D3"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354F4B16" w14:textId="77777777" w:rsidR="00835586" w:rsidRPr="00835586" w:rsidRDefault="00835586" w:rsidP="00835586">
            <w:pPr>
              <w:spacing w:before="100" w:beforeAutospacing="1" w:after="100" w:afterAutospacing="1" w:line="240" w:lineRule="auto"/>
              <w:rPr>
                <w:rFonts w:eastAsia="Times New Roman" w:cstheme="minorHAnsi"/>
                <w:color w:val="000000"/>
                <w:kern w:val="0"/>
                <w:sz w:val="18"/>
                <w:szCs w:val="18"/>
                <w14:ligatures w14:val="none"/>
              </w:rPr>
            </w:pPr>
            <w:r w:rsidRPr="00835586">
              <w:rPr>
                <w:rFonts w:eastAsia="Times New Roman" w:cstheme="minorHAnsi"/>
                <w:b/>
                <w:bCs/>
                <w:color w:val="000000"/>
                <w:kern w:val="0"/>
                <w:sz w:val="18"/>
                <w:szCs w:val="18"/>
                <w14:ligatures w14:val="none"/>
              </w:rPr>
              <w:t>Capability Drift:</w:t>
            </w:r>
            <w:r w:rsidRPr="00835586">
              <w:rPr>
                <w:rFonts w:eastAsia="Times New Roman" w:cstheme="minorHAnsi"/>
                <w:color w:val="000000"/>
                <w:kern w:val="0"/>
                <w:sz w:val="18"/>
                <w:szCs w:val="18"/>
                <w14:ligatures w14:val="none"/>
              </w:rPr>
              <w:t> Is reliance on a specific vendor's AI eroding the human workforce’s strategic skills?</w:t>
            </w:r>
          </w:p>
        </w:tc>
        <w:tc>
          <w:tcPr>
            <w:tcW w:w="0" w:type="auto"/>
            <w:tcBorders>
              <w:top w:val="outset" w:sz="6" w:space="0" w:color="auto"/>
              <w:left w:val="outset" w:sz="6" w:space="0" w:color="auto"/>
              <w:bottom w:val="outset" w:sz="6" w:space="0" w:color="auto"/>
              <w:right w:val="outset" w:sz="6" w:space="0" w:color="auto"/>
            </w:tcBorders>
            <w:vAlign w:val="center"/>
            <w:hideMark/>
          </w:tcPr>
          <w:p w14:paraId="3E006D13" w14:textId="77777777" w:rsidR="00835586" w:rsidRPr="00835586" w:rsidRDefault="00835586" w:rsidP="00835586">
            <w:pPr>
              <w:spacing w:before="100" w:beforeAutospacing="1" w:after="100" w:afterAutospacing="1" w:line="240" w:lineRule="auto"/>
              <w:rPr>
                <w:rFonts w:eastAsia="Times New Roman" w:cstheme="minorHAnsi"/>
                <w:color w:val="000000"/>
                <w:kern w:val="0"/>
                <w:sz w:val="18"/>
                <w:szCs w:val="18"/>
                <w14:ligatures w14:val="none"/>
              </w:rPr>
            </w:pPr>
            <w:r w:rsidRPr="00835586">
              <w:rPr>
                <w:rFonts w:eastAsia="Times New Roman" w:cstheme="minorHAnsi"/>
                <w:color w:val="000000"/>
                <w:kern w:val="0"/>
                <w:sz w:val="18"/>
                <w:szCs w:val="18"/>
                <w14:ligatures w14:val="none"/>
              </w:rPr>
              <w:t xml:space="preserve">AEOS utilizes </w:t>
            </w:r>
            <w:proofErr w:type="spellStart"/>
            <w:r w:rsidRPr="00835586">
              <w:rPr>
                <w:rFonts w:eastAsia="Times New Roman" w:cstheme="minorHAnsi"/>
                <w:color w:val="000000"/>
                <w:kern w:val="0"/>
                <w:sz w:val="18"/>
                <w:szCs w:val="18"/>
                <w14:ligatures w14:val="none"/>
              </w:rPr>
              <w:t>rPotential</w:t>
            </w:r>
            <w:proofErr w:type="spellEnd"/>
            <w:r w:rsidRPr="00835586">
              <w:rPr>
                <w:rFonts w:eastAsia="Times New Roman" w:cstheme="minorHAnsi"/>
                <w:color w:val="000000"/>
                <w:kern w:val="0"/>
                <w:sz w:val="18"/>
                <w:szCs w:val="18"/>
                <w14:ligatures w14:val="none"/>
              </w:rPr>
              <w:t xml:space="preserve"> workforce signals and </w:t>
            </w:r>
            <w:r w:rsidRPr="00835586">
              <w:rPr>
                <w:rFonts w:eastAsia="Times New Roman" w:cstheme="minorHAnsi"/>
                <w:b/>
                <w:bCs/>
                <w:color w:val="000000"/>
                <w:kern w:val="0"/>
                <w:sz w:val="18"/>
                <w:szCs w:val="18"/>
                <w14:ligatures w14:val="none"/>
              </w:rPr>
              <w:t>Wilson-bounded estimators</w:t>
            </w:r>
            <w:r w:rsidRPr="00835586">
              <w:rPr>
                <w:rFonts w:eastAsia="Times New Roman" w:cstheme="minorHAnsi"/>
                <w:color w:val="000000"/>
                <w:kern w:val="0"/>
                <w:sz w:val="18"/>
                <w:szCs w:val="18"/>
                <w14:ligatures w14:val="none"/>
              </w:rPr>
              <w:t> to detect erosion, automatically rerouting tasks to hybrid paths.</w:t>
            </w:r>
          </w:p>
        </w:tc>
      </w:tr>
      <w:tr w:rsidR="00835586" w:rsidRPr="00835586" w14:paraId="3D74DE2F"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14C17917" w14:textId="77777777" w:rsidR="00835586" w:rsidRPr="00835586" w:rsidRDefault="00835586" w:rsidP="00835586">
            <w:pPr>
              <w:spacing w:before="100" w:beforeAutospacing="1" w:after="100" w:afterAutospacing="1" w:line="240" w:lineRule="auto"/>
              <w:rPr>
                <w:rFonts w:eastAsia="Times New Roman" w:cstheme="minorHAnsi"/>
                <w:color w:val="000000"/>
                <w:kern w:val="0"/>
                <w:sz w:val="18"/>
                <w:szCs w:val="18"/>
                <w14:ligatures w14:val="none"/>
              </w:rPr>
            </w:pPr>
            <w:r w:rsidRPr="00835586">
              <w:rPr>
                <w:rFonts w:eastAsia="Times New Roman" w:cstheme="minorHAnsi"/>
                <w:b/>
                <w:bCs/>
                <w:color w:val="000000"/>
                <w:kern w:val="0"/>
                <w:sz w:val="18"/>
                <w:szCs w:val="18"/>
                <w14:ligatures w14:val="none"/>
              </w:rPr>
              <w:t>Economic Return:</w:t>
            </w:r>
            <w:r w:rsidRPr="00835586">
              <w:rPr>
                <w:rFonts w:eastAsia="Times New Roman" w:cstheme="minorHAnsi"/>
                <w:color w:val="000000"/>
                <w:kern w:val="0"/>
                <w:sz w:val="18"/>
                <w:szCs w:val="18"/>
                <w14:ligatures w14:val="none"/>
              </w:rPr>
              <w:t xml:space="preserve"> What </w:t>
            </w:r>
            <w:proofErr w:type="gramStart"/>
            <w:r w:rsidRPr="00835586">
              <w:rPr>
                <w:rFonts w:eastAsia="Times New Roman" w:cstheme="minorHAnsi"/>
                <w:color w:val="000000"/>
                <w:kern w:val="0"/>
                <w:sz w:val="18"/>
                <w:szCs w:val="18"/>
                <w14:ligatures w14:val="none"/>
              </w:rPr>
              <w:t>is</w:t>
            </w:r>
            <w:proofErr w:type="gramEnd"/>
            <w:r w:rsidRPr="00835586">
              <w:rPr>
                <w:rFonts w:eastAsia="Times New Roman" w:cstheme="minorHAnsi"/>
                <w:color w:val="000000"/>
                <w:kern w:val="0"/>
                <w:sz w:val="18"/>
                <w:szCs w:val="18"/>
                <w14:ligatures w14:val="none"/>
              </w:rPr>
              <w:t xml:space="preserve"> the true ROI of AI spend across the entire multi-vendor stack?</w:t>
            </w:r>
          </w:p>
        </w:tc>
        <w:tc>
          <w:tcPr>
            <w:tcW w:w="0" w:type="auto"/>
            <w:tcBorders>
              <w:top w:val="outset" w:sz="6" w:space="0" w:color="auto"/>
              <w:left w:val="outset" w:sz="6" w:space="0" w:color="auto"/>
              <w:bottom w:val="outset" w:sz="6" w:space="0" w:color="auto"/>
              <w:right w:val="outset" w:sz="6" w:space="0" w:color="auto"/>
            </w:tcBorders>
            <w:vAlign w:val="center"/>
            <w:hideMark/>
          </w:tcPr>
          <w:p w14:paraId="5D4F1210" w14:textId="77777777" w:rsidR="00835586" w:rsidRPr="00835586" w:rsidRDefault="00835586" w:rsidP="00835586">
            <w:pPr>
              <w:spacing w:before="100" w:beforeAutospacing="1" w:after="100" w:afterAutospacing="1" w:line="240" w:lineRule="auto"/>
              <w:rPr>
                <w:rFonts w:eastAsia="Times New Roman" w:cstheme="minorHAnsi"/>
                <w:color w:val="000000"/>
                <w:kern w:val="0"/>
                <w:sz w:val="18"/>
                <w:szCs w:val="18"/>
                <w14:ligatures w14:val="none"/>
              </w:rPr>
            </w:pPr>
            <w:r w:rsidRPr="00835586">
              <w:rPr>
                <w:rFonts w:eastAsia="Times New Roman" w:cstheme="minorHAnsi"/>
                <w:color w:val="000000"/>
                <w:kern w:val="0"/>
                <w:sz w:val="18"/>
                <w:szCs w:val="18"/>
                <w14:ligatures w14:val="none"/>
              </w:rPr>
              <w:t xml:space="preserve">The Execution Economic Ledger normalizes disparate traces into a canonical schema in </w:t>
            </w:r>
            <w:proofErr w:type="spellStart"/>
            <w:r w:rsidRPr="00835586">
              <w:rPr>
                <w:rFonts w:eastAsia="Times New Roman" w:cstheme="minorHAnsi"/>
                <w:color w:val="000000"/>
                <w:kern w:val="0"/>
                <w:sz w:val="18"/>
                <w:szCs w:val="18"/>
                <w14:ligatures w14:val="none"/>
              </w:rPr>
              <w:t>ClickHouse</w:t>
            </w:r>
            <w:proofErr w:type="spellEnd"/>
            <w:r w:rsidRPr="00835586">
              <w:rPr>
                <w:rFonts w:eastAsia="Times New Roman" w:cstheme="minorHAnsi"/>
                <w:color w:val="000000"/>
                <w:kern w:val="0"/>
                <w:sz w:val="18"/>
                <w:szCs w:val="18"/>
                <w14:ligatures w14:val="none"/>
              </w:rPr>
              <w:t xml:space="preserve"> to measure unified performance and outcome value.</w:t>
            </w:r>
          </w:p>
        </w:tc>
      </w:tr>
      <w:tr w:rsidR="00835586" w:rsidRPr="00835586" w14:paraId="57527B6B"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477C79E8" w14:textId="77777777" w:rsidR="00835586" w:rsidRPr="00835586" w:rsidRDefault="00835586" w:rsidP="00835586">
            <w:pPr>
              <w:spacing w:before="100" w:beforeAutospacing="1" w:after="100" w:afterAutospacing="1" w:line="240" w:lineRule="auto"/>
              <w:rPr>
                <w:rFonts w:eastAsia="Times New Roman" w:cstheme="minorHAnsi"/>
                <w:color w:val="000000"/>
                <w:kern w:val="0"/>
                <w:sz w:val="18"/>
                <w:szCs w:val="18"/>
                <w14:ligatures w14:val="none"/>
              </w:rPr>
            </w:pPr>
            <w:r w:rsidRPr="00835586">
              <w:rPr>
                <w:rFonts w:eastAsia="Times New Roman" w:cstheme="minorHAnsi"/>
                <w:b/>
                <w:bCs/>
                <w:color w:val="000000"/>
                <w:kern w:val="0"/>
                <w:sz w:val="18"/>
                <w:szCs w:val="18"/>
                <w14:ligatures w14:val="none"/>
              </w:rPr>
              <w:t>Regulatory Explanation:</w:t>
            </w:r>
            <w:r w:rsidRPr="00835586">
              <w:rPr>
                <w:rFonts w:eastAsia="Times New Roman" w:cstheme="minorHAnsi"/>
                <w:color w:val="000000"/>
                <w:kern w:val="0"/>
                <w:sz w:val="18"/>
                <w:szCs w:val="18"/>
                <w14:ligatures w14:val="none"/>
              </w:rPr>
              <w:t> Can every automated decision be audited and explained per jurisdictional law?</w:t>
            </w:r>
          </w:p>
        </w:tc>
        <w:tc>
          <w:tcPr>
            <w:tcW w:w="0" w:type="auto"/>
            <w:tcBorders>
              <w:top w:val="outset" w:sz="6" w:space="0" w:color="auto"/>
              <w:left w:val="outset" w:sz="6" w:space="0" w:color="auto"/>
              <w:bottom w:val="outset" w:sz="6" w:space="0" w:color="auto"/>
              <w:right w:val="outset" w:sz="6" w:space="0" w:color="auto"/>
            </w:tcBorders>
            <w:vAlign w:val="center"/>
            <w:hideMark/>
          </w:tcPr>
          <w:p w14:paraId="0D5D820A" w14:textId="77777777" w:rsidR="00835586" w:rsidRPr="00835586" w:rsidRDefault="00835586" w:rsidP="00835586">
            <w:pPr>
              <w:spacing w:before="100" w:beforeAutospacing="1" w:after="100" w:afterAutospacing="1" w:line="240" w:lineRule="auto"/>
              <w:rPr>
                <w:rFonts w:eastAsia="Times New Roman" w:cstheme="minorHAnsi"/>
                <w:color w:val="000000"/>
                <w:kern w:val="0"/>
                <w:sz w:val="18"/>
                <w:szCs w:val="18"/>
                <w14:ligatures w14:val="none"/>
              </w:rPr>
            </w:pPr>
            <w:r w:rsidRPr="00835586">
              <w:rPr>
                <w:rFonts w:eastAsia="Times New Roman" w:cstheme="minorHAnsi"/>
                <w:color w:val="000000"/>
                <w:kern w:val="0"/>
                <w:sz w:val="18"/>
                <w:szCs w:val="18"/>
                <w14:ligatures w14:val="none"/>
              </w:rPr>
              <w:t>AEOS enforces per-Boundary governance, producing cryptographically signed audit trails independent of the underlying execution vendor.</w:t>
            </w:r>
          </w:p>
        </w:tc>
      </w:tr>
      <w:tr w:rsidR="00835586" w:rsidRPr="00835586" w14:paraId="240B13E1"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1255A425" w14:textId="77777777" w:rsidR="00835586" w:rsidRPr="00835586" w:rsidRDefault="00835586" w:rsidP="00835586">
            <w:pPr>
              <w:spacing w:before="100" w:beforeAutospacing="1" w:after="100" w:afterAutospacing="1" w:line="240" w:lineRule="auto"/>
              <w:rPr>
                <w:rFonts w:eastAsia="Times New Roman" w:cstheme="minorHAnsi"/>
                <w:color w:val="000000"/>
                <w:kern w:val="0"/>
                <w:sz w:val="18"/>
                <w:szCs w:val="18"/>
                <w14:ligatures w14:val="none"/>
              </w:rPr>
            </w:pPr>
            <w:r w:rsidRPr="00835586">
              <w:rPr>
                <w:rFonts w:eastAsia="Times New Roman" w:cstheme="minorHAnsi"/>
                <w:b/>
                <w:bCs/>
                <w:color w:val="000000"/>
                <w:kern w:val="0"/>
                <w:sz w:val="18"/>
                <w:szCs w:val="18"/>
                <w14:ligatures w14:val="none"/>
              </w:rPr>
              <w:t>Workforce Preservation:</w:t>
            </w:r>
            <w:r w:rsidRPr="00835586">
              <w:rPr>
                <w:rFonts w:eastAsia="Times New Roman" w:cstheme="minorHAnsi"/>
                <w:color w:val="000000"/>
                <w:kern w:val="0"/>
                <w:sz w:val="18"/>
                <w:szCs w:val="18"/>
                <w14:ligatures w14:val="none"/>
              </w:rPr>
              <w:t> How do we optimize routing to maximize human readiness while minimizing friction?</w:t>
            </w:r>
          </w:p>
        </w:tc>
        <w:tc>
          <w:tcPr>
            <w:tcW w:w="0" w:type="auto"/>
            <w:tcBorders>
              <w:top w:val="outset" w:sz="6" w:space="0" w:color="auto"/>
              <w:left w:val="outset" w:sz="6" w:space="0" w:color="auto"/>
              <w:bottom w:val="outset" w:sz="6" w:space="0" w:color="auto"/>
              <w:right w:val="outset" w:sz="6" w:space="0" w:color="auto"/>
            </w:tcBorders>
            <w:vAlign w:val="center"/>
            <w:hideMark/>
          </w:tcPr>
          <w:p w14:paraId="7A86E4F9" w14:textId="77777777" w:rsidR="00835586" w:rsidRPr="00835586" w:rsidRDefault="00835586" w:rsidP="00835586">
            <w:pPr>
              <w:spacing w:before="100" w:beforeAutospacing="1" w:after="100" w:afterAutospacing="1" w:line="240" w:lineRule="auto"/>
              <w:rPr>
                <w:rFonts w:eastAsia="Times New Roman" w:cstheme="minorHAnsi"/>
                <w:color w:val="000000"/>
                <w:kern w:val="0"/>
                <w:sz w:val="18"/>
                <w:szCs w:val="18"/>
                <w14:ligatures w14:val="none"/>
              </w:rPr>
            </w:pPr>
            <w:r w:rsidRPr="00835586">
              <w:rPr>
                <w:rFonts w:eastAsia="Times New Roman" w:cstheme="minorHAnsi"/>
                <w:color w:val="000000"/>
                <w:kern w:val="0"/>
                <w:sz w:val="18"/>
                <w:szCs w:val="18"/>
                <w14:ligatures w14:val="none"/>
              </w:rPr>
              <w:t>AEOS integrates GSTI and Coordination Tax algorithms to balance execution efficiency with the long-term health of the labor graph.</w:t>
            </w:r>
          </w:p>
        </w:tc>
      </w:tr>
    </w:tbl>
    <w:p w14:paraId="5806561C" w14:textId="77777777" w:rsidR="00835586" w:rsidRPr="00835586" w:rsidRDefault="00835586" w:rsidP="00835586">
      <w:pPr>
        <w:spacing w:before="100" w:beforeAutospacing="1" w:after="100" w:afterAutospacing="1" w:line="240" w:lineRule="auto"/>
        <w:rPr>
          <w:rFonts w:eastAsia="Times New Roman" w:cstheme="minorHAnsi"/>
          <w:color w:val="000000"/>
          <w:kern w:val="0"/>
          <w:sz w:val="18"/>
          <w:szCs w:val="18"/>
          <w14:ligatures w14:val="none"/>
        </w:rPr>
      </w:pPr>
      <w:r w:rsidRPr="00835586">
        <w:rPr>
          <w:rFonts w:eastAsia="Times New Roman" w:cstheme="minorHAnsi"/>
          <w:color w:val="000000"/>
          <w:kern w:val="0"/>
          <w:sz w:val="18"/>
          <w:szCs w:val="18"/>
          <w14:ligatures w14:val="none"/>
        </w:rPr>
        <w:t>For Global 2000 boards, the necessity of a neutral layer is not merely technical—it is a matter of enterprise durability. Single-vendor concentration is a risk-posture violation. AEOS provides the architectural "Decision Authority" required to swap runtimes, comply with international law, and prove that AI is making the enterprise smarter rather than creating irreversible capability erosion.</w:t>
      </w:r>
    </w:p>
    <w:p w14:paraId="062252EE" w14:textId="77777777" w:rsidR="00835586" w:rsidRPr="00835586" w:rsidRDefault="00835586" w:rsidP="00835586">
      <w:pPr>
        <w:spacing w:before="100" w:beforeAutospacing="1" w:after="100" w:afterAutospacing="1" w:line="240" w:lineRule="auto"/>
        <w:rPr>
          <w:rFonts w:eastAsia="Times New Roman" w:cstheme="minorHAnsi"/>
          <w:color w:val="000000"/>
          <w:kern w:val="0"/>
          <w:sz w:val="18"/>
          <w:szCs w:val="18"/>
          <w14:ligatures w14:val="none"/>
        </w:rPr>
      </w:pPr>
      <w:r w:rsidRPr="00835586">
        <w:rPr>
          <w:rFonts w:eastAsia="Times New Roman" w:cstheme="minorHAnsi"/>
          <w:color w:val="000000"/>
          <w:kern w:val="0"/>
          <w:sz w:val="18"/>
          <w:szCs w:val="18"/>
          <w14:ligatures w14:val="none"/>
        </w:rPr>
        <w:t>--------------------------------------------------------------------------------</w:t>
      </w:r>
    </w:p>
    <w:p w14:paraId="6DD4375F" w14:textId="77777777" w:rsidR="00835586" w:rsidRPr="00835586" w:rsidRDefault="00835586" w:rsidP="00835586">
      <w:pPr>
        <w:spacing w:before="100" w:beforeAutospacing="1" w:after="100" w:afterAutospacing="1" w:line="240" w:lineRule="auto"/>
        <w:outlineLvl w:val="1"/>
        <w:rPr>
          <w:rFonts w:eastAsia="Times New Roman" w:cstheme="minorHAnsi"/>
          <w:b/>
          <w:bCs/>
          <w:color w:val="000000"/>
          <w:kern w:val="0"/>
          <w:sz w:val="22"/>
          <w:szCs w:val="22"/>
          <w14:ligatures w14:val="none"/>
        </w:rPr>
      </w:pPr>
      <w:r w:rsidRPr="00835586">
        <w:rPr>
          <w:rFonts w:eastAsia="Times New Roman" w:cstheme="minorHAnsi"/>
          <w:b/>
          <w:bCs/>
          <w:color w:val="000000"/>
          <w:kern w:val="0"/>
          <w:sz w:val="22"/>
          <w:szCs w:val="22"/>
          <w14:ligatures w14:val="none"/>
        </w:rPr>
        <w:t>2. Patent Family 1: Governing Algorithms (GSTI and Coordination Tax)</w:t>
      </w:r>
    </w:p>
    <w:p w14:paraId="015D1939" w14:textId="77777777" w:rsidR="00835586" w:rsidRPr="00835586" w:rsidRDefault="00835586" w:rsidP="00835586">
      <w:pPr>
        <w:spacing w:before="100" w:beforeAutospacing="1" w:after="100" w:afterAutospacing="1" w:line="240" w:lineRule="auto"/>
        <w:rPr>
          <w:rFonts w:eastAsia="Times New Roman" w:cstheme="minorHAnsi"/>
          <w:color w:val="000000"/>
          <w:kern w:val="0"/>
          <w:sz w:val="18"/>
          <w:szCs w:val="18"/>
          <w14:ligatures w14:val="none"/>
        </w:rPr>
      </w:pPr>
      <w:proofErr w:type="spellStart"/>
      <w:r w:rsidRPr="00835586">
        <w:rPr>
          <w:rFonts w:eastAsia="Times New Roman" w:cstheme="minorHAnsi"/>
          <w:color w:val="000000"/>
          <w:kern w:val="0"/>
          <w:sz w:val="18"/>
          <w:szCs w:val="18"/>
          <w14:ligatures w14:val="none"/>
        </w:rPr>
        <w:t>FuzeBox</w:t>
      </w:r>
      <w:proofErr w:type="spellEnd"/>
      <w:r w:rsidRPr="00835586">
        <w:rPr>
          <w:rFonts w:eastAsia="Times New Roman" w:cstheme="minorHAnsi"/>
          <w:color w:val="000000"/>
          <w:kern w:val="0"/>
          <w:sz w:val="18"/>
          <w:szCs w:val="18"/>
          <w14:ligatures w14:val="none"/>
        </w:rPr>
        <w:t xml:space="preserve"> transforms AI suitability from a subjective assessment into a quantifiable engineering discipline through two governing algorithms that move AI suitability into an auditable reality.</w:t>
      </w:r>
    </w:p>
    <w:p w14:paraId="6B9D4DC9" w14:textId="77777777" w:rsidR="00835586" w:rsidRPr="00835586" w:rsidRDefault="00835586" w:rsidP="00835586">
      <w:pPr>
        <w:spacing w:before="100" w:beforeAutospacing="1" w:after="100" w:afterAutospacing="1" w:line="240" w:lineRule="auto"/>
        <w:outlineLvl w:val="2"/>
        <w:rPr>
          <w:rFonts w:eastAsia="Times New Roman" w:cstheme="minorHAnsi"/>
          <w:b/>
          <w:bCs/>
          <w:color w:val="000000"/>
          <w:kern w:val="0"/>
          <w:sz w:val="20"/>
          <w:szCs w:val="20"/>
          <w14:ligatures w14:val="none"/>
        </w:rPr>
      </w:pPr>
      <w:r w:rsidRPr="00835586">
        <w:rPr>
          <w:rFonts w:eastAsia="Times New Roman" w:cstheme="minorHAnsi"/>
          <w:b/>
          <w:bCs/>
          <w:color w:val="000000"/>
          <w:kern w:val="0"/>
          <w:sz w:val="20"/>
          <w:szCs w:val="20"/>
          <w14:ligatures w14:val="none"/>
        </w:rPr>
        <w:t>GSTI Mathematical Logic</w:t>
      </w:r>
    </w:p>
    <w:p w14:paraId="0CBE0D10" w14:textId="77777777" w:rsidR="00835586" w:rsidRPr="00835586" w:rsidRDefault="00835586" w:rsidP="00835586">
      <w:pPr>
        <w:spacing w:before="100" w:beforeAutospacing="1" w:after="100" w:afterAutospacing="1" w:line="240" w:lineRule="auto"/>
        <w:rPr>
          <w:rFonts w:eastAsia="Times New Roman" w:cstheme="minorHAnsi"/>
          <w:color w:val="000000"/>
          <w:kern w:val="0"/>
          <w:sz w:val="18"/>
          <w:szCs w:val="18"/>
          <w14:ligatures w14:val="none"/>
        </w:rPr>
      </w:pPr>
      <w:r w:rsidRPr="00835586">
        <w:rPr>
          <w:rFonts w:eastAsia="Times New Roman" w:cstheme="minorHAnsi"/>
          <w:color w:val="000000"/>
          <w:kern w:val="0"/>
          <w:sz w:val="18"/>
          <w:szCs w:val="18"/>
          <w14:ligatures w14:val="none"/>
        </w:rPr>
        <w:t>The GenAI Suitability Transformation Index (GSTI) determines how AI participates in a task based on five orthogonal dimensions. This formula ensures that routing decisions are deterministic:</w:t>
      </w:r>
    </w:p>
    <w:p w14:paraId="7207D32F" w14:textId="77777777" w:rsidR="00835586" w:rsidRPr="00835586" w:rsidRDefault="00835586" w:rsidP="00835586">
      <w:pPr>
        <w:spacing w:before="100" w:beforeAutospacing="1" w:after="100" w:afterAutospacing="1" w:line="240" w:lineRule="auto"/>
        <w:rPr>
          <w:rFonts w:eastAsia="Times New Roman" w:cstheme="minorHAnsi"/>
          <w:color w:val="000000"/>
          <w:kern w:val="0"/>
          <w:sz w:val="18"/>
          <w:szCs w:val="18"/>
          <w14:ligatures w14:val="none"/>
        </w:rPr>
      </w:pPr>
      <w:proofErr w:type="gramStart"/>
      <w:r w:rsidRPr="00835586">
        <w:rPr>
          <w:rFonts w:eastAsia="Times New Roman" w:cstheme="minorHAnsi"/>
          <w:color w:val="000000"/>
          <w:kern w:val="0"/>
          <w:sz w:val="18"/>
          <w:szCs w:val="18"/>
          <w14:ligatures w14:val="none"/>
        </w:rPr>
        <w:t>GSTI(</w:t>
      </w:r>
      <w:proofErr w:type="gramEnd"/>
      <w:r w:rsidRPr="00835586">
        <w:rPr>
          <w:rFonts w:eastAsia="Times New Roman" w:cstheme="minorHAnsi"/>
          <w:color w:val="000000"/>
          <w:kern w:val="0"/>
          <w:sz w:val="18"/>
          <w:szCs w:val="18"/>
          <w14:ligatures w14:val="none"/>
        </w:rPr>
        <w:t>task) = w₁</w:t>
      </w:r>
      <w:proofErr w:type="gramStart"/>
      <w:r w:rsidRPr="00835586">
        <w:rPr>
          <w:rFonts w:eastAsia="Times New Roman" w:cstheme="minorHAnsi"/>
          <w:color w:val="000000"/>
          <w:kern w:val="0"/>
          <w:sz w:val="18"/>
          <w:szCs w:val="18"/>
          <w14:ligatures w14:val="none"/>
        </w:rPr>
        <w:t>·(</w:t>
      </w:r>
      <w:proofErr w:type="gramEnd"/>
      <w:r w:rsidRPr="00835586">
        <w:rPr>
          <w:rFonts w:eastAsia="Times New Roman" w:cstheme="minorHAnsi"/>
          <w:color w:val="000000"/>
          <w:kern w:val="0"/>
          <w:sz w:val="18"/>
          <w:szCs w:val="18"/>
          <w14:ligatures w14:val="none"/>
        </w:rPr>
        <w:t>1 − J) + w₂</w:t>
      </w:r>
      <w:proofErr w:type="gramStart"/>
      <w:r w:rsidRPr="00835586">
        <w:rPr>
          <w:rFonts w:eastAsia="Times New Roman" w:cstheme="minorHAnsi"/>
          <w:color w:val="000000"/>
          <w:kern w:val="0"/>
          <w:sz w:val="18"/>
          <w:szCs w:val="18"/>
          <w14:ligatures w14:val="none"/>
        </w:rPr>
        <w:t>·(</w:t>
      </w:r>
      <w:proofErr w:type="gramEnd"/>
      <w:r w:rsidRPr="00835586">
        <w:rPr>
          <w:rFonts w:eastAsia="Times New Roman" w:cstheme="minorHAnsi"/>
          <w:color w:val="000000"/>
          <w:kern w:val="0"/>
          <w:sz w:val="18"/>
          <w:szCs w:val="18"/>
          <w14:ligatures w14:val="none"/>
        </w:rPr>
        <w:t>1 − V) + w₃·F + w₄·D − w₅·R</w:t>
      </w:r>
    </w:p>
    <w:tbl>
      <w:tblPr>
        <w:tblW w:w="11760" w:type="dxa"/>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2428"/>
        <w:gridCol w:w="7078"/>
        <w:gridCol w:w="2254"/>
      </w:tblGrid>
      <w:tr w:rsidR="00835586" w:rsidRPr="00835586" w14:paraId="0C1CDB8B"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313DB101" w14:textId="77777777" w:rsidR="00835586" w:rsidRPr="00835586" w:rsidRDefault="00835586" w:rsidP="00835586">
            <w:pPr>
              <w:spacing w:before="100" w:beforeAutospacing="1" w:after="100" w:afterAutospacing="1" w:line="240" w:lineRule="auto"/>
              <w:rPr>
                <w:rFonts w:eastAsia="Times New Roman" w:cstheme="minorHAnsi"/>
                <w:color w:val="000000"/>
                <w:kern w:val="0"/>
                <w:sz w:val="18"/>
                <w:szCs w:val="18"/>
                <w14:ligatures w14:val="none"/>
              </w:rPr>
            </w:pPr>
            <w:r w:rsidRPr="00835586">
              <w:rPr>
                <w:rFonts w:eastAsia="Times New Roman" w:cstheme="minorHAnsi"/>
                <w:color w:val="000000"/>
                <w:kern w:val="0"/>
                <w:sz w:val="18"/>
                <w:szCs w:val="18"/>
                <w14:ligatures w14:val="none"/>
              </w:rPr>
              <w:t>Variable</w:t>
            </w:r>
          </w:p>
        </w:tc>
        <w:tc>
          <w:tcPr>
            <w:tcW w:w="0" w:type="auto"/>
            <w:tcBorders>
              <w:top w:val="outset" w:sz="6" w:space="0" w:color="auto"/>
              <w:left w:val="outset" w:sz="6" w:space="0" w:color="auto"/>
              <w:bottom w:val="outset" w:sz="6" w:space="0" w:color="auto"/>
              <w:right w:val="outset" w:sz="6" w:space="0" w:color="auto"/>
            </w:tcBorders>
            <w:vAlign w:val="center"/>
            <w:hideMark/>
          </w:tcPr>
          <w:p w14:paraId="26BC41AA" w14:textId="77777777" w:rsidR="00835586" w:rsidRPr="00835586" w:rsidRDefault="00835586" w:rsidP="00835586">
            <w:pPr>
              <w:spacing w:before="100" w:beforeAutospacing="1" w:after="100" w:afterAutospacing="1" w:line="240" w:lineRule="auto"/>
              <w:rPr>
                <w:rFonts w:eastAsia="Times New Roman" w:cstheme="minorHAnsi"/>
                <w:color w:val="000000"/>
                <w:kern w:val="0"/>
                <w:sz w:val="18"/>
                <w:szCs w:val="18"/>
                <w14:ligatures w14:val="none"/>
              </w:rPr>
            </w:pPr>
            <w:r w:rsidRPr="00835586">
              <w:rPr>
                <w:rFonts w:eastAsia="Times New Roman" w:cstheme="minorHAnsi"/>
                <w:color w:val="000000"/>
                <w:kern w:val="0"/>
                <w:sz w:val="18"/>
                <w:szCs w:val="18"/>
                <w14:ligatures w14:val="none"/>
              </w:rPr>
              <w:t>Definition</w:t>
            </w:r>
          </w:p>
        </w:tc>
        <w:tc>
          <w:tcPr>
            <w:tcW w:w="0" w:type="auto"/>
            <w:tcBorders>
              <w:top w:val="outset" w:sz="6" w:space="0" w:color="auto"/>
              <w:left w:val="outset" w:sz="6" w:space="0" w:color="auto"/>
              <w:bottom w:val="outset" w:sz="6" w:space="0" w:color="auto"/>
              <w:right w:val="outset" w:sz="6" w:space="0" w:color="auto"/>
            </w:tcBorders>
            <w:vAlign w:val="center"/>
            <w:hideMark/>
          </w:tcPr>
          <w:p w14:paraId="1F2FE97B" w14:textId="77777777" w:rsidR="00835586" w:rsidRPr="00835586" w:rsidRDefault="00835586" w:rsidP="00835586">
            <w:pPr>
              <w:spacing w:before="100" w:beforeAutospacing="1" w:after="100" w:afterAutospacing="1" w:line="240" w:lineRule="auto"/>
              <w:rPr>
                <w:rFonts w:eastAsia="Times New Roman" w:cstheme="minorHAnsi"/>
                <w:color w:val="000000"/>
                <w:kern w:val="0"/>
                <w:sz w:val="18"/>
                <w:szCs w:val="18"/>
                <w14:ligatures w14:val="none"/>
              </w:rPr>
            </w:pPr>
            <w:r w:rsidRPr="00835586">
              <w:rPr>
                <w:rFonts w:eastAsia="Times New Roman" w:cstheme="minorHAnsi"/>
                <w:color w:val="000000"/>
                <w:kern w:val="0"/>
                <w:sz w:val="18"/>
                <w:szCs w:val="18"/>
                <w14:ligatures w14:val="none"/>
              </w:rPr>
              <w:t>Default Weight (w)</w:t>
            </w:r>
          </w:p>
        </w:tc>
      </w:tr>
      <w:tr w:rsidR="00835586" w:rsidRPr="00835586" w14:paraId="74793A89"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4A1F1E64" w14:textId="77777777" w:rsidR="00835586" w:rsidRPr="00835586" w:rsidRDefault="00835586" w:rsidP="00835586">
            <w:pPr>
              <w:spacing w:before="100" w:beforeAutospacing="1" w:after="100" w:afterAutospacing="1" w:line="240" w:lineRule="auto"/>
              <w:rPr>
                <w:rFonts w:eastAsia="Times New Roman" w:cstheme="minorHAnsi"/>
                <w:color w:val="000000"/>
                <w:kern w:val="0"/>
                <w:sz w:val="18"/>
                <w:szCs w:val="18"/>
                <w14:ligatures w14:val="none"/>
              </w:rPr>
            </w:pPr>
            <w:r w:rsidRPr="00835586">
              <w:rPr>
                <w:rFonts w:eastAsia="Times New Roman" w:cstheme="minorHAnsi"/>
                <w:b/>
                <w:bCs/>
                <w:color w:val="000000"/>
                <w:kern w:val="0"/>
                <w:sz w:val="18"/>
                <w:szCs w:val="18"/>
                <w14:ligatures w14:val="none"/>
              </w:rPr>
              <w:t>Judgment (J)</w:t>
            </w:r>
          </w:p>
        </w:tc>
        <w:tc>
          <w:tcPr>
            <w:tcW w:w="0" w:type="auto"/>
            <w:tcBorders>
              <w:top w:val="outset" w:sz="6" w:space="0" w:color="auto"/>
              <w:left w:val="outset" w:sz="6" w:space="0" w:color="auto"/>
              <w:bottom w:val="outset" w:sz="6" w:space="0" w:color="auto"/>
              <w:right w:val="outset" w:sz="6" w:space="0" w:color="auto"/>
            </w:tcBorders>
            <w:vAlign w:val="center"/>
            <w:hideMark/>
          </w:tcPr>
          <w:p w14:paraId="26DDB354" w14:textId="77777777" w:rsidR="00835586" w:rsidRPr="00835586" w:rsidRDefault="00835586" w:rsidP="00835586">
            <w:pPr>
              <w:spacing w:before="100" w:beforeAutospacing="1" w:after="100" w:afterAutospacing="1" w:line="240" w:lineRule="auto"/>
              <w:rPr>
                <w:rFonts w:eastAsia="Times New Roman" w:cstheme="minorHAnsi"/>
                <w:color w:val="000000"/>
                <w:kern w:val="0"/>
                <w:sz w:val="18"/>
                <w:szCs w:val="18"/>
                <w14:ligatures w14:val="none"/>
              </w:rPr>
            </w:pPr>
            <w:r w:rsidRPr="00835586">
              <w:rPr>
                <w:rFonts w:eastAsia="Times New Roman" w:cstheme="minorHAnsi"/>
                <w:color w:val="000000"/>
                <w:kern w:val="0"/>
                <w:sz w:val="18"/>
                <w:szCs w:val="18"/>
                <w14:ligatures w14:val="none"/>
              </w:rPr>
              <w:t>Ethical reasoning, empathy, or contextual intuition required.</w:t>
            </w:r>
          </w:p>
        </w:tc>
        <w:tc>
          <w:tcPr>
            <w:tcW w:w="0" w:type="auto"/>
            <w:tcBorders>
              <w:top w:val="outset" w:sz="6" w:space="0" w:color="auto"/>
              <w:left w:val="outset" w:sz="6" w:space="0" w:color="auto"/>
              <w:bottom w:val="outset" w:sz="6" w:space="0" w:color="auto"/>
              <w:right w:val="outset" w:sz="6" w:space="0" w:color="auto"/>
            </w:tcBorders>
            <w:vAlign w:val="center"/>
            <w:hideMark/>
          </w:tcPr>
          <w:p w14:paraId="22355E8E" w14:textId="77777777" w:rsidR="00835586" w:rsidRPr="00835586" w:rsidRDefault="00835586" w:rsidP="00835586">
            <w:pPr>
              <w:spacing w:before="100" w:beforeAutospacing="1" w:after="100" w:afterAutospacing="1" w:line="240" w:lineRule="auto"/>
              <w:rPr>
                <w:rFonts w:eastAsia="Times New Roman" w:cstheme="minorHAnsi"/>
                <w:color w:val="000000"/>
                <w:kern w:val="0"/>
                <w:sz w:val="18"/>
                <w:szCs w:val="18"/>
                <w14:ligatures w14:val="none"/>
              </w:rPr>
            </w:pPr>
            <w:r w:rsidRPr="00835586">
              <w:rPr>
                <w:rFonts w:eastAsia="Times New Roman" w:cstheme="minorHAnsi"/>
                <w:color w:val="000000"/>
                <w:kern w:val="0"/>
                <w:sz w:val="18"/>
                <w:szCs w:val="18"/>
                <w14:ligatures w14:val="none"/>
              </w:rPr>
              <w:t>0.30</w:t>
            </w:r>
          </w:p>
        </w:tc>
      </w:tr>
      <w:tr w:rsidR="00835586" w:rsidRPr="00835586" w14:paraId="6B23C637"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69C78883" w14:textId="77777777" w:rsidR="00835586" w:rsidRPr="00835586" w:rsidRDefault="00835586" w:rsidP="00835586">
            <w:pPr>
              <w:spacing w:before="100" w:beforeAutospacing="1" w:after="100" w:afterAutospacing="1" w:line="240" w:lineRule="auto"/>
              <w:rPr>
                <w:rFonts w:eastAsia="Times New Roman" w:cstheme="minorHAnsi"/>
                <w:color w:val="000000"/>
                <w:kern w:val="0"/>
                <w:sz w:val="18"/>
                <w:szCs w:val="18"/>
                <w14:ligatures w14:val="none"/>
              </w:rPr>
            </w:pPr>
            <w:r w:rsidRPr="00835586">
              <w:rPr>
                <w:rFonts w:eastAsia="Times New Roman" w:cstheme="minorHAnsi"/>
                <w:b/>
                <w:bCs/>
                <w:color w:val="000000"/>
                <w:kern w:val="0"/>
                <w:sz w:val="18"/>
                <w:szCs w:val="18"/>
                <w14:ligatures w14:val="none"/>
              </w:rPr>
              <w:t>Variability (V)</w:t>
            </w:r>
          </w:p>
        </w:tc>
        <w:tc>
          <w:tcPr>
            <w:tcW w:w="0" w:type="auto"/>
            <w:tcBorders>
              <w:top w:val="outset" w:sz="6" w:space="0" w:color="auto"/>
              <w:left w:val="outset" w:sz="6" w:space="0" w:color="auto"/>
              <w:bottom w:val="outset" w:sz="6" w:space="0" w:color="auto"/>
              <w:right w:val="outset" w:sz="6" w:space="0" w:color="auto"/>
            </w:tcBorders>
            <w:vAlign w:val="center"/>
            <w:hideMark/>
          </w:tcPr>
          <w:p w14:paraId="26CCF543" w14:textId="77777777" w:rsidR="00835586" w:rsidRPr="00835586" w:rsidRDefault="00835586" w:rsidP="00835586">
            <w:pPr>
              <w:spacing w:before="100" w:beforeAutospacing="1" w:after="100" w:afterAutospacing="1" w:line="240" w:lineRule="auto"/>
              <w:rPr>
                <w:rFonts w:eastAsia="Times New Roman" w:cstheme="minorHAnsi"/>
                <w:color w:val="000000"/>
                <w:kern w:val="0"/>
                <w:sz w:val="18"/>
                <w:szCs w:val="18"/>
                <w14:ligatures w14:val="none"/>
              </w:rPr>
            </w:pPr>
            <w:r w:rsidRPr="00835586">
              <w:rPr>
                <w:rFonts w:eastAsia="Times New Roman" w:cstheme="minorHAnsi"/>
                <w:color w:val="000000"/>
                <w:kern w:val="0"/>
                <w:sz w:val="18"/>
                <w:szCs w:val="18"/>
                <w14:ligatures w14:val="none"/>
              </w:rPr>
              <w:t>Inconsistency of inputs, process, or temporal requirements.</w:t>
            </w:r>
          </w:p>
        </w:tc>
        <w:tc>
          <w:tcPr>
            <w:tcW w:w="0" w:type="auto"/>
            <w:tcBorders>
              <w:top w:val="outset" w:sz="6" w:space="0" w:color="auto"/>
              <w:left w:val="outset" w:sz="6" w:space="0" w:color="auto"/>
              <w:bottom w:val="outset" w:sz="6" w:space="0" w:color="auto"/>
              <w:right w:val="outset" w:sz="6" w:space="0" w:color="auto"/>
            </w:tcBorders>
            <w:vAlign w:val="center"/>
            <w:hideMark/>
          </w:tcPr>
          <w:p w14:paraId="1FE9E5DB" w14:textId="77777777" w:rsidR="00835586" w:rsidRPr="00835586" w:rsidRDefault="00835586" w:rsidP="00835586">
            <w:pPr>
              <w:spacing w:before="100" w:beforeAutospacing="1" w:after="100" w:afterAutospacing="1" w:line="240" w:lineRule="auto"/>
              <w:rPr>
                <w:rFonts w:eastAsia="Times New Roman" w:cstheme="minorHAnsi"/>
                <w:color w:val="000000"/>
                <w:kern w:val="0"/>
                <w:sz w:val="18"/>
                <w:szCs w:val="18"/>
                <w14:ligatures w14:val="none"/>
              </w:rPr>
            </w:pPr>
            <w:r w:rsidRPr="00835586">
              <w:rPr>
                <w:rFonts w:eastAsia="Times New Roman" w:cstheme="minorHAnsi"/>
                <w:color w:val="000000"/>
                <w:kern w:val="0"/>
                <w:sz w:val="18"/>
                <w:szCs w:val="18"/>
                <w14:ligatures w14:val="none"/>
              </w:rPr>
              <w:t>0.20</w:t>
            </w:r>
          </w:p>
        </w:tc>
      </w:tr>
      <w:tr w:rsidR="00835586" w:rsidRPr="00835586" w14:paraId="2C0F42C0"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56782D02" w14:textId="77777777" w:rsidR="00835586" w:rsidRPr="00835586" w:rsidRDefault="00835586" w:rsidP="00835586">
            <w:pPr>
              <w:spacing w:before="100" w:beforeAutospacing="1" w:after="100" w:afterAutospacing="1" w:line="240" w:lineRule="auto"/>
              <w:rPr>
                <w:rFonts w:eastAsia="Times New Roman" w:cstheme="minorHAnsi"/>
                <w:color w:val="000000"/>
                <w:kern w:val="0"/>
                <w:sz w:val="18"/>
                <w:szCs w:val="18"/>
                <w14:ligatures w14:val="none"/>
              </w:rPr>
            </w:pPr>
            <w:r w:rsidRPr="00835586">
              <w:rPr>
                <w:rFonts w:eastAsia="Times New Roman" w:cstheme="minorHAnsi"/>
                <w:b/>
                <w:bCs/>
                <w:color w:val="000000"/>
                <w:kern w:val="0"/>
                <w:sz w:val="18"/>
                <w:szCs w:val="18"/>
                <w14:ligatures w14:val="none"/>
              </w:rPr>
              <w:lastRenderedPageBreak/>
              <w:t>Frequency (F)</w:t>
            </w:r>
          </w:p>
        </w:tc>
        <w:tc>
          <w:tcPr>
            <w:tcW w:w="0" w:type="auto"/>
            <w:tcBorders>
              <w:top w:val="outset" w:sz="6" w:space="0" w:color="auto"/>
              <w:left w:val="outset" w:sz="6" w:space="0" w:color="auto"/>
              <w:bottom w:val="outset" w:sz="6" w:space="0" w:color="auto"/>
              <w:right w:val="outset" w:sz="6" w:space="0" w:color="auto"/>
            </w:tcBorders>
            <w:vAlign w:val="center"/>
            <w:hideMark/>
          </w:tcPr>
          <w:p w14:paraId="5B637752" w14:textId="77777777" w:rsidR="00835586" w:rsidRPr="00835586" w:rsidRDefault="00835586" w:rsidP="00835586">
            <w:pPr>
              <w:spacing w:before="100" w:beforeAutospacing="1" w:after="100" w:afterAutospacing="1" w:line="240" w:lineRule="auto"/>
              <w:rPr>
                <w:rFonts w:eastAsia="Times New Roman" w:cstheme="minorHAnsi"/>
                <w:color w:val="000000"/>
                <w:kern w:val="0"/>
                <w:sz w:val="18"/>
                <w:szCs w:val="18"/>
                <w14:ligatures w14:val="none"/>
              </w:rPr>
            </w:pPr>
            <w:r w:rsidRPr="00835586">
              <w:rPr>
                <w:rFonts w:eastAsia="Times New Roman" w:cstheme="minorHAnsi"/>
                <w:color w:val="000000"/>
                <w:kern w:val="0"/>
                <w:sz w:val="18"/>
                <w:szCs w:val="18"/>
                <w14:ligatures w14:val="none"/>
              </w:rPr>
              <w:t>Occurrences of the task (serves as an ROI multiplier).</w:t>
            </w:r>
          </w:p>
        </w:tc>
        <w:tc>
          <w:tcPr>
            <w:tcW w:w="0" w:type="auto"/>
            <w:tcBorders>
              <w:top w:val="outset" w:sz="6" w:space="0" w:color="auto"/>
              <w:left w:val="outset" w:sz="6" w:space="0" w:color="auto"/>
              <w:bottom w:val="outset" w:sz="6" w:space="0" w:color="auto"/>
              <w:right w:val="outset" w:sz="6" w:space="0" w:color="auto"/>
            </w:tcBorders>
            <w:vAlign w:val="center"/>
            <w:hideMark/>
          </w:tcPr>
          <w:p w14:paraId="11E57D94" w14:textId="77777777" w:rsidR="00835586" w:rsidRPr="00835586" w:rsidRDefault="00835586" w:rsidP="00835586">
            <w:pPr>
              <w:spacing w:before="100" w:beforeAutospacing="1" w:after="100" w:afterAutospacing="1" w:line="240" w:lineRule="auto"/>
              <w:rPr>
                <w:rFonts w:eastAsia="Times New Roman" w:cstheme="minorHAnsi"/>
                <w:color w:val="000000"/>
                <w:kern w:val="0"/>
                <w:sz w:val="18"/>
                <w:szCs w:val="18"/>
                <w14:ligatures w14:val="none"/>
              </w:rPr>
            </w:pPr>
            <w:r w:rsidRPr="00835586">
              <w:rPr>
                <w:rFonts w:eastAsia="Times New Roman" w:cstheme="minorHAnsi"/>
                <w:color w:val="000000"/>
                <w:kern w:val="0"/>
                <w:sz w:val="18"/>
                <w:szCs w:val="18"/>
                <w14:ligatures w14:val="none"/>
              </w:rPr>
              <w:t>0.15</w:t>
            </w:r>
          </w:p>
        </w:tc>
      </w:tr>
      <w:tr w:rsidR="00835586" w:rsidRPr="00835586" w14:paraId="5F9ABC6A"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60808B20" w14:textId="77777777" w:rsidR="00835586" w:rsidRPr="00835586" w:rsidRDefault="00835586" w:rsidP="00835586">
            <w:pPr>
              <w:spacing w:before="100" w:beforeAutospacing="1" w:after="100" w:afterAutospacing="1" w:line="240" w:lineRule="auto"/>
              <w:rPr>
                <w:rFonts w:eastAsia="Times New Roman" w:cstheme="minorHAnsi"/>
                <w:color w:val="000000"/>
                <w:kern w:val="0"/>
                <w:sz w:val="18"/>
                <w:szCs w:val="18"/>
                <w14:ligatures w14:val="none"/>
              </w:rPr>
            </w:pPr>
            <w:r w:rsidRPr="00835586">
              <w:rPr>
                <w:rFonts w:eastAsia="Times New Roman" w:cstheme="minorHAnsi"/>
                <w:b/>
                <w:bCs/>
                <w:color w:val="000000"/>
                <w:kern w:val="0"/>
                <w:sz w:val="18"/>
                <w:szCs w:val="18"/>
                <w14:ligatures w14:val="none"/>
              </w:rPr>
              <w:t>Data Availability (D)</w:t>
            </w:r>
          </w:p>
        </w:tc>
        <w:tc>
          <w:tcPr>
            <w:tcW w:w="0" w:type="auto"/>
            <w:tcBorders>
              <w:top w:val="outset" w:sz="6" w:space="0" w:color="auto"/>
              <w:left w:val="outset" w:sz="6" w:space="0" w:color="auto"/>
              <w:bottom w:val="outset" w:sz="6" w:space="0" w:color="auto"/>
              <w:right w:val="outset" w:sz="6" w:space="0" w:color="auto"/>
            </w:tcBorders>
            <w:vAlign w:val="center"/>
            <w:hideMark/>
          </w:tcPr>
          <w:p w14:paraId="3E66407D" w14:textId="77777777" w:rsidR="00835586" w:rsidRPr="00835586" w:rsidRDefault="00835586" w:rsidP="00835586">
            <w:pPr>
              <w:spacing w:before="100" w:beforeAutospacing="1" w:after="100" w:afterAutospacing="1" w:line="240" w:lineRule="auto"/>
              <w:rPr>
                <w:rFonts w:eastAsia="Times New Roman" w:cstheme="minorHAnsi"/>
                <w:color w:val="000000"/>
                <w:kern w:val="0"/>
                <w:sz w:val="18"/>
                <w:szCs w:val="18"/>
                <w14:ligatures w14:val="none"/>
              </w:rPr>
            </w:pPr>
            <w:r w:rsidRPr="00835586">
              <w:rPr>
                <w:rFonts w:eastAsia="Times New Roman" w:cstheme="minorHAnsi"/>
                <w:color w:val="000000"/>
                <w:kern w:val="0"/>
                <w:sz w:val="18"/>
                <w:szCs w:val="18"/>
                <w14:ligatures w14:val="none"/>
              </w:rPr>
              <w:t>Accessibility of digitized or integrated enterprise data.</w:t>
            </w:r>
          </w:p>
        </w:tc>
        <w:tc>
          <w:tcPr>
            <w:tcW w:w="0" w:type="auto"/>
            <w:tcBorders>
              <w:top w:val="outset" w:sz="6" w:space="0" w:color="auto"/>
              <w:left w:val="outset" w:sz="6" w:space="0" w:color="auto"/>
              <w:bottom w:val="outset" w:sz="6" w:space="0" w:color="auto"/>
              <w:right w:val="outset" w:sz="6" w:space="0" w:color="auto"/>
            </w:tcBorders>
            <w:vAlign w:val="center"/>
            <w:hideMark/>
          </w:tcPr>
          <w:p w14:paraId="73C4CA88" w14:textId="77777777" w:rsidR="00835586" w:rsidRPr="00835586" w:rsidRDefault="00835586" w:rsidP="00835586">
            <w:pPr>
              <w:spacing w:before="100" w:beforeAutospacing="1" w:after="100" w:afterAutospacing="1" w:line="240" w:lineRule="auto"/>
              <w:rPr>
                <w:rFonts w:eastAsia="Times New Roman" w:cstheme="minorHAnsi"/>
                <w:color w:val="000000"/>
                <w:kern w:val="0"/>
                <w:sz w:val="18"/>
                <w:szCs w:val="18"/>
                <w14:ligatures w14:val="none"/>
              </w:rPr>
            </w:pPr>
            <w:r w:rsidRPr="00835586">
              <w:rPr>
                <w:rFonts w:eastAsia="Times New Roman" w:cstheme="minorHAnsi"/>
                <w:color w:val="000000"/>
                <w:kern w:val="0"/>
                <w:sz w:val="18"/>
                <w:szCs w:val="18"/>
                <w14:ligatures w14:val="none"/>
              </w:rPr>
              <w:t>0.15</w:t>
            </w:r>
          </w:p>
        </w:tc>
      </w:tr>
      <w:tr w:rsidR="00835586" w:rsidRPr="00835586" w14:paraId="5ADD51D6"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4E3B15D5" w14:textId="77777777" w:rsidR="00835586" w:rsidRPr="00835586" w:rsidRDefault="00835586" w:rsidP="00835586">
            <w:pPr>
              <w:spacing w:before="100" w:beforeAutospacing="1" w:after="100" w:afterAutospacing="1" w:line="240" w:lineRule="auto"/>
              <w:rPr>
                <w:rFonts w:eastAsia="Times New Roman" w:cstheme="minorHAnsi"/>
                <w:color w:val="000000"/>
                <w:kern w:val="0"/>
                <w:sz w:val="18"/>
                <w:szCs w:val="18"/>
                <w14:ligatures w14:val="none"/>
              </w:rPr>
            </w:pPr>
            <w:r w:rsidRPr="00835586">
              <w:rPr>
                <w:rFonts w:eastAsia="Times New Roman" w:cstheme="minorHAnsi"/>
                <w:b/>
                <w:bCs/>
                <w:color w:val="000000"/>
                <w:kern w:val="0"/>
                <w:sz w:val="18"/>
                <w:szCs w:val="18"/>
                <w14:ligatures w14:val="none"/>
              </w:rPr>
              <w:t>Risk (R)</w:t>
            </w:r>
          </w:p>
        </w:tc>
        <w:tc>
          <w:tcPr>
            <w:tcW w:w="0" w:type="auto"/>
            <w:tcBorders>
              <w:top w:val="outset" w:sz="6" w:space="0" w:color="auto"/>
              <w:left w:val="outset" w:sz="6" w:space="0" w:color="auto"/>
              <w:bottom w:val="outset" w:sz="6" w:space="0" w:color="auto"/>
              <w:right w:val="outset" w:sz="6" w:space="0" w:color="auto"/>
            </w:tcBorders>
            <w:vAlign w:val="center"/>
            <w:hideMark/>
          </w:tcPr>
          <w:p w14:paraId="4BC178BA" w14:textId="77777777" w:rsidR="00835586" w:rsidRPr="00835586" w:rsidRDefault="00835586" w:rsidP="00835586">
            <w:pPr>
              <w:spacing w:before="100" w:beforeAutospacing="1" w:after="100" w:afterAutospacing="1" w:line="240" w:lineRule="auto"/>
              <w:rPr>
                <w:rFonts w:eastAsia="Times New Roman" w:cstheme="minorHAnsi"/>
                <w:color w:val="000000"/>
                <w:kern w:val="0"/>
                <w:sz w:val="18"/>
                <w:szCs w:val="18"/>
                <w14:ligatures w14:val="none"/>
              </w:rPr>
            </w:pPr>
            <w:r w:rsidRPr="00835586">
              <w:rPr>
                <w:rFonts w:eastAsia="Times New Roman" w:cstheme="minorHAnsi"/>
                <w:color w:val="000000"/>
                <w:kern w:val="0"/>
                <w:sz w:val="18"/>
                <w:szCs w:val="18"/>
                <w14:ligatures w14:val="none"/>
              </w:rPr>
              <w:t>Regulatory, financial, or safety exposure of the task.</w:t>
            </w:r>
          </w:p>
        </w:tc>
        <w:tc>
          <w:tcPr>
            <w:tcW w:w="0" w:type="auto"/>
            <w:tcBorders>
              <w:top w:val="outset" w:sz="6" w:space="0" w:color="auto"/>
              <w:left w:val="outset" w:sz="6" w:space="0" w:color="auto"/>
              <w:bottom w:val="outset" w:sz="6" w:space="0" w:color="auto"/>
              <w:right w:val="outset" w:sz="6" w:space="0" w:color="auto"/>
            </w:tcBorders>
            <w:vAlign w:val="center"/>
            <w:hideMark/>
          </w:tcPr>
          <w:p w14:paraId="58414412" w14:textId="77777777" w:rsidR="00835586" w:rsidRPr="00835586" w:rsidRDefault="00835586" w:rsidP="00835586">
            <w:pPr>
              <w:spacing w:before="100" w:beforeAutospacing="1" w:after="100" w:afterAutospacing="1" w:line="240" w:lineRule="auto"/>
              <w:rPr>
                <w:rFonts w:eastAsia="Times New Roman" w:cstheme="minorHAnsi"/>
                <w:color w:val="000000"/>
                <w:kern w:val="0"/>
                <w:sz w:val="18"/>
                <w:szCs w:val="18"/>
                <w14:ligatures w14:val="none"/>
              </w:rPr>
            </w:pPr>
            <w:r w:rsidRPr="00835586">
              <w:rPr>
                <w:rFonts w:eastAsia="Times New Roman" w:cstheme="minorHAnsi"/>
                <w:color w:val="000000"/>
                <w:kern w:val="0"/>
                <w:sz w:val="18"/>
                <w:szCs w:val="18"/>
                <w14:ligatures w14:val="none"/>
              </w:rPr>
              <w:t>0.20</w:t>
            </w:r>
          </w:p>
        </w:tc>
      </w:tr>
    </w:tbl>
    <w:p w14:paraId="77995CC6" w14:textId="77777777" w:rsidR="00835586" w:rsidRPr="00835586" w:rsidRDefault="00835586" w:rsidP="00835586">
      <w:pPr>
        <w:spacing w:before="100" w:beforeAutospacing="1" w:after="100" w:afterAutospacing="1" w:line="240" w:lineRule="auto"/>
        <w:rPr>
          <w:rFonts w:eastAsia="Times New Roman" w:cstheme="minorHAnsi"/>
          <w:color w:val="000000"/>
          <w:kern w:val="0"/>
          <w:sz w:val="18"/>
          <w:szCs w:val="18"/>
          <w14:ligatures w14:val="none"/>
        </w:rPr>
      </w:pPr>
      <w:r w:rsidRPr="00835586">
        <w:rPr>
          <w:rFonts w:eastAsia="Times New Roman" w:cstheme="minorHAnsi"/>
          <w:b/>
          <w:bCs/>
          <w:color w:val="000000"/>
          <w:kern w:val="0"/>
          <w:sz w:val="18"/>
          <w:szCs w:val="18"/>
          <w14:ligatures w14:val="none"/>
        </w:rPr>
        <w:t>Operational Classifications:</w:t>
      </w:r>
      <w:r w:rsidRPr="00835586">
        <w:rPr>
          <w:rFonts w:eastAsia="Times New Roman" w:cstheme="minorHAnsi"/>
          <w:color w:val="000000"/>
          <w:kern w:val="0"/>
          <w:sz w:val="18"/>
          <w:szCs w:val="18"/>
          <w14:ligatures w14:val="none"/>
        </w:rPr>
        <w:t> The resulting GSTI score (0.0 to 1.0) dictates the execution mode:</w:t>
      </w:r>
    </w:p>
    <w:p w14:paraId="5189168F" w14:textId="77777777" w:rsidR="00835586" w:rsidRPr="00835586" w:rsidRDefault="00835586" w:rsidP="00835586">
      <w:pPr>
        <w:numPr>
          <w:ilvl w:val="0"/>
          <w:numId w:val="1"/>
        </w:numPr>
        <w:spacing w:before="100" w:beforeAutospacing="1" w:after="100" w:afterAutospacing="1" w:line="240" w:lineRule="auto"/>
        <w:rPr>
          <w:rFonts w:eastAsia="Times New Roman" w:cstheme="minorHAnsi"/>
          <w:color w:val="000000"/>
          <w:kern w:val="0"/>
          <w:sz w:val="18"/>
          <w:szCs w:val="18"/>
          <w14:ligatures w14:val="none"/>
        </w:rPr>
      </w:pPr>
      <w:r w:rsidRPr="00835586">
        <w:rPr>
          <w:rFonts w:eastAsia="Times New Roman" w:cstheme="minorHAnsi"/>
          <w:b/>
          <w:bCs/>
          <w:color w:val="000000"/>
          <w:kern w:val="0"/>
          <w:sz w:val="18"/>
          <w:szCs w:val="18"/>
          <w14:ligatures w14:val="none"/>
        </w:rPr>
        <w:t>&lt; 0.3 (Human-Only):</w:t>
      </w:r>
      <w:r w:rsidRPr="00835586">
        <w:rPr>
          <w:rFonts w:eastAsia="Times New Roman" w:cstheme="minorHAnsi"/>
          <w:color w:val="000000"/>
          <w:kern w:val="0"/>
          <w:sz w:val="18"/>
          <w:szCs w:val="18"/>
          <w14:ligatures w14:val="none"/>
        </w:rPr>
        <w:t> Strategy, crisis, or high-judgment tasks.</w:t>
      </w:r>
    </w:p>
    <w:p w14:paraId="133344BE" w14:textId="77777777" w:rsidR="00835586" w:rsidRPr="00835586" w:rsidRDefault="00835586" w:rsidP="00835586">
      <w:pPr>
        <w:numPr>
          <w:ilvl w:val="0"/>
          <w:numId w:val="1"/>
        </w:numPr>
        <w:spacing w:before="100" w:beforeAutospacing="1" w:after="100" w:afterAutospacing="1" w:line="240" w:lineRule="auto"/>
        <w:rPr>
          <w:rFonts w:eastAsia="Times New Roman" w:cstheme="minorHAnsi"/>
          <w:color w:val="000000"/>
          <w:kern w:val="0"/>
          <w:sz w:val="18"/>
          <w:szCs w:val="18"/>
          <w14:ligatures w14:val="none"/>
        </w:rPr>
      </w:pPr>
      <w:r w:rsidRPr="00835586">
        <w:rPr>
          <w:rFonts w:eastAsia="Times New Roman" w:cstheme="minorHAnsi"/>
          <w:b/>
          <w:bCs/>
          <w:color w:val="000000"/>
          <w:kern w:val="0"/>
          <w:sz w:val="18"/>
          <w:szCs w:val="18"/>
          <w14:ligatures w14:val="none"/>
        </w:rPr>
        <w:t>0.3 – 0.5 (AI-Assisted):</w:t>
      </w:r>
      <w:r w:rsidRPr="00835586">
        <w:rPr>
          <w:rFonts w:eastAsia="Times New Roman" w:cstheme="minorHAnsi"/>
          <w:color w:val="000000"/>
          <w:kern w:val="0"/>
          <w:sz w:val="18"/>
          <w:szCs w:val="18"/>
          <w14:ligatures w14:val="none"/>
        </w:rPr>
        <w:t> AI suggests, human decides (Augmentation).</w:t>
      </w:r>
    </w:p>
    <w:p w14:paraId="30E0E9DE" w14:textId="77777777" w:rsidR="00835586" w:rsidRPr="00835586" w:rsidRDefault="00835586" w:rsidP="00835586">
      <w:pPr>
        <w:numPr>
          <w:ilvl w:val="0"/>
          <w:numId w:val="1"/>
        </w:numPr>
        <w:spacing w:before="100" w:beforeAutospacing="1" w:after="100" w:afterAutospacing="1" w:line="240" w:lineRule="auto"/>
        <w:rPr>
          <w:rFonts w:eastAsia="Times New Roman" w:cstheme="minorHAnsi"/>
          <w:color w:val="000000"/>
          <w:kern w:val="0"/>
          <w:sz w:val="18"/>
          <w:szCs w:val="18"/>
          <w14:ligatures w14:val="none"/>
        </w:rPr>
      </w:pPr>
      <w:r w:rsidRPr="00835586">
        <w:rPr>
          <w:rFonts w:eastAsia="Times New Roman" w:cstheme="minorHAnsi"/>
          <w:b/>
          <w:bCs/>
          <w:color w:val="000000"/>
          <w:kern w:val="0"/>
          <w:sz w:val="18"/>
          <w:szCs w:val="18"/>
          <w14:ligatures w14:val="none"/>
        </w:rPr>
        <w:t>0.5 – 0.7 (Human-AI Hybrid):</w:t>
      </w:r>
      <w:r w:rsidRPr="00835586">
        <w:rPr>
          <w:rFonts w:eastAsia="Times New Roman" w:cstheme="minorHAnsi"/>
          <w:color w:val="000000"/>
          <w:kern w:val="0"/>
          <w:sz w:val="18"/>
          <w:szCs w:val="18"/>
          <w14:ligatures w14:val="none"/>
        </w:rPr>
        <w:t> Orchestrated hybrid execution.</w:t>
      </w:r>
    </w:p>
    <w:p w14:paraId="3F78B002" w14:textId="77777777" w:rsidR="00835586" w:rsidRPr="00835586" w:rsidRDefault="00835586" w:rsidP="00835586">
      <w:pPr>
        <w:numPr>
          <w:ilvl w:val="0"/>
          <w:numId w:val="1"/>
        </w:numPr>
        <w:spacing w:before="100" w:beforeAutospacing="1" w:after="100" w:afterAutospacing="1" w:line="240" w:lineRule="auto"/>
        <w:rPr>
          <w:rFonts w:eastAsia="Times New Roman" w:cstheme="minorHAnsi"/>
          <w:color w:val="000000"/>
          <w:kern w:val="0"/>
          <w:sz w:val="18"/>
          <w:szCs w:val="18"/>
          <w14:ligatures w14:val="none"/>
        </w:rPr>
      </w:pPr>
      <w:r w:rsidRPr="00835586">
        <w:rPr>
          <w:rFonts w:eastAsia="Times New Roman" w:cstheme="minorHAnsi"/>
          <w:b/>
          <w:bCs/>
          <w:color w:val="000000"/>
          <w:kern w:val="0"/>
          <w:sz w:val="18"/>
          <w:szCs w:val="18"/>
          <w14:ligatures w14:val="none"/>
        </w:rPr>
        <w:t>&gt; 0.7 (AI-Primary):</w:t>
      </w:r>
      <w:r w:rsidRPr="00835586">
        <w:rPr>
          <w:rFonts w:eastAsia="Times New Roman" w:cstheme="minorHAnsi"/>
          <w:color w:val="000000"/>
          <w:kern w:val="0"/>
          <w:sz w:val="18"/>
          <w:szCs w:val="18"/>
          <w14:ligatures w14:val="none"/>
        </w:rPr>
        <w:t> High-volume, low-variability automation.</w:t>
      </w:r>
    </w:p>
    <w:p w14:paraId="140505B6" w14:textId="77777777" w:rsidR="00835586" w:rsidRPr="00835586" w:rsidRDefault="00835586" w:rsidP="00835586">
      <w:pPr>
        <w:spacing w:before="100" w:beforeAutospacing="1" w:after="100" w:afterAutospacing="1" w:line="240" w:lineRule="auto"/>
        <w:outlineLvl w:val="2"/>
        <w:rPr>
          <w:rFonts w:eastAsia="Times New Roman" w:cstheme="minorHAnsi"/>
          <w:b/>
          <w:bCs/>
          <w:color w:val="000000"/>
          <w:kern w:val="0"/>
          <w:sz w:val="20"/>
          <w:szCs w:val="20"/>
          <w14:ligatures w14:val="none"/>
        </w:rPr>
      </w:pPr>
      <w:r w:rsidRPr="00835586">
        <w:rPr>
          <w:rFonts w:eastAsia="Times New Roman" w:cstheme="minorHAnsi"/>
          <w:b/>
          <w:bCs/>
          <w:color w:val="000000"/>
          <w:kern w:val="0"/>
          <w:sz w:val="20"/>
          <w:szCs w:val="20"/>
          <w14:ligatures w14:val="none"/>
        </w:rPr>
        <w:t>Coordination Tax Mechanics</w:t>
      </w:r>
    </w:p>
    <w:p w14:paraId="1FB8C773" w14:textId="77777777" w:rsidR="00835586" w:rsidRPr="00835586" w:rsidRDefault="00835586" w:rsidP="00835586">
      <w:pPr>
        <w:spacing w:before="100" w:beforeAutospacing="1" w:after="100" w:afterAutospacing="1" w:line="240" w:lineRule="auto"/>
        <w:rPr>
          <w:rFonts w:eastAsia="Times New Roman" w:cstheme="minorHAnsi"/>
          <w:color w:val="000000"/>
          <w:kern w:val="0"/>
          <w:sz w:val="18"/>
          <w:szCs w:val="18"/>
          <w14:ligatures w14:val="none"/>
        </w:rPr>
      </w:pPr>
      <w:r w:rsidRPr="00835586">
        <w:rPr>
          <w:rFonts w:eastAsia="Times New Roman" w:cstheme="minorHAnsi"/>
          <w:color w:val="000000"/>
          <w:kern w:val="0"/>
          <w:sz w:val="18"/>
          <w:szCs w:val="18"/>
          <w14:ligatures w14:val="none"/>
        </w:rPr>
        <w:t>The Coordination Tax algorithm quantifies organizational friction by detecting "handoffs" in actual process event streams. It identifies points where Resource N differs from Resource N+1 in a case ID. By transforming these handoffs into a "subtracted constraint" for the UEF, AEOS accounts for the true cost of human-AI collaboration. If the realized friction (monthly dollar figure) exceeds the efficiency gains of a runtime, the UEF recalibrates the path.</w:t>
      </w:r>
    </w:p>
    <w:p w14:paraId="0EC84053" w14:textId="77777777" w:rsidR="00835586" w:rsidRPr="00835586" w:rsidRDefault="00835586" w:rsidP="00835586">
      <w:pPr>
        <w:spacing w:before="100" w:beforeAutospacing="1" w:after="100" w:afterAutospacing="1" w:line="240" w:lineRule="auto"/>
        <w:outlineLvl w:val="2"/>
        <w:rPr>
          <w:rFonts w:eastAsia="Times New Roman" w:cstheme="minorHAnsi"/>
          <w:b/>
          <w:bCs/>
          <w:color w:val="000000"/>
          <w:kern w:val="0"/>
          <w:sz w:val="20"/>
          <w:szCs w:val="20"/>
          <w14:ligatures w14:val="none"/>
        </w:rPr>
      </w:pPr>
      <w:r w:rsidRPr="00835586">
        <w:rPr>
          <w:rFonts w:eastAsia="Times New Roman" w:cstheme="minorHAnsi"/>
          <w:b/>
          <w:bCs/>
          <w:color w:val="000000"/>
          <w:kern w:val="0"/>
          <w:sz w:val="20"/>
          <w:szCs w:val="20"/>
          <w14:ligatures w14:val="none"/>
        </w:rPr>
        <w:t>Architectural Defensibility</w:t>
      </w:r>
    </w:p>
    <w:p w14:paraId="335876D0" w14:textId="77777777" w:rsidR="00835586" w:rsidRPr="00835586" w:rsidRDefault="00835586" w:rsidP="00835586">
      <w:pPr>
        <w:spacing w:before="100" w:beforeAutospacing="1" w:after="100" w:afterAutospacing="1" w:line="240" w:lineRule="auto"/>
        <w:rPr>
          <w:rFonts w:eastAsia="Times New Roman" w:cstheme="minorHAnsi"/>
          <w:color w:val="000000"/>
          <w:kern w:val="0"/>
          <w:sz w:val="18"/>
          <w:szCs w:val="18"/>
          <w14:ligatures w14:val="none"/>
        </w:rPr>
      </w:pPr>
      <w:r w:rsidRPr="00835586">
        <w:rPr>
          <w:rFonts w:eastAsia="Times New Roman" w:cstheme="minorHAnsi"/>
          <w:color w:val="000000"/>
          <w:kern w:val="0"/>
          <w:sz w:val="18"/>
          <w:szCs w:val="18"/>
          <w14:ligatures w14:val="none"/>
        </w:rPr>
        <w:t xml:space="preserve">While the formulas are clear, the defensibility lies in their live integration with the Layer 6 Signal Bus. These algorithms are computed thousands of times per minute against real-time workforce signals. Competitors can copy the equation, but they cannot replicate the system without access to the </w:t>
      </w:r>
      <w:proofErr w:type="spellStart"/>
      <w:r w:rsidRPr="00835586">
        <w:rPr>
          <w:rFonts w:eastAsia="Times New Roman" w:cstheme="minorHAnsi"/>
          <w:color w:val="000000"/>
          <w:kern w:val="0"/>
          <w:sz w:val="18"/>
          <w:szCs w:val="18"/>
          <w14:ligatures w14:val="none"/>
        </w:rPr>
        <w:t>rPotential</w:t>
      </w:r>
      <w:proofErr w:type="spellEnd"/>
      <w:r w:rsidRPr="00835586">
        <w:rPr>
          <w:rFonts w:eastAsia="Times New Roman" w:cstheme="minorHAnsi"/>
          <w:color w:val="000000"/>
          <w:kern w:val="0"/>
          <w:sz w:val="18"/>
          <w:szCs w:val="18"/>
          <w14:ligatures w14:val="none"/>
        </w:rPr>
        <w:t xml:space="preserve"> labor-intelligence feedback loops and the cross-vendor telemetry normalization.</w:t>
      </w:r>
    </w:p>
    <w:p w14:paraId="63D2C80D" w14:textId="77777777" w:rsidR="00835586" w:rsidRPr="00835586" w:rsidRDefault="00835586" w:rsidP="00835586">
      <w:pPr>
        <w:spacing w:before="100" w:beforeAutospacing="1" w:after="100" w:afterAutospacing="1" w:line="240" w:lineRule="auto"/>
        <w:rPr>
          <w:rFonts w:eastAsia="Times New Roman" w:cstheme="minorHAnsi"/>
          <w:color w:val="000000"/>
          <w:kern w:val="0"/>
          <w:sz w:val="18"/>
          <w:szCs w:val="18"/>
          <w14:ligatures w14:val="none"/>
        </w:rPr>
      </w:pPr>
      <w:r w:rsidRPr="00835586">
        <w:rPr>
          <w:rFonts w:eastAsia="Times New Roman" w:cstheme="minorHAnsi"/>
          <w:color w:val="000000"/>
          <w:kern w:val="0"/>
          <w:sz w:val="18"/>
          <w:szCs w:val="18"/>
          <w14:ligatures w14:val="none"/>
        </w:rPr>
        <w:t>--------------------------------------------------------------------------------</w:t>
      </w:r>
    </w:p>
    <w:p w14:paraId="2851874C" w14:textId="77777777" w:rsidR="00835586" w:rsidRPr="00835586" w:rsidRDefault="00835586" w:rsidP="00835586">
      <w:pPr>
        <w:spacing w:before="100" w:beforeAutospacing="1" w:after="100" w:afterAutospacing="1" w:line="240" w:lineRule="auto"/>
        <w:outlineLvl w:val="1"/>
        <w:rPr>
          <w:rFonts w:eastAsia="Times New Roman" w:cstheme="minorHAnsi"/>
          <w:b/>
          <w:bCs/>
          <w:color w:val="000000"/>
          <w:kern w:val="0"/>
          <w:sz w:val="22"/>
          <w:szCs w:val="22"/>
          <w14:ligatures w14:val="none"/>
        </w:rPr>
      </w:pPr>
      <w:r w:rsidRPr="00835586">
        <w:rPr>
          <w:rFonts w:eastAsia="Times New Roman" w:cstheme="minorHAnsi"/>
          <w:b/>
          <w:bCs/>
          <w:color w:val="000000"/>
          <w:kern w:val="0"/>
          <w:sz w:val="22"/>
          <w:szCs w:val="22"/>
          <w14:ligatures w14:val="none"/>
        </w:rPr>
        <w:t>3. Patent Family 2: The Real-Time Execution Economic Ledger</w:t>
      </w:r>
    </w:p>
    <w:p w14:paraId="5AC029A7" w14:textId="77777777" w:rsidR="00835586" w:rsidRPr="00835586" w:rsidRDefault="00835586" w:rsidP="00835586">
      <w:pPr>
        <w:spacing w:before="100" w:beforeAutospacing="1" w:after="100" w:afterAutospacing="1" w:line="240" w:lineRule="auto"/>
        <w:rPr>
          <w:rFonts w:eastAsia="Times New Roman" w:cstheme="minorHAnsi"/>
          <w:color w:val="000000"/>
          <w:kern w:val="0"/>
          <w:sz w:val="18"/>
          <w:szCs w:val="18"/>
          <w14:ligatures w14:val="none"/>
        </w:rPr>
      </w:pPr>
      <w:r w:rsidRPr="00835586">
        <w:rPr>
          <w:rFonts w:eastAsia="Times New Roman" w:cstheme="minorHAnsi"/>
          <w:color w:val="000000"/>
          <w:kern w:val="0"/>
          <w:sz w:val="18"/>
          <w:szCs w:val="18"/>
          <w14:ligatures w14:val="none"/>
        </w:rPr>
        <w:t>The Ledger is a closed-loop control system rather than a passive reporting tool. It is the central nervous system that closes the loop between AI execution and labor intelligence.</w:t>
      </w:r>
    </w:p>
    <w:p w14:paraId="190ACA9B" w14:textId="77777777" w:rsidR="00835586" w:rsidRPr="00835586" w:rsidRDefault="00835586" w:rsidP="00835586">
      <w:pPr>
        <w:spacing w:before="100" w:beforeAutospacing="1" w:after="100" w:afterAutospacing="1" w:line="240" w:lineRule="auto"/>
        <w:outlineLvl w:val="2"/>
        <w:rPr>
          <w:rFonts w:eastAsia="Times New Roman" w:cstheme="minorHAnsi"/>
          <w:b/>
          <w:bCs/>
          <w:color w:val="000000"/>
          <w:kern w:val="0"/>
          <w:sz w:val="20"/>
          <w:szCs w:val="20"/>
          <w14:ligatures w14:val="none"/>
        </w:rPr>
      </w:pPr>
      <w:r w:rsidRPr="00835586">
        <w:rPr>
          <w:rFonts w:eastAsia="Times New Roman" w:cstheme="minorHAnsi"/>
          <w:b/>
          <w:bCs/>
          <w:color w:val="000000"/>
          <w:kern w:val="0"/>
          <w:sz w:val="20"/>
          <w:szCs w:val="20"/>
          <w14:ligatures w14:val="none"/>
        </w:rPr>
        <w:t>The Three-Delta Feedback Loop</w:t>
      </w:r>
    </w:p>
    <w:p w14:paraId="4E0B551B" w14:textId="77777777" w:rsidR="00835586" w:rsidRPr="00835586" w:rsidRDefault="00835586" w:rsidP="00835586">
      <w:pPr>
        <w:spacing w:before="100" w:beforeAutospacing="1" w:after="100" w:afterAutospacing="1" w:line="240" w:lineRule="auto"/>
        <w:rPr>
          <w:rFonts w:eastAsia="Times New Roman" w:cstheme="minorHAnsi"/>
          <w:color w:val="000000"/>
          <w:kern w:val="0"/>
          <w:sz w:val="18"/>
          <w:szCs w:val="18"/>
          <w14:ligatures w14:val="none"/>
        </w:rPr>
      </w:pPr>
      <w:r w:rsidRPr="00835586">
        <w:rPr>
          <w:rFonts w:eastAsia="Times New Roman" w:cstheme="minorHAnsi"/>
          <w:color w:val="000000"/>
          <w:kern w:val="0"/>
          <w:sz w:val="18"/>
          <w:szCs w:val="18"/>
          <w14:ligatures w14:val="none"/>
        </w:rPr>
        <w:t xml:space="preserve">Upon every execution, the Ledger computes three deltas that modify the </w:t>
      </w:r>
      <w:proofErr w:type="spellStart"/>
      <w:r w:rsidRPr="00835586">
        <w:rPr>
          <w:rFonts w:eastAsia="Times New Roman" w:cstheme="minorHAnsi"/>
          <w:color w:val="000000"/>
          <w:kern w:val="0"/>
          <w:sz w:val="18"/>
          <w:szCs w:val="18"/>
          <w14:ligatures w14:val="none"/>
        </w:rPr>
        <w:t>rPotential</w:t>
      </w:r>
      <w:proofErr w:type="spellEnd"/>
      <w:r w:rsidRPr="00835586">
        <w:rPr>
          <w:rFonts w:eastAsia="Times New Roman" w:cstheme="minorHAnsi"/>
          <w:color w:val="000000"/>
          <w:kern w:val="0"/>
          <w:sz w:val="18"/>
          <w:szCs w:val="18"/>
          <w14:ligatures w14:val="none"/>
        </w:rPr>
        <w:t xml:space="preserve"> workforce graph in real-time, utilizing </w:t>
      </w:r>
      <w:r w:rsidRPr="00835586">
        <w:rPr>
          <w:rFonts w:eastAsia="Times New Roman" w:cstheme="minorHAnsi"/>
          <w:b/>
          <w:bCs/>
          <w:color w:val="000000"/>
          <w:kern w:val="0"/>
          <w:sz w:val="18"/>
          <w:szCs w:val="18"/>
          <w14:ligatures w14:val="none"/>
        </w:rPr>
        <w:t>idempotency keys</w:t>
      </w:r>
      <w:r w:rsidRPr="00835586">
        <w:rPr>
          <w:rFonts w:eastAsia="Times New Roman" w:cstheme="minorHAnsi"/>
          <w:color w:val="000000"/>
          <w:kern w:val="0"/>
          <w:sz w:val="18"/>
          <w:szCs w:val="18"/>
          <w14:ligatures w14:val="none"/>
        </w:rPr>
        <w:t> to ensure transaction integrity:</w:t>
      </w:r>
    </w:p>
    <w:p w14:paraId="23CCBA83" w14:textId="77777777" w:rsidR="00835586" w:rsidRPr="00835586" w:rsidRDefault="00835586" w:rsidP="00835586">
      <w:pPr>
        <w:numPr>
          <w:ilvl w:val="0"/>
          <w:numId w:val="2"/>
        </w:numPr>
        <w:spacing w:before="100" w:beforeAutospacing="1" w:after="100" w:afterAutospacing="1" w:line="240" w:lineRule="auto"/>
        <w:rPr>
          <w:rFonts w:eastAsia="Times New Roman" w:cstheme="minorHAnsi"/>
          <w:color w:val="000000"/>
          <w:kern w:val="0"/>
          <w:sz w:val="18"/>
          <w:szCs w:val="18"/>
          <w14:ligatures w14:val="none"/>
        </w:rPr>
      </w:pPr>
      <w:proofErr w:type="spellStart"/>
      <w:r w:rsidRPr="00835586">
        <w:rPr>
          <w:rFonts w:eastAsia="Times New Roman" w:cstheme="minorHAnsi"/>
          <w:b/>
          <w:bCs/>
          <w:color w:val="000000"/>
          <w:kern w:val="0"/>
          <w:sz w:val="18"/>
          <w:szCs w:val="18"/>
          <w14:ligatures w14:val="none"/>
        </w:rPr>
        <w:t>gsti_delta</w:t>
      </w:r>
      <w:proofErr w:type="spellEnd"/>
      <w:r w:rsidRPr="00835586">
        <w:rPr>
          <w:rFonts w:eastAsia="Times New Roman" w:cstheme="minorHAnsi"/>
          <w:b/>
          <w:bCs/>
          <w:color w:val="000000"/>
          <w:kern w:val="0"/>
          <w:sz w:val="18"/>
          <w:szCs w:val="18"/>
          <w14:ligatures w14:val="none"/>
        </w:rPr>
        <w:t>:</w:t>
      </w:r>
      <w:r w:rsidRPr="00835586">
        <w:rPr>
          <w:rFonts w:eastAsia="Times New Roman" w:cstheme="minorHAnsi"/>
          <w:color w:val="000000"/>
          <w:kern w:val="0"/>
          <w:sz w:val="18"/>
          <w:szCs w:val="18"/>
          <w14:ligatures w14:val="none"/>
        </w:rPr>
        <w:t> Measures the change in the strategic weight of a skill.</w:t>
      </w:r>
    </w:p>
    <w:p w14:paraId="001BF4EE" w14:textId="77777777" w:rsidR="00835586" w:rsidRPr="00835586" w:rsidRDefault="00835586" w:rsidP="00835586">
      <w:pPr>
        <w:numPr>
          <w:ilvl w:val="0"/>
          <w:numId w:val="2"/>
        </w:numPr>
        <w:spacing w:before="100" w:beforeAutospacing="1" w:after="100" w:afterAutospacing="1" w:line="240" w:lineRule="auto"/>
        <w:rPr>
          <w:rFonts w:eastAsia="Times New Roman" w:cstheme="minorHAnsi"/>
          <w:color w:val="000000"/>
          <w:kern w:val="0"/>
          <w:sz w:val="18"/>
          <w:szCs w:val="18"/>
          <w14:ligatures w14:val="none"/>
        </w:rPr>
      </w:pPr>
      <w:proofErr w:type="spellStart"/>
      <w:r w:rsidRPr="00835586">
        <w:rPr>
          <w:rFonts w:eastAsia="Times New Roman" w:cstheme="minorHAnsi"/>
          <w:b/>
          <w:bCs/>
          <w:color w:val="000000"/>
          <w:kern w:val="0"/>
          <w:sz w:val="18"/>
          <w:szCs w:val="18"/>
          <w14:ligatures w14:val="none"/>
        </w:rPr>
        <w:t>uop_delta</w:t>
      </w:r>
      <w:proofErr w:type="spellEnd"/>
      <w:r w:rsidRPr="00835586">
        <w:rPr>
          <w:rFonts w:eastAsia="Times New Roman" w:cstheme="minorHAnsi"/>
          <w:b/>
          <w:bCs/>
          <w:color w:val="000000"/>
          <w:kern w:val="0"/>
          <w:sz w:val="18"/>
          <w:szCs w:val="18"/>
          <w14:ligatures w14:val="none"/>
        </w:rPr>
        <w:t>:</w:t>
      </w:r>
      <w:r w:rsidRPr="00835586">
        <w:rPr>
          <w:rFonts w:eastAsia="Times New Roman" w:cstheme="minorHAnsi"/>
          <w:color w:val="000000"/>
          <w:kern w:val="0"/>
          <w:sz w:val="18"/>
          <w:szCs w:val="18"/>
          <w14:ligatures w14:val="none"/>
        </w:rPr>
        <w:t> Captures per-actor readiness changes, tracking "sharpening" vs. fatigue.</w:t>
      </w:r>
    </w:p>
    <w:p w14:paraId="4B9010EC" w14:textId="77777777" w:rsidR="00835586" w:rsidRPr="00835586" w:rsidRDefault="00835586" w:rsidP="00835586">
      <w:pPr>
        <w:numPr>
          <w:ilvl w:val="0"/>
          <w:numId w:val="2"/>
        </w:numPr>
        <w:spacing w:before="100" w:beforeAutospacing="1" w:after="100" w:afterAutospacing="1" w:line="240" w:lineRule="auto"/>
        <w:rPr>
          <w:rFonts w:eastAsia="Times New Roman" w:cstheme="minorHAnsi"/>
          <w:color w:val="000000"/>
          <w:kern w:val="0"/>
          <w:sz w:val="18"/>
          <w:szCs w:val="18"/>
          <w14:ligatures w14:val="none"/>
        </w:rPr>
      </w:pPr>
      <w:proofErr w:type="spellStart"/>
      <w:r w:rsidRPr="00835586">
        <w:rPr>
          <w:rFonts w:eastAsia="Times New Roman" w:cstheme="minorHAnsi"/>
          <w:b/>
          <w:bCs/>
          <w:color w:val="000000"/>
          <w:kern w:val="0"/>
          <w:sz w:val="18"/>
          <w:szCs w:val="18"/>
          <w14:ligatures w14:val="none"/>
        </w:rPr>
        <w:t>coordination_delta</w:t>
      </w:r>
      <w:proofErr w:type="spellEnd"/>
      <w:r w:rsidRPr="00835586">
        <w:rPr>
          <w:rFonts w:eastAsia="Times New Roman" w:cstheme="minorHAnsi"/>
          <w:b/>
          <w:bCs/>
          <w:color w:val="000000"/>
          <w:kern w:val="0"/>
          <w:sz w:val="18"/>
          <w:szCs w:val="18"/>
          <w14:ligatures w14:val="none"/>
        </w:rPr>
        <w:t>:</w:t>
      </w:r>
      <w:r w:rsidRPr="00835586">
        <w:rPr>
          <w:rFonts w:eastAsia="Times New Roman" w:cstheme="minorHAnsi"/>
          <w:color w:val="000000"/>
          <w:kern w:val="0"/>
          <w:sz w:val="18"/>
          <w:szCs w:val="18"/>
          <w14:ligatures w14:val="none"/>
        </w:rPr>
        <w:t> Measures realized friction against forecasted Coordination Tax to refine future routing.</w:t>
      </w:r>
    </w:p>
    <w:p w14:paraId="70E60BFE" w14:textId="77777777" w:rsidR="00835586" w:rsidRPr="00835586" w:rsidRDefault="00835586" w:rsidP="00835586">
      <w:pPr>
        <w:spacing w:before="100" w:beforeAutospacing="1" w:after="100" w:afterAutospacing="1" w:line="240" w:lineRule="auto"/>
        <w:outlineLvl w:val="2"/>
        <w:rPr>
          <w:rFonts w:eastAsia="Times New Roman" w:cstheme="minorHAnsi"/>
          <w:b/>
          <w:bCs/>
          <w:color w:val="000000"/>
          <w:kern w:val="0"/>
          <w:sz w:val="20"/>
          <w:szCs w:val="20"/>
          <w14:ligatures w14:val="none"/>
        </w:rPr>
      </w:pPr>
      <w:r w:rsidRPr="00835586">
        <w:rPr>
          <w:rFonts w:eastAsia="Times New Roman" w:cstheme="minorHAnsi"/>
          <w:b/>
          <w:bCs/>
          <w:color w:val="000000"/>
          <w:kern w:val="0"/>
          <w:sz w:val="20"/>
          <w:szCs w:val="20"/>
          <w14:ligatures w14:val="none"/>
        </w:rPr>
        <w:t>Canonical Normalization</w:t>
      </w:r>
    </w:p>
    <w:p w14:paraId="44670AD5" w14:textId="77777777" w:rsidR="00835586" w:rsidRPr="00835586" w:rsidRDefault="00835586" w:rsidP="00835586">
      <w:pPr>
        <w:spacing w:before="100" w:beforeAutospacing="1" w:after="100" w:afterAutospacing="1" w:line="240" w:lineRule="auto"/>
        <w:rPr>
          <w:rFonts w:eastAsia="Times New Roman" w:cstheme="minorHAnsi"/>
          <w:color w:val="000000"/>
          <w:kern w:val="0"/>
          <w:sz w:val="18"/>
          <w:szCs w:val="18"/>
          <w14:ligatures w14:val="none"/>
        </w:rPr>
      </w:pPr>
      <w:r w:rsidRPr="00835586">
        <w:rPr>
          <w:rFonts w:eastAsia="Times New Roman" w:cstheme="minorHAnsi"/>
          <w:color w:val="000000"/>
          <w:kern w:val="0"/>
          <w:sz w:val="18"/>
          <w:szCs w:val="18"/>
          <w14:ligatures w14:val="none"/>
        </w:rPr>
        <w:t>The </w:t>
      </w:r>
      <w:r w:rsidRPr="00835586">
        <w:rPr>
          <w:rFonts w:eastAsia="Times New Roman" w:cstheme="minorHAnsi"/>
          <w:b/>
          <w:bCs/>
          <w:color w:val="000000"/>
          <w:kern w:val="0"/>
          <w:sz w:val="18"/>
          <w:szCs w:val="18"/>
          <w14:ligatures w14:val="none"/>
        </w:rPr>
        <w:t>Telemetry Normalizer (Layer 10)</w:t>
      </w:r>
      <w:r w:rsidRPr="00835586">
        <w:rPr>
          <w:rFonts w:eastAsia="Times New Roman" w:cstheme="minorHAnsi"/>
          <w:color w:val="000000"/>
          <w:kern w:val="0"/>
          <w:sz w:val="18"/>
          <w:szCs w:val="18"/>
          <w14:ligatures w14:val="none"/>
        </w:rPr>
        <w:t> converts vendor-native traces (e.g., Anthropic Messages, OpenAI Responses) into a single, immutable </w:t>
      </w:r>
      <w:proofErr w:type="spellStart"/>
      <w:r w:rsidRPr="00835586">
        <w:rPr>
          <w:rFonts w:eastAsia="Times New Roman" w:cstheme="minorHAnsi"/>
          <w:color w:val="000000"/>
          <w:kern w:val="0"/>
          <w:sz w:val="13"/>
          <w:szCs w:val="13"/>
          <w14:ligatures w14:val="none"/>
        </w:rPr>
        <w:t>LedgerRow</w:t>
      </w:r>
      <w:proofErr w:type="spellEnd"/>
      <w:r w:rsidRPr="00835586">
        <w:rPr>
          <w:rFonts w:eastAsia="Times New Roman" w:cstheme="minorHAnsi"/>
          <w:color w:val="000000"/>
          <w:kern w:val="0"/>
          <w:sz w:val="18"/>
          <w:szCs w:val="18"/>
          <w14:ligatures w14:val="none"/>
        </w:rPr>
        <w:t>. These are stored in </w:t>
      </w:r>
      <w:proofErr w:type="spellStart"/>
      <w:r w:rsidRPr="00835586">
        <w:rPr>
          <w:rFonts w:eastAsia="Times New Roman" w:cstheme="minorHAnsi"/>
          <w:b/>
          <w:bCs/>
          <w:color w:val="000000"/>
          <w:kern w:val="0"/>
          <w:sz w:val="18"/>
          <w:szCs w:val="18"/>
          <w14:ligatures w14:val="none"/>
        </w:rPr>
        <w:t>ClickHouse</w:t>
      </w:r>
      <w:proofErr w:type="spellEnd"/>
      <w:r w:rsidRPr="00835586">
        <w:rPr>
          <w:rFonts w:eastAsia="Times New Roman" w:cstheme="minorHAnsi"/>
          <w:color w:val="000000"/>
          <w:kern w:val="0"/>
          <w:sz w:val="18"/>
          <w:szCs w:val="18"/>
          <w14:ligatures w14:val="none"/>
        </w:rPr>
        <w:t> for high-performance analytical processing, with a </w:t>
      </w:r>
      <w:r w:rsidRPr="00835586">
        <w:rPr>
          <w:rFonts w:eastAsia="Times New Roman" w:cstheme="minorHAnsi"/>
          <w:b/>
          <w:bCs/>
          <w:color w:val="000000"/>
          <w:kern w:val="0"/>
          <w:sz w:val="18"/>
          <w:szCs w:val="18"/>
          <w14:ligatures w14:val="none"/>
        </w:rPr>
        <w:t>PostgreSQL transactional mirror</w:t>
      </w:r>
      <w:r w:rsidRPr="00835586">
        <w:rPr>
          <w:rFonts w:eastAsia="Times New Roman" w:cstheme="minorHAnsi"/>
          <w:color w:val="000000"/>
          <w:kern w:val="0"/>
          <w:sz w:val="18"/>
          <w:szCs w:val="18"/>
          <w14:ligatures w14:val="none"/>
        </w:rPr>
        <w:t> maintained for the most recent seven days to ensure sub-500ms acknowledgment latency.</w:t>
      </w:r>
    </w:p>
    <w:p w14:paraId="40175516" w14:textId="77777777" w:rsidR="00835586" w:rsidRPr="00835586" w:rsidRDefault="00835586" w:rsidP="00835586">
      <w:pPr>
        <w:spacing w:before="100" w:beforeAutospacing="1" w:after="100" w:afterAutospacing="1" w:line="240" w:lineRule="auto"/>
        <w:outlineLvl w:val="2"/>
        <w:rPr>
          <w:rFonts w:eastAsia="Times New Roman" w:cstheme="minorHAnsi"/>
          <w:b/>
          <w:bCs/>
          <w:color w:val="000000"/>
          <w:kern w:val="0"/>
          <w:sz w:val="20"/>
          <w:szCs w:val="20"/>
          <w14:ligatures w14:val="none"/>
        </w:rPr>
      </w:pPr>
      <w:r w:rsidRPr="00835586">
        <w:rPr>
          <w:rFonts w:eastAsia="Times New Roman" w:cstheme="minorHAnsi"/>
          <w:b/>
          <w:bCs/>
          <w:color w:val="000000"/>
          <w:kern w:val="0"/>
          <w:sz w:val="20"/>
          <w:szCs w:val="20"/>
          <w14:ligatures w14:val="none"/>
        </w:rPr>
        <w:t>The Enterprise Autonomy Index (EAI)</w:t>
      </w:r>
    </w:p>
    <w:p w14:paraId="5A280050" w14:textId="77777777" w:rsidR="00835586" w:rsidRPr="00835586" w:rsidRDefault="00835586" w:rsidP="00835586">
      <w:pPr>
        <w:spacing w:before="100" w:beforeAutospacing="1" w:after="100" w:afterAutospacing="1" w:line="240" w:lineRule="auto"/>
        <w:rPr>
          <w:rFonts w:eastAsia="Times New Roman" w:cstheme="minorHAnsi"/>
          <w:color w:val="000000"/>
          <w:kern w:val="0"/>
          <w:sz w:val="18"/>
          <w:szCs w:val="18"/>
          <w14:ligatures w14:val="none"/>
        </w:rPr>
      </w:pPr>
      <w:r w:rsidRPr="00835586">
        <w:rPr>
          <w:rFonts w:eastAsia="Times New Roman" w:cstheme="minorHAnsi"/>
          <w:color w:val="000000"/>
          <w:kern w:val="0"/>
          <w:sz w:val="18"/>
          <w:szCs w:val="18"/>
          <w14:ligatures w14:val="none"/>
        </w:rPr>
        <w:t>The Ledger transforms raw data into the </w:t>
      </w:r>
      <w:r w:rsidRPr="00835586">
        <w:rPr>
          <w:rFonts w:eastAsia="Times New Roman" w:cstheme="minorHAnsi"/>
          <w:b/>
          <w:bCs/>
          <w:color w:val="000000"/>
          <w:kern w:val="0"/>
          <w:sz w:val="18"/>
          <w:szCs w:val="18"/>
          <w14:ligatures w14:val="none"/>
        </w:rPr>
        <w:t>Enterprise Autonomy Index</w:t>
      </w:r>
      <w:r w:rsidRPr="00835586">
        <w:rPr>
          <w:rFonts w:eastAsia="Times New Roman" w:cstheme="minorHAnsi"/>
          <w:color w:val="000000"/>
          <w:kern w:val="0"/>
          <w:sz w:val="18"/>
          <w:szCs w:val="18"/>
          <w14:ligatures w14:val="none"/>
        </w:rPr>
        <w:t>. This is a board-level, cryptographically signed attestation that proves with mathematical certainty whether AI is making the enterprise "smarter or dumber." It quantifies Skill Yield, Execution ROI, and the Human Preservation Index for regulatory and works-council review.</w:t>
      </w:r>
    </w:p>
    <w:p w14:paraId="4BA0D64D" w14:textId="77777777" w:rsidR="00835586" w:rsidRPr="00835586" w:rsidRDefault="00835586" w:rsidP="00835586">
      <w:pPr>
        <w:spacing w:before="100" w:beforeAutospacing="1" w:after="100" w:afterAutospacing="1" w:line="240" w:lineRule="auto"/>
        <w:rPr>
          <w:rFonts w:eastAsia="Times New Roman" w:cstheme="minorHAnsi"/>
          <w:color w:val="000000"/>
          <w:kern w:val="0"/>
          <w:sz w:val="18"/>
          <w:szCs w:val="18"/>
          <w14:ligatures w14:val="none"/>
        </w:rPr>
      </w:pPr>
      <w:r w:rsidRPr="00835586">
        <w:rPr>
          <w:rFonts w:eastAsia="Times New Roman" w:cstheme="minorHAnsi"/>
          <w:color w:val="000000"/>
          <w:kern w:val="0"/>
          <w:sz w:val="18"/>
          <w:szCs w:val="18"/>
          <w14:ligatures w14:val="none"/>
        </w:rPr>
        <w:lastRenderedPageBreak/>
        <w:t>--------------------------------------------------------------------------------</w:t>
      </w:r>
    </w:p>
    <w:p w14:paraId="744A2E9F" w14:textId="77777777" w:rsidR="00835586" w:rsidRPr="00835586" w:rsidRDefault="00835586" w:rsidP="00835586">
      <w:pPr>
        <w:spacing w:before="100" w:beforeAutospacing="1" w:after="100" w:afterAutospacing="1" w:line="240" w:lineRule="auto"/>
        <w:outlineLvl w:val="1"/>
        <w:rPr>
          <w:rFonts w:eastAsia="Times New Roman" w:cstheme="minorHAnsi"/>
          <w:b/>
          <w:bCs/>
          <w:color w:val="000000"/>
          <w:kern w:val="0"/>
          <w:sz w:val="22"/>
          <w:szCs w:val="22"/>
          <w14:ligatures w14:val="none"/>
        </w:rPr>
      </w:pPr>
      <w:r w:rsidRPr="00835586">
        <w:rPr>
          <w:rFonts w:eastAsia="Times New Roman" w:cstheme="minorHAnsi"/>
          <w:b/>
          <w:bCs/>
          <w:color w:val="000000"/>
          <w:kern w:val="0"/>
          <w:sz w:val="22"/>
          <w:szCs w:val="22"/>
          <w14:ligatures w14:val="none"/>
        </w:rPr>
        <w:t>4. Patent Family 3: Skills Authority and Dynamic Capability Gating</w:t>
      </w:r>
    </w:p>
    <w:p w14:paraId="5CEB841E" w14:textId="77777777" w:rsidR="00835586" w:rsidRPr="00835586" w:rsidRDefault="00835586" w:rsidP="00835586">
      <w:pPr>
        <w:spacing w:before="100" w:beforeAutospacing="1" w:after="100" w:afterAutospacing="1" w:line="240" w:lineRule="auto"/>
        <w:rPr>
          <w:rFonts w:eastAsia="Times New Roman" w:cstheme="minorHAnsi"/>
          <w:color w:val="000000"/>
          <w:kern w:val="0"/>
          <w:sz w:val="18"/>
          <w:szCs w:val="18"/>
          <w14:ligatures w14:val="none"/>
        </w:rPr>
      </w:pPr>
      <w:r w:rsidRPr="00835586">
        <w:rPr>
          <w:rFonts w:eastAsia="Times New Roman" w:cstheme="minorHAnsi"/>
          <w:color w:val="000000"/>
          <w:kern w:val="0"/>
          <w:sz w:val="18"/>
          <w:szCs w:val="18"/>
          <w14:ligatures w14:val="none"/>
        </w:rPr>
        <w:t>AEOS treats a "Skill" as an executable object managed by the Skills Authority. The strategic goal of this family is the enforcement of </w:t>
      </w:r>
      <w:r w:rsidRPr="00835586">
        <w:rPr>
          <w:rFonts w:eastAsia="Times New Roman" w:cstheme="minorHAnsi"/>
          <w:b/>
          <w:bCs/>
          <w:color w:val="000000"/>
          <w:kern w:val="0"/>
          <w:sz w:val="18"/>
          <w:szCs w:val="18"/>
          <w14:ligatures w14:val="none"/>
        </w:rPr>
        <w:t>Dynamic Capability Gating</w:t>
      </w:r>
      <w:r w:rsidRPr="00835586">
        <w:rPr>
          <w:rFonts w:eastAsia="Times New Roman" w:cstheme="minorHAnsi"/>
          <w:color w:val="000000"/>
          <w:kern w:val="0"/>
          <w:sz w:val="18"/>
          <w:szCs w:val="18"/>
          <w14:ligatures w14:val="none"/>
        </w:rPr>
        <w:t> to prevent irreversible capability drift.</w:t>
      </w:r>
    </w:p>
    <w:p w14:paraId="52386490" w14:textId="77777777" w:rsidR="00835586" w:rsidRPr="00835586" w:rsidRDefault="00835586" w:rsidP="00835586">
      <w:pPr>
        <w:spacing w:before="100" w:beforeAutospacing="1" w:after="100" w:afterAutospacing="1" w:line="240" w:lineRule="auto"/>
        <w:outlineLvl w:val="2"/>
        <w:rPr>
          <w:rFonts w:eastAsia="Times New Roman" w:cstheme="minorHAnsi"/>
          <w:b/>
          <w:bCs/>
          <w:color w:val="000000"/>
          <w:kern w:val="0"/>
          <w:sz w:val="20"/>
          <w:szCs w:val="20"/>
          <w14:ligatures w14:val="none"/>
        </w:rPr>
      </w:pPr>
      <w:r w:rsidRPr="00835586">
        <w:rPr>
          <w:rFonts w:eastAsia="Times New Roman" w:cstheme="minorHAnsi"/>
          <w:b/>
          <w:bCs/>
          <w:color w:val="000000"/>
          <w:kern w:val="0"/>
          <w:sz w:val="20"/>
          <w:szCs w:val="20"/>
          <w14:ligatures w14:val="none"/>
        </w:rPr>
        <w:t>Gating Logic and Agent Contracts</w:t>
      </w:r>
    </w:p>
    <w:p w14:paraId="5876D735" w14:textId="77777777" w:rsidR="00835586" w:rsidRPr="00835586" w:rsidRDefault="00835586" w:rsidP="00835586">
      <w:pPr>
        <w:spacing w:before="100" w:beforeAutospacing="1" w:after="100" w:afterAutospacing="1" w:line="240" w:lineRule="auto"/>
        <w:rPr>
          <w:rFonts w:eastAsia="Times New Roman" w:cstheme="minorHAnsi"/>
          <w:color w:val="000000"/>
          <w:kern w:val="0"/>
          <w:sz w:val="18"/>
          <w:szCs w:val="18"/>
          <w14:ligatures w14:val="none"/>
        </w:rPr>
      </w:pPr>
      <w:r w:rsidRPr="00835586">
        <w:rPr>
          <w:rFonts w:eastAsia="Times New Roman" w:cstheme="minorHAnsi"/>
          <w:color w:val="000000"/>
          <w:kern w:val="0"/>
          <w:sz w:val="18"/>
          <w:szCs w:val="18"/>
          <w14:ligatures w14:val="none"/>
        </w:rPr>
        <w:t xml:space="preserve">When </w:t>
      </w:r>
      <w:proofErr w:type="spellStart"/>
      <w:r w:rsidRPr="00835586">
        <w:rPr>
          <w:rFonts w:eastAsia="Times New Roman" w:cstheme="minorHAnsi"/>
          <w:color w:val="000000"/>
          <w:kern w:val="0"/>
          <w:sz w:val="18"/>
          <w:szCs w:val="18"/>
          <w14:ligatures w14:val="none"/>
        </w:rPr>
        <w:t>rPotential</w:t>
      </w:r>
      <w:proofErr w:type="spellEnd"/>
      <w:r w:rsidRPr="00835586">
        <w:rPr>
          <w:rFonts w:eastAsia="Times New Roman" w:cstheme="minorHAnsi"/>
          <w:color w:val="000000"/>
          <w:kern w:val="0"/>
          <w:sz w:val="18"/>
          <w:szCs w:val="18"/>
          <w14:ligatures w14:val="none"/>
        </w:rPr>
        <w:t xml:space="preserve"> signals indicate that a human capability is drifting below a safety threshold, the Skills Authority automatically shifts authorized execution paths. A task previously authorized for "Pure-Agent" execution may be gated to "Hybrid-Only," forcing human-in-the-loop participation to restore workforce readiness. These paths are constrained by </w:t>
      </w:r>
      <w:r w:rsidRPr="00835586">
        <w:rPr>
          <w:rFonts w:eastAsia="Times New Roman" w:cstheme="minorHAnsi"/>
          <w:b/>
          <w:bCs/>
          <w:color w:val="000000"/>
          <w:kern w:val="0"/>
          <w:sz w:val="18"/>
          <w:szCs w:val="18"/>
          <w14:ligatures w14:val="none"/>
        </w:rPr>
        <w:t>Layer 4 (Agent Contracts)</w:t>
      </w:r>
      <w:r w:rsidRPr="00835586">
        <w:rPr>
          <w:rFonts w:eastAsia="Times New Roman" w:cstheme="minorHAnsi"/>
          <w:color w:val="000000"/>
          <w:kern w:val="0"/>
          <w:sz w:val="18"/>
          <w:szCs w:val="18"/>
          <w14:ligatures w14:val="none"/>
        </w:rPr>
        <w:t>, which define the granular permissions and tool scopes permitted for any authorized path.</w:t>
      </w:r>
    </w:p>
    <w:p w14:paraId="622ADF7F" w14:textId="77777777" w:rsidR="00835586" w:rsidRPr="00835586" w:rsidRDefault="00835586" w:rsidP="00835586">
      <w:pPr>
        <w:spacing w:before="100" w:beforeAutospacing="1" w:after="100" w:afterAutospacing="1" w:line="240" w:lineRule="auto"/>
        <w:outlineLvl w:val="2"/>
        <w:rPr>
          <w:rFonts w:eastAsia="Times New Roman" w:cstheme="minorHAnsi"/>
          <w:b/>
          <w:bCs/>
          <w:color w:val="000000"/>
          <w:kern w:val="0"/>
          <w:sz w:val="20"/>
          <w:szCs w:val="20"/>
          <w14:ligatures w14:val="none"/>
        </w:rPr>
      </w:pPr>
      <w:r w:rsidRPr="00835586">
        <w:rPr>
          <w:rFonts w:eastAsia="Times New Roman" w:cstheme="minorHAnsi"/>
          <w:b/>
          <w:bCs/>
          <w:color w:val="000000"/>
          <w:kern w:val="0"/>
          <w:sz w:val="20"/>
          <w:szCs w:val="20"/>
          <w14:ligatures w14:val="none"/>
        </w:rPr>
        <w:t>Competitive Advantage</w:t>
      </w:r>
    </w:p>
    <w:p w14:paraId="21CD03C6" w14:textId="77777777" w:rsidR="00835586" w:rsidRPr="00835586" w:rsidRDefault="00835586" w:rsidP="00835586">
      <w:pPr>
        <w:spacing w:before="100" w:beforeAutospacing="1" w:after="100" w:afterAutospacing="1" w:line="240" w:lineRule="auto"/>
        <w:rPr>
          <w:rFonts w:eastAsia="Times New Roman" w:cstheme="minorHAnsi"/>
          <w:color w:val="000000"/>
          <w:kern w:val="0"/>
          <w:sz w:val="18"/>
          <w:szCs w:val="18"/>
          <w14:ligatures w14:val="none"/>
        </w:rPr>
      </w:pPr>
      <w:r w:rsidRPr="00835586">
        <w:rPr>
          <w:rFonts w:eastAsia="Times New Roman" w:cstheme="minorHAnsi"/>
          <w:color w:val="000000"/>
          <w:kern w:val="0"/>
          <w:sz w:val="18"/>
          <w:szCs w:val="18"/>
          <w14:ligatures w14:val="none"/>
        </w:rPr>
        <w:t>No runtime vendor can implement dynamic gating because they lack visibility into competitor outcomes. They cannot see the "whole" labor graph. Furthermore, their commercial incentive to maximize API consumption is in direct conflict with the goal of labor preservation. AEOS remains the only neutral arbiter capable of enforcing these safety gates.</w:t>
      </w:r>
    </w:p>
    <w:p w14:paraId="51168757" w14:textId="77777777" w:rsidR="00835586" w:rsidRPr="00835586" w:rsidRDefault="00835586" w:rsidP="00835586">
      <w:pPr>
        <w:spacing w:before="100" w:beforeAutospacing="1" w:after="100" w:afterAutospacing="1" w:line="240" w:lineRule="auto"/>
        <w:rPr>
          <w:rFonts w:eastAsia="Times New Roman" w:cstheme="minorHAnsi"/>
          <w:color w:val="000000"/>
          <w:kern w:val="0"/>
          <w:sz w:val="18"/>
          <w:szCs w:val="18"/>
          <w14:ligatures w14:val="none"/>
        </w:rPr>
      </w:pPr>
      <w:r w:rsidRPr="00835586">
        <w:rPr>
          <w:rFonts w:eastAsia="Times New Roman" w:cstheme="minorHAnsi"/>
          <w:color w:val="000000"/>
          <w:kern w:val="0"/>
          <w:sz w:val="18"/>
          <w:szCs w:val="18"/>
          <w14:ligatures w14:val="none"/>
        </w:rPr>
        <w:t>--------------------------------------------------------------------------------</w:t>
      </w:r>
    </w:p>
    <w:p w14:paraId="6852E839" w14:textId="77777777" w:rsidR="00835586" w:rsidRPr="00835586" w:rsidRDefault="00835586" w:rsidP="00835586">
      <w:pPr>
        <w:spacing w:before="100" w:beforeAutospacing="1" w:after="100" w:afterAutospacing="1" w:line="240" w:lineRule="auto"/>
        <w:outlineLvl w:val="1"/>
        <w:rPr>
          <w:rFonts w:eastAsia="Times New Roman" w:cstheme="minorHAnsi"/>
          <w:b/>
          <w:bCs/>
          <w:color w:val="000000"/>
          <w:kern w:val="0"/>
          <w:sz w:val="22"/>
          <w:szCs w:val="22"/>
          <w14:ligatures w14:val="none"/>
        </w:rPr>
      </w:pPr>
      <w:r w:rsidRPr="00835586">
        <w:rPr>
          <w:rFonts w:eastAsia="Times New Roman" w:cstheme="minorHAnsi"/>
          <w:b/>
          <w:bCs/>
          <w:color w:val="000000"/>
          <w:kern w:val="0"/>
          <w:sz w:val="22"/>
          <w:szCs w:val="22"/>
          <w14:ligatures w14:val="none"/>
        </w:rPr>
        <w:t>5. Patent Family 4 &amp; 5: Integration Abstraction and Dynamic Instruction Injection</w:t>
      </w:r>
    </w:p>
    <w:p w14:paraId="4FA3C7D2" w14:textId="77777777" w:rsidR="00835586" w:rsidRPr="00835586" w:rsidRDefault="00835586" w:rsidP="00835586">
      <w:pPr>
        <w:spacing w:before="100" w:beforeAutospacing="1" w:after="100" w:afterAutospacing="1" w:line="240" w:lineRule="auto"/>
        <w:rPr>
          <w:rFonts w:eastAsia="Times New Roman" w:cstheme="minorHAnsi"/>
          <w:color w:val="000000"/>
          <w:kern w:val="0"/>
          <w:sz w:val="18"/>
          <w:szCs w:val="18"/>
          <w14:ligatures w14:val="none"/>
        </w:rPr>
      </w:pPr>
      <w:proofErr w:type="spellStart"/>
      <w:r w:rsidRPr="00835586">
        <w:rPr>
          <w:rFonts w:eastAsia="Times New Roman" w:cstheme="minorHAnsi"/>
          <w:color w:val="000000"/>
          <w:kern w:val="0"/>
          <w:sz w:val="18"/>
          <w:szCs w:val="18"/>
          <w14:ligatures w14:val="none"/>
        </w:rPr>
        <w:t>FuzeBox</w:t>
      </w:r>
      <w:proofErr w:type="spellEnd"/>
      <w:r w:rsidRPr="00835586">
        <w:rPr>
          <w:rFonts w:eastAsia="Times New Roman" w:cstheme="minorHAnsi"/>
          <w:color w:val="000000"/>
          <w:kern w:val="0"/>
          <w:sz w:val="18"/>
          <w:szCs w:val="18"/>
          <w14:ligatures w14:val="none"/>
        </w:rPr>
        <w:t xml:space="preserve"> enforces "Governed Boundaries" at </w:t>
      </w:r>
      <w:r w:rsidRPr="00835586">
        <w:rPr>
          <w:rFonts w:eastAsia="Times New Roman" w:cstheme="minorHAnsi"/>
          <w:b/>
          <w:bCs/>
          <w:color w:val="000000"/>
          <w:kern w:val="0"/>
          <w:sz w:val="18"/>
          <w:szCs w:val="18"/>
          <w14:ligatures w14:val="none"/>
        </w:rPr>
        <w:t>Layer 8 (the Adapter Gateway)</w:t>
      </w:r>
      <w:r w:rsidRPr="00835586">
        <w:rPr>
          <w:rFonts w:eastAsia="Times New Roman" w:cstheme="minorHAnsi"/>
          <w:color w:val="000000"/>
          <w:kern w:val="0"/>
          <w:sz w:val="18"/>
          <w:szCs w:val="18"/>
          <w14:ligatures w14:val="none"/>
        </w:rPr>
        <w:t>, allowing a single enterprise to govern the same vendor API differently across jurisdictions.</w:t>
      </w:r>
    </w:p>
    <w:p w14:paraId="59359975" w14:textId="77777777" w:rsidR="00835586" w:rsidRPr="00835586" w:rsidRDefault="00835586" w:rsidP="00835586">
      <w:pPr>
        <w:spacing w:before="100" w:beforeAutospacing="1" w:after="100" w:afterAutospacing="1" w:line="240" w:lineRule="auto"/>
        <w:outlineLvl w:val="2"/>
        <w:rPr>
          <w:rFonts w:eastAsia="Times New Roman" w:cstheme="minorHAnsi"/>
          <w:b/>
          <w:bCs/>
          <w:color w:val="000000"/>
          <w:kern w:val="0"/>
          <w:sz w:val="20"/>
          <w:szCs w:val="20"/>
          <w14:ligatures w14:val="none"/>
        </w:rPr>
      </w:pPr>
      <w:r w:rsidRPr="00835586">
        <w:rPr>
          <w:rFonts w:eastAsia="Times New Roman" w:cstheme="minorHAnsi"/>
          <w:b/>
          <w:bCs/>
          <w:color w:val="000000"/>
          <w:kern w:val="0"/>
          <w:sz w:val="20"/>
          <w:szCs w:val="20"/>
          <w14:ligatures w14:val="none"/>
        </w:rPr>
        <w:t>Multi-Boundary Enforcement Scenarios</w:t>
      </w:r>
    </w:p>
    <w:tbl>
      <w:tblPr>
        <w:tblW w:w="11760" w:type="dxa"/>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3460"/>
        <w:gridCol w:w="1615"/>
        <w:gridCol w:w="2551"/>
        <w:gridCol w:w="1670"/>
        <w:gridCol w:w="2464"/>
      </w:tblGrid>
      <w:tr w:rsidR="00835586" w:rsidRPr="00835586" w14:paraId="50E668E6"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784CF2FE" w14:textId="77777777" w:rsidR="00835586" w:rsidRPr="00835586" w:rsidRDefault="00835586" w:rsidP="00835586">
            <w:pPr>
              <w:spacing w:before="100" w:beforeAutospacing="1" w:after="100" w:afterAutospacing="1" w:line="240" w:lineRule="auto"/>
              <w:rPr>
                <w:rFonts w:eastAsia="Times New Roman" w:cstheme="minorHAnsi"/>
                <w:color w:val="000000"/>
                <w:kern w:val="0"/>
                <w:sz w:val="18"/>
                <w:szCs w:val="18"/>
                <w14:ligatures w14:val="none"/>
              </w:rPr>
            </w:pPr>
            <w:r w:rsidRPr="00835586">
              <w:rPr>
                <w:rFonts w:eastAsia="Times New Roman" w:cstheme="minorHAnsi"/>
                <w:color w:val="000000"/>
                <w:kern w:val="0"/>
                <w:sz w:val="18"/>
                <w:szCs w:val="18"/>
                <w14:ligatures w14:val="none"/>
              </w:rPr>
              <w:t>Boundary</w:t>
            </w:r>
          </w:p>
        </w:tc>
        <w:tc>
          <w:tcPr>
            <w:tcW w:w="0" w:type="auto"/>
            <w:tcBorders>
              <w:top w:val="outset" w:sz="6" w:space="0" w:color="auto"/>
              <w:left w:val="outset" w:sz="6" w:space="0" w:color="auto"/>
              <w:bottom w:val="outset" w:sz="6" w:space="0" w:color="auto"/>
              <w:right w:val="outset" w:sz="6" w:space="0" w:color="auto"/>
            </w:tcBorders>
            <w:vAlign w:val="center"/>
            <w:hideMark/>
          </w:tcPr>
          <w:p w14:paraId="3B130424" w14:textId="77777777" w:rsidR="00835586" w:rsidRPr="00835586" w:rsidRDefault="00835586" w:rsidP="00835586">
            <w:pPr>
              <w:spacing w:before="100" w:beforeAutospacing="1" w:after="100" w:afterAutospacing="1" w:line="240" w:lineRule="auto"/>
              <w:rPr>
                <w:rFonts w:eastAsia="Times New Roman" w:cstheme="minorHAnsi"/>
                <w:color w:val="000000"/>
                <w:kern w:val="0"/>
                <w:sz w:val="18"/>
                <w:szCs w:val="18"/>
                <w14:ligatures w14:val="none"/>
              </w:rPr>
            </w:pPr>
            <w:r w:rsidRPr="00835586">
              <w:rPr>
                <w:rFonts w:eastAsia="Times New Roman" w:cstheme="minorHAnsi"/>
                <w:color w:val="000000"/>
                <w:kern w:val="0"/>
                <w:sz w:val="18"/>
                <w:szCs w:val="18"/>
                <w14:ligatures w14:val="none"/>
              </w:rPr>
              <w:t>Trust Tier</w:t>
            </w:r>
          </w:p>
        </w:tc>
        <w:tc>
          <w:tcPr>
            <w:tcW w:w="0" w:type="auto"/>
            <w:tcBorders>
              <w:top w:val="outset" w:sz="6" w:space="0" w:color="auto"/>
              <w:left w:val="outset" w:sz="6" w:space="0" w:color="auto"/>
              <w:bottom w:val="outset" w:sz="6" w:space="0" w:color="auto"/>
              <w:right w:val="outset" w:sz="6" w:space="0" w:color="auto"/>
            </w:tcBorders>
            <w:vAlign w:val="center"/>
            <w:hideMark/>
          </w:tcPr>
          <w:p w14:paraId="6392BB4F" w14:textId="77777777" w:rsidR="00835586" w:rsidRPr="00835586" w:rsidRDefault="00835586" w:rsidP="00835586">
            <w:pPr>
              <w:spacing w:before="100" w:beforeAutospacing="1" w:after="100" w:afterAutospacing="1" w:line="240" w:lineRule="auto"/>
              <w:rPr>
                <w:rFonts w:eastAsia="Times New Roman" w:cstheme="minorHAnsi"/>
                <w:color w:val="000000"/>
                <w:kern w:val="0"/>
                <w:sz w:val="18"/>
                <w:szCs w:val="18"/>
                <w14:ligatures w14:val="none"/>
              </w:rPr>
            </w:pPr>
            <w:r w:rsidRPr="00835586">
              <w:rPr>
                <w:rFonts w:eastAsia="Times New Roman" w:cstheme="minorHAnsi"/>
                <w:color w:val="000000"/>
                <w:kern w:val="0"/>
                <w:sz w:val="18"/>
                <w:szCs w:val="18"/>
                <w14:ligatures w14:val="none"/>
              </w:rPr>
              <w:t>Data Residency</w:t>
            </w:r>
          </w:p>
        </w:tc>
        <w:tc>
          <w:tcPr>
            <w:tcW w:w="0" w:type="auto"/>
            <w:tcBorders>
              <w:top w:val="outset" w:sz="6" w:space="0" w:color="auto"/>
              <w:left w:val="outset" w:sz="6" w:space="0" w:color="auto"/>
              <w:bottom w:val="outset" w:sz="6" w:space="0" w:color="auto"/>
              <w:right w:val="outset" w:sz="6" w:space="0" w:color="auto"/>
            </w:tcBorders>
            <w:vAlign w:val="center"/>
            <w:hideMark/>
          </w:tcPr>
          <w:p w14:paraId="0F28A490" w14:textId="77777777" w:rsidR="00835586" w:rsidRPr="00835586" w:rsidRDefault="00835586" w:rsidP="00835586">
            <w:pPr>
              <w:spacing w:before="100" w:beforeAutospacing="1" w:after="100" w:afterAutospacing="1" w:line="240" w:lineRule="auto"/>
              <w:rPr>
                <w:rFonts w:eastAsia="Times New Roman" w:cstheme="minorHAnsi"/>
                <w:color w:val="000000"/>
                <w:kern w:val="0"/>
                <w:sz w:val="18"/>
                <w:szCs w:val="18"/>
                <w14:ligatures w14:val="none"/>
              </w:rPr>
            </w:pPr>
            <w:r w:rsidRPr="00835586">
              <w:rPr>
                <w:rFonts w:eastAsia="Times New Roman" w:cstheme="minorHAnsi"/>
                <w:color w:val="000000"/>
                <w:kern w:val="0"/>
                <w:sz w:val="18"/>
                <w:szCs w:val="18"/>
                <w14:ligatures w14:val="none"/>
              </w:rPr>
              <w:t>Retention</w:t>
            </w:r>
          </w:p>
        </w:tc>
        <w:tc>
          <w:tcPr>
            <w:tcW w:w="0" w:type="auto"/>
            <w:tcBorders>
              <w:top w:val="outset" w:sz="6" w:space="0" w:color="auto"/>
              <w:left w:val="outset" w:sz="6" w:space="0" w:color="auto"/>
              <w:bottom w:val="outset" w:sz="6" w:space="0" w:color="auto"/>
              <w:right w:val="outset" w:sz="6" w:space="0" w:color="auto"/>
            </w:tcBorders>
            <w:vAlign w:val="center"/>
            <w:hideMark/>
          </w:tcPr>
          <w:p w14:paraId="253DDA24" w14:textId="77777777" w:rsidR="00835586" w:rsidRPr="00835586" w:rsidRDefault="00835586" w:rsidP="00835586">
            <w:pPr>
              <w:spacing w:before="100" w:beforeAutospacing="1" w:after="100" w:afterAutospacing="1" w:line="240" w:lineRule="auto"/>
              <w:rPr>
                <w:rFonts w:eastAsia="Times New Roman" w:cstheme="minorHAnsi"/>
                <w:color w:val="000000"/>
                <w:kern w:val="0"/>
                <w:sz w:val="18"/>
                <w:szCs w:val="18"/>
                <w14:ligatures w14:val="none"/>
              </w:rPr>
            </w:pPr>
            <w:r w:rsidRPr="00835586">
              <w:rPr>
                <w:rFonts w:eastAsia="Times New Roman" w:cstheme="minorHAnsi"/>
                <w:color w:val="000000"/>
                <w:kern w:val="0"/>
                <w:sz w:val="18"/>
                <w:szCs w:val="18"/>
                <w14:ligatures w14:val="none"/>
              </w:rPr>
              <w:t>Human Signoff</w:t>
            </w:r>
          </w:p>
        </w:tc>
      </w:tr>
      <w:tr w:rsidR="00835586" w:rsidRPr="00835586" w14:paraId="4A7DAEAB"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325326E2" w14:textId="77777777" w:rsidR="00835586" w:rsidRPr="00835586" w:rsidRDefault="00835586" w:rsidP="00835586">
            <w:pPr>
              <w:spacing w:before="100" w:beforeAutospacing="1" w:after="100" w:afterAutospacing="1" w:line="240" w:lineRule="auto"/>
              <w:rPr>
                <w:rFonts w:eastAsia="Times New Roman" w:cstheme="minorHAnsi"/>
                <w:color w:val="000000"/>
                <w:kern w:val="0"/>
                <w:sz w:val="18"/>
                <w:szCs w:val="18"/>
                <w14:ligatures w14:val="none"/>
              </w:rPr>
            </w:pPr>
            <w:r w:rsidRPr="00835586">
              <w:rPr>
                <w:rFonts w:eastAsia="Times New Roman" w:cstheme="minorHAnsi"/>
                <w:b/>
                <w:bCs/>
                <w:color w:val="000000"/>
                <w:kern w:val="0"/>
                <w:sz w:val="18"/>
                <w:szCs w:val="18"/>
                <w14:ligatures w14:val="none"/>
              </w:rPr>
              <w:t>US Regulated</w:t>
            </w:r>
          </w:p>
        </w:tc>
        <w:tc>
          <w:tcPr>
            <w:tcW w:w="0" w:type="auto"/>
            <w:tcBorders>
              <w:top w:val="outset" w:sz="6" w:space="0" w:color="auto"/>
              <w:left w:val="outset" w:sz="6" w:space="0" w:color="auto"/>
              <w:bottom w:val="outset" w:sz="6" w:space="0" w:color="auto"/>
              <w:right w:val="outset" w:sz="6" w:space="0" w:color="auto"/>
            </w:tcBorders>
            <w:vAlign w:val="center"/>
            <w:hideMark/>
          </w:tcPr>
          <w:p w14:paraId="3B077216" w14:textId="77777777" w:rsidR="00835586" w:rsidRPr="00835586" w:rsidRDefault="00835586" w:rsidP="00835586">
            <w:pPr>
              <w:spacing w:before="100" w:beforeAutospacing="1" w:after="100" w:afterAutospacing="1" w:line="240" w:lineRule="auto"/>
              <w:rPr>
                <w:rFonts w:eastAsia="Times New Roman" w:cstheme="minorHAnsi"/>
                <w:color w:val="000000"/>
                <w:kern w:val="0"/>
                <w:sz w:val="18"/>
                <w:szCs w:val="18"/>
                <w14:ligatures w14:val="none"/>
              </w:rPr>
            </w:pPr>
            <w:r w:rsidRPr="00835586">
              <w:rPr>
                <w:rFonts w:eastAsia="Times New Roman" w:cstheme="minorHAnsi"/>
                <w:color w:val="000000"/>
                <w:kern w:val="0"/>
                <w:sz w:val="18"/>
                <w:szCs w:val="18"/>
                <w14:ligatures w14:val="none"/>
              </w:rPr>
              <w:t>HIGH</w:t>
            </w:r>
          </w:p>
        </w:tc>
        <w:tc>
          <w:tcPr>
            <w:tcW w:w="0" w:type="auto"/>
            <w:tcBorders>
              <w:top w:val="outset" w:sz="6" w:space="0" w:color="auto"/>
              <w:left w:val="outset" w:sz="6" w:space="0" w:color="auto"/>
              <w:bottom w:val="outset" w:sz="6" w:space="0" w:color="auto"/>
              <w:right w:val="outset" w:sz="6" w:space="0" w:color="auto"/>
            </w:tcBorders>
            <w:vAlign w:val="center"/>
            <w:hideMark/>
          </w:tcPr>
          <w:p w14:paraId="27B0827F" w14:textId="77777777" w:rsidR="00835586" w:rsidRPr="00835586" w:rsidRDefault="00835586" w:rsidP="00835586">
            <w:pPr>
              <w:spacing w:before="100" w:beforeAutospacing="1" w:after="100" w:afterAutospacing="1" w:line="240" w:lineRule="auto"/>
              <w:rPr>
                <w:rFonts w:eastAsia="Times New Roman" w:cstheme="minorHAnsi"/>
                <w:color w:val="000000"/>
                <w:kern w:val="0"/>
                <w:sz w:val="18"/>
                <w:szCs w:val="18"/>
                <w14:ligatures w14:val="none"/>
              </w:rPr>
            </w:pPr>
            <w:r w:rsidRPr="00835586">
              <w:rPr>
                <w:rFonts w:eastAsia="Times New Roman" w:cstheme="minorHAnsi"/>
                <w:color w:val="000000"/>
                <w:kern w:val="0"/>
                <w:sz w:val="18"/>
                <w:szCs w:val="18"/>
                <w14:ligatures w14:val="none"/>
              </w:rPr>
              <w:t>US-Strict</w:t>
            </w:r>
          </w:p>
        </w:tc>
        <w:tc>
          <w:tcPr>
            <w:tcW w:w="0" w:type="auto"/>
            <w:tcBorders>
              <w:top w:val="outset" w:sz="6" w:space="0" w:color="auto"/>
              <w:left w:val="outset" w:sz="6" w:space="0" w:color="auto"/>
              <w:bottom w:val="outset" w:sz="6" w:space="0" w:color="auto"/>
              <w:right w:val="outset" w:sz="6" w:space="0" w:color="auto"/>
            </w:tcBorders>
            <w:vAlign w:val="center"/>
            <w:hideMark/>
          </w:tcPr>
          <w:p w14:paraId="398B0712" w14:textId="77777777" w:rsidR="00835586" w:rsidRPr="00835586" w:rsidRDefault="00835586" w:rsidP="00835586">
            <w:pPr>
              <w:spacing w:before="100" w:beforeAutospacing="1" w:after="100" w:afterAutospacing="1" w:line="240" w:lineRule="auto"/>
              <w:rPr>
                <w:rFonts w:eastAsia="Times New Roman" w:cstheme="minorHAnsi"/>
                <w:color w:val="000000"/>
                <w:kern w:val="0"/>
                <w:sz w:val="18"/>
                <w:szCs w:val="18"/>
                <w14:ligatures w14:val="none"/>
              </w:rPr>
            </w:pPr>
            <w:r w:rsidRPr="00835586">
              <w:rPr>
                <w:rFonts w:eastAsia="Times New Roman" w:cstheme="minorHAnsi"/>
                <w:color w:val="000000"/>
                <w:kern w:val="0"/>
                <w:sz w:val="18"/>
                <w:szCs w:val="18"/>
                <w14:ligatures w14:val="none"/>
              </w:rPr>
              <w:t>7 Years</w:t>
            </w:r>
          </w:p>
        </w:tc>
        <w:tc>
          <w:tcPr>
            <w:tcW w:w="0" w:type="auto"/>
            <w:tcBorders>
              <w:top w:val="outset" w:sz="6" w:space="0" w:color="auto"/>
              <w:left w:val="outset" w:sz="6" w:space="0" w:color="auto"/>
              <w:bottom w:val="outset" w:sz="6" w:space="0" w:color="auto"/>
              <w:right w:val="outset" w:sz="6" w:space="0" w:color="auto"/>
            </w:tcBorders>
            <w:vAlign w:val="center"/>
            <w:hideMark/>
          </w:tcPr>
          <w:p w14:paraId="259B1B93" w14:textId="77777777" w:rsidR="00835586" w:rsidRPr="00835586" w:rsidRDefault="00835586" w:rsidP="00835586">
            <w:pPr>
              <w:spacing w:before="100" w:beforeAutospacing="1" w:after="100" w:afterAutospacing="1" w:line="240" w:lineRule="auto"/>
              <w:rPr>
                <w:rFonts w:eastAsia="Times New Roman" w:cstheme="minorHAnsi"/>
                <w:color w:val="000000"/>
                <w:kern w:val="0"/>
                <w:sz w:val="18"/>
                <w:szCs w:val="18"/>
                <w14:ligatures w14:val="none"/>
              </w:rPr>
            </w:pPr>
            <w:r w:rsidRPr="00835586">
              <w:rPr>
                <w:rFonts w:eastAsia="Times New Roman" w:cstheme="minorHAnsi"/>
                <w:color w:val="000000"/>
                <w:kern w:val="0"/>
                <w:sz w:val="18"/>
                <w:szCs w:val="18"/>
                <w14:ligatures w14:val="none"/>
              </w:rPr>
              <w:t>Risk-based</w:t>
            </w:r>
          </w:p>
        </w:tc>
      </w:tr>
      <w:tr w:rsidR="00835586" w:rsidRPr="00835586" w14:paraId="70CDDB21"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52A2AEE9" w14:textId="77777777" w:rsidR="00835586" w:rsidRPr="00835586" w:rsidRDefault="00835586" w:rsidP="00835586">
            <w:pPr>
              <w:spacing w:before="100" w:beforeAutospacing="1" w:after="100" w:afterAutospacing="1" w:line="240" w:lineRule="auto"/>
              <w:rPr>
                <w:rFonts w:eastAsia="Times New Roman" w:cstheme="minorHAnsi"/>
                <w:color w:val="000000"/>
                <w:kern w:val="0"/>
                <w:sz w:val="18"/>
                <w:szCs w:val="18"/>
                <w14:ligatures w14:val="none"/>
              </w:rPr>
            </w:pPr>
            <w:r w:rsidRPr="00835586">
              <w:rPr>
                <w:rFonts w:eastAsia="Times New Roman" w:cstheme="minorHAnsi"/>
                <w:b/>
                <w:bCs/>
                <w:color w:val="000000"/>
                <w:kern w:val="0"/>
                <w:sz w:val="18"/>
                <w:szCs w:val="18"/>
                <w14:ligatures w14:val="none"/>
              </w:rPr>
              <w:t>Germany (EU AI Act)</w:t>
            </w:r>
          </w:p>
        </w:tc>
        <w:tc>
          <w:tcPr>
            <w:tcW w:w="0" w:type="auto"/>
            <w:tcBorders>
              <w:top w:val="outset" w:sz="6" w:space="0" w:color="auto"/>
              <w:left w:val="outset" w:sz="6" w:space="0" w:color="auto"/>
              <w:bottom w:val="outset" w:sz="6" w:space="0" w:color="auto"/>
              <w:right w:val="outset" w:sz="6" w:space="0" w:color="auto"/>
            </w:tcBorders>
            <w:vAlign w:val="center"/>
            <w:hideMark/>
          </w:tcPr>
          <w:p w14:paraId="461D03D9" w14:textId="77777777" w:rsidR="00835586" w:rsidRPr="00835586" w:rsidRDefault="00835586" w:rsidP="00835586">
            <w:pPr>
              <w:spacing w:before="100" w:beforeAutospacing="1" w:after="100" w:afterAutospacing="1" w:line="240" w:lineRule="auto"/>
              <w:rPr>
                <w:rFonts w:eastAsia="Times New Roman" w:cstheme="minorHAnsi"/>
                <w:color w:val="000000"/>
                <w:kern w:val="0"/>
                <w:sz w:val="18"/>
                <w:szCs w:val="18"/>
                <w14:ligatures w14:val="none"/>
              </w:rPr>
            </w:pPr>
            <w:r w:rsidRPr="00835586">
              <w:rPr>
                <w:rFonts w:eastAsia="Times New Roman" w:cstheme="minorHAnsi"/>
                <w:color w:val="000000"/>
                <w:kern w:val="0"/>
                <w:sz w:val="18"/>
                <w:szCs w:val="18"/>
                <w14:ligatures w14:val="none"/>
              </w:rPr>
              <w:t>HIGHEST</w:t>
            </w:r>
          </w:p>
        </w:tc>
        <w:tc>
          <w:tcPr>
            <w:tcW w:w="0" w:type="auto"/>
            <w:tcBorders>
              <w:top w:val="outset" w:sz="6" w:space="0" w:color="auto"/>
              <w:left w:val="outset" w:sz="6" w:space="0" w:color="auto"/>
              <w:bottom w:val="outset" w:sz="6" w:space="0" w:color="auto"/>
              <w:right w:val="outset" w:sz="6" w:space="0" w:color="auto"/>
            </w:tcBorders>
            <w:vAlign w:val="center"/>
            <w:hideMark/>
          </w:tcPr>
          <w:p w14:paraId="6229888D" w14:textId="77777777" w:rsidR="00835586" w:rsidRPr="00835586" w:rsidRDefault="00835586" w:rsidP="00835586">
            <w:pPr>
              <w:spacing w:before="100" w:beforeAutospacing="1" w:after="100" w:afterAutospacing="1" w:line="240" w:lineRule="auto"/>
              <w:rPr>
                <w:rFonts w:eastAsia="Times New Roman" w:cstheme="minorHAnsi"/>
                <w:color w:val="000000"/>
                <w:kern w:val="0"/>
                <w:sz w:val="18"/>
                <w:szCs w:val="18"/>
                <w14:ligatures w14:val="none"/>
              </w:rPr>
            </w:pPr>
            <w:r w:rsidRPr="00835586">
              <w:rPr>
                <w:rFonts w:eastAsia="Times New Roman" w:cstheme="minorHAnsi"/>
                <w:color w:val="000000"/>
                <w:kern w:val="0"/>
                <w:sz w:val="18"/>
                <w:szCs w:val="18"/>
                <w14:ligatures w14:val="none"/>
              </w:rPr>
              <w:t>EU-Strict</w:t>
            </w:r>
          </w:p>
        </w:tc>
        <w:tc>
          <w:tcPr>
            <w:tcW w:w="0" w:type="auto"/>
            <w:tcBorders>
              <w:top w:val="outset" w:sz="6" w:space="0" w:color="auto"/>
              <w:left w:val="outset" w:sz="6" w:space="0" w:color="auto"/>
              <w:bottom w:val="outset" w:sz="6" w:space="0" w:color="auto"/>
              <w:right w:val="outset" w:sz="6" w:space="0" w:color="auto"/>
            </w:tcBorders>
            <w:vAlign w:val="center"/>
            <w:hideMark/>
          </w:tcPr>
          <w:p w14:paraId="6E687890" w14:textId="77777777" w:rsidR="00835586" w:rsidRPr="00835586" w:rsidRDefault="00835586" w:rsidP="00835586">
            <w:pPr>
              <w:spacing w:before="100" w:beforeAutospacing="1" w:after="100" w:afterAutospacing="1" w:line="240" w:lineRule="auto"/>
              <w:rPr>
                <w:rFonts w:eastAsia="Times New Roman" w:cstheme="minorHAnsi"/>
                <w:color w:val="000000"/>
                <w:kern w:val="0"/>
                <w:sz w:val="18"/>
                <w:szCs w:val="18"/>
                <w14:ligatures w14:val="none"/>
              </w:rPr>
            </w:pPr>
            <w:r w:rsidRPr="00835586">
              <w:rPr>
                <w:rFonts w:eastAsia="Times New Roman" w:cstheme="minorHAnsi"/>
                <w:color w:val="000000"/>
                <w:kern w:val="0"/>
                <w:sz w:val="18"/>
                <w:szCs w:val="18"/>
                <w14:ligatures w14:val="none"/>
              </w:rPr>
              <w:t>7 Years</w:t>
            </w:r>
          </w:p>
        </w:tc>
        <w:tc>
          <w:tcPr>
            <w:tcW w:w="0" w:type="auto"/>
            <w:tcBorders>
              <w:top w:val="outset" w:sz="6" w:space="0" w:color="auto"/>
              <w:left w:val="outset" w:sz="6" w:space="0" w:color="auto"/>
              <w:bottom w:val="outset" w:sz="6" w:space="0" w:color="auto"/>
              <w:right w:val="outset" w:sz="6" w:space="0" w:color="auto"/>
            </w:tcBorders>
            <w:vAlign w:val="center"/>
            <w:hideMark/>
          </w:tcPr>
          <w:p w14:paraId="38E6295E" w14:textId="77777777" w:rsidR="00835586" w:rsidRPr="00835586" w:rsidRDefault="00835586" w:rsidP="00835586">
            <w:pPr>
              <w:spacing w:before="100" w:beforeAutospacing="1" w:after="100" w:afterAutospacing="1" w:line="240" w:lineRule="auto"/>
              <w:rPr>
                <w:rFonts w:eastAsia="Times New Roman" w:cstheme="minorHAnsi"/>
                <w:color w:val="000000"/>
                <w:kern w:val="0"/>
                <w:sz w:val="18"/>
                <w:szCs w:val="18"/>
                <w14:ligatures w14:val="none"/>
              </w:rPr>
            </w:pPr>
            <w:r w:rsidRPr="00835586">
              <w:rPr>
                <w:rFonts w:eastAsia="Times New Roman" w:cstheme="minorHAnsi"/>
                <w:color w:val="000000"/>
                <w:kern w:val="0"/>
                <w:sz w:val="18"/>
                <w:szCs w:val="18"/>
                <w14:ligatures w14:val="none"/>
              </w:rPr>
              <w:t>Mandatory</w:t>
            </w:r>
          </w:p>
        </w:tc>
      </w:tr>
      <w:tr w:rsidR="00835586" w:rsidRPr="00835586" w14:paraId="1D10F19F"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245C74FB" w14:textId="77777777" w:rsidR="00835586" w:rsidRPr="00835586" w:rsidRDefault="00835586" w:rsidP="00835586">
            <w:pPr>
              <w:spacing w:before="100" w:beforeAutospacing="1" w:after="100" w:afterAutospacing="1" w:line="240" w:lineRule="auto"/>
              <w:rPr>
                <w:rFonts w:eastAsia="Times New Roman" w:cstheme="minorHAnsi"/>
                <w:color w:val="000000"/>
                <w:kern w:val="0"/>
                <w:sz w:val="18"/>
                <w:szCs w:val="18"/>
                <w14:ligatures w14:val="none"/>
              </w:rPr>
            </w:pPr>
            <w:r w:rsidRPr="00835586">
              <w:rPr>
                <w:rFonts w:eastAsia="Times New Roman" w:cstheme="minorHAnsi"/>
                <w:b/>
                <w:bCs/>
                <w:color w:val="000000"/>
                <w:kern w:val="0"/>
                <w:sz w:val="18"/>
                <w:szCs w:val="18"/>
                <w14:ligatures w14:val="none"/>
              </w:rPr>
              <w:t>APAC (MAS/PDPA)</w:t>
            </w:r>
          </w:p>
        </w:tc>
        <w:tc>
          <w:tcPr>
            <w:tcW w:w="0" w:type="auto"/>
            <w:tcBorders>
              <w:top w:val="outset" w:sz="6" w:space="0" w:color="auto"/>
              <w:left w:val="outset" w:sz="6" w:space="0" w:color="auto"/>
              <w:bottom w:val="outset" w:sz="6" w:space="0" w:color="auto"/>
              <w:right w:val="outset" w:sz="6" w:space="0" w:color="auto"/>
            </w:tcBorders>
            <w:vAlign w:val="center"/>
            <w:hideMark/>
          </w:tcPr>
          <w:p w14:paraId="0A007B8E" w14:textId="77777777" w:rsidR="00835586" w:rsidRPr="00835586" w:rsidRDefault="00835586" w:rsidP="00835586">
            <w:pPr>
              <w:spacing w:before="100" w:beforeAutospacing="1" w:after="100" w:afterAutospacing="1" w:line="240" w:lineRule="auto"/>
              <w:rPr>
                <w:rFonts w:eastAsia="Times New Roman" w:cstheme="minorHAnsi"/>
                <w:color w:val="000000"/>
                <w:kern w:val="0"/>
                <w:sz w:val="18"/>
                <w:szCs w:val="18"/>
                <w14:ligatures w14:val="none"/>
              </w:rPr>
            </w:pPr>
            <w:r w:rsidRPr="00835586">
              <w:rPr>
                <w:rFonts w:eastAsia="Times New Roman" w:cstheme="minorHAnsi"/>
                <w:color w:val="000000"/>
                <w:kern w:val="0"/>
                <w:sz w:val="18"/>
                <w:szCs w:val="18"/>
                <w14:ligatures w14:val="none"/>
              </w:rPr>
              <w:t>MEDIUM</w:t>
            </w:r>
          </w:p>
        </w:tc>
        <w:tc>
          <w:tcPr>
            <w:tcW w:w="0" w:type="auto"/>
            <w:tcBorders>
              <w:top w:val="outset" w:sz="6" w:space="0" w:color="auto"/>
              <w:left w:val="outset" w:sz="6" w:space="0" w:color="auto"/>
              <w:bottom w:val="outset" w:sz="6" w:space="0" w:color="auto"/>
              <w:right w:val="outset" w:sz="6" w:space="0" w:color="auto"/>
            </w:tcBorders>
            <w:vAlign w:val="center"/>
            <w:hideMark/>
          </w:tcPr>
          <w:p w14:paraId="4F90BD2B" w14:textId="77777777" w:rsidR="00835586" w:rsidRPr="00835586" w:rsidRDefault="00835586" w:rsidP="00835586">
            <w:pPr>
              <w:spacing w:before="100" w:beforeAutospacing="1" w:after="100" w:afterAutospacing="1" w:line="240" w:lineRule="auto"/>
              <w:rPr>
                <w:rFonts w:eastAsia="Times New Roman" w:cstheme="minorHAnsi"/>
                <w:color w:val="000000"/>
                <w:kern w:val="0"/>
                <w:sz w:val="18"/>
                <w:szCs w:val="18"/>
                <w14:ligatures w14:val="none"/>
              </w:rPr>
            </w:pPr>
            <w:r w:rsidRPr="00835586">
              <w:rPr>
                <w:rFonts w:eastAsia="Times New Roman" w:cstheme="minorHAnsi"/>
                <w:color w:val="000000"/>
                <w:kern w:val="0"/>
                <w:sz w:val="18"/>
                <w:szCs w:val="18"/>
                <w14:ligatures w14:val="none"/>
              </w:rPr>
              <w:t>SG-Strict</w:t>
            </w:r>
          </w:p>
        </w:tc>
        <w:tc>
          <w:tcPr>
            <w:tcW w:w="0" w:type="auto"/>
            <w:tcBorders>
              <w:top w:val="outset" w:sz="6" w:space="0" w:color="auto"/>
              <w:left w:val="outset" w:sz="6" w:space="0" w:color="auto"/>
              <w:bottom w:val="outset" w:sz="6" w:space="0" w:color="auto"/>
              <w:right w:val="outset" w:sz="6" w:space="0" w:color="auto"/>
            </w:tcBorders>
            <w:vAlign w:val="center"/>
            <w:hideMark/>
          </w:tcPr>
          <w:p w14:paraId="7EB5F881" w14:textId="77777777" w:rsidR="00835586" w:rsidRPr="00835586" w:rsidRDefault="00835586" w:rsidP="00835586">
            <w:pPr>
              <w:spacing w:before="100" w:beforeAutospacing="1" w:after="100" w:afterAutospacing="1" w:line="240" w:lineRule="auto"/>
              <w:rPr>
                <w:rFonts w:eastAsia="Times New Roman" w:cstheme="minorHAnsi"/>
                <w:color w:val="000000"/>
                <w:kern w:val="0"/>
                <w:sz w:val="18"/>
                <w:szCs w:val="18"/>
                <w14:ligatures w14:val="none"/>
              </w:rPr>
            </w:pPr>
            <w:r w:rsidRPr="00835586">
              <w:rPr>
                <w:rFonts w:eastAsia="Times New Roman" w:cstheme="minorHAnsi"/>
                <w:color w:val="000000"/>
                <w:kern w:val="0"/>
                <w:sz w:val="18"/>
                <w:szCs w:val="18"/>
                <w14:ligatures w14:val="none"/>
              </w:rPr>
              <w:t>5 Years</w:t>
            </w:r>
          </w:p>
        </w:tc>
        <w:tc>
          <w:tcPr>
            <w:tcW w:w="0" w:type="auto"/>
            <w:tcBorders>
              <w:top w:val="outset" w:sz="6" w:space="0" w:color="auto"/>
              <w:left w:val="outset" w:sz="6" w:space="0" w:color="auto"/>
              <w:bottom w:val="outset" w:sz="6" w:space="0" w:color="auto"/>
              <w:right w:val="outset" w:sz="6" w:space="0" w:color="auto"/>
            </w:tcBorders>
            <w:vAlign w:val="center"/>
            <w:hideMark/>
          </w:tcPr>
          <w:p w14:paraId="260B5D8F" w14:textId="77777777" w:rsidR="00835586" w:rsidRPr="00835586" w:rsidRDefault="00835586" w:rsidP="00835586">
            <w:pPr>
              <w:spacing w:before="100" w:beforeAutospacing="1" w:after="100" w:afterAutospacing="1" w:line="240" w:lineRule="auto"/>
              <w:rPr>
                <w:rFonts w:eastAsia="Times New Roman" w:cstheme="minorHAnsi"/>
                <w:color w:val="000000"/>
                <w:kern w:val="0"/>
                <w:sz w:val="18"/>
                <w:szCs w:val="18"/>
                <w14:ligatures w14:val="none"/>
              </w:rPr>
            </w:pPr>
            <w:r w:rsidRPr="00835586">
              <w:rPr>
                <w:rFonts w:eastAsia="Times New Roman" w:cstheme="minorHAnsi"/>
                <w:color w:val="000000"/>
                <w:kern w:val="0"/>
                <w:sz w:val="18"/>
                <w:szCs w:val="18"/>
                <w14:ligatures w14:val="none"/>
              </w:rPr>
              <w:t>Tier-based</w:t>
            </w:r>
          </w:p>
        </w:tc>
      </w:tr>
      <w:tr w:rsidR="00835586" w:rsidRPr="00835586" w14:paraId="0F5B8BB9"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2E121CDB" w14:textId="77777777" w:rsidR="00835586" w:rsidRPr="00835586" w:rsidRDefault="00835586" w:rsidP="00835586">
            <w:pPr>
              <w:spacing w:before="100" w:beforeAutospacing="1" w:after="100" w:afterAutospacing="1" w:line="240" w:lineRule="auto"/>
              <w:rPr>
                <w:rFonts w:eastAsia="Times New Roman" w:cstheme="minorHAnsi"/>
                <w:color w:val="000000"/>
                <w:kern w:val="0"/>
                <w:sz w:val="18"/>
                <w:szCs w:val="18"/>
                <w14:ligatures w14:val="none"/>
              </w:rPr>
            </w:pPr>
            <w:r w:rsidRPr="00835586">
              <w:rPr>
                <w:rFonts w:eastAsia="Times New Roman" w:cstheme="minorHAnsi"/>
                <w:b/>
                <w:bCs/>
                <w:color w:val="000000"/>
                <w:kern w:val="0"/>
                <w:sz w:val="18"/>
                <w:szCs w:val="18"/>
                <w14:ligatures w14:val="none"/>
              </w:rPr>
              <w:t>Innovation Sandbox</w:t>
            </w:r>
          </w:p>
        </w:tc>
        <w:tc>
          <w:tcPr>
            <w:tcW w:w="0" w:type="auto"/>
            <w:tcBorders>
              <w:top w:val="outset" w:sz="6" w:space="0" w:color="auto"/>
              <w:left w:val="outset" w:sz="6" w:space="0" w:color="auto"/>
              <w:bottom w:val="outset" w:sz="6" w:space="0" w:color="auto"/>
              <w:right w:val="outset" w:sz="6" w:space="0" w:color="auto"/>
            </w:tcBorders>
            <w:vAlign w:val="center"/>
            <w:hideMark/>
          </w:tcPr>
          <w:p w14:paraId="07E9CAF7" w14:textId="77777777" w:rsidR="00835586" w:rsidRPr="00835586" w:rsidRDefault="00835586" w:rsidP="00835586">
            <w:pPr>
              <w:spacing w:before="100" w:beforeAutospacing="1" w:after="100" w:afterAutospacing="1" w:line="240" w:lineRule="auto"/>
              <w:rPr>
                <w:rFonts w:eastAsia="Times New Roman" w:cstheme="minorHAnsi"/>
                <w:color w:val="000000"/>
                <w:kern w:val="0"/>
                <w:sz w:val="18"/>
                <w:szCs w:val="18"/>
                <w14:ligatures w14:val="none"/>
              </w:rPr>
            </w:pPr>
            <w:r w:rsidRPr="00835586">
              <w:rPr>
                <w:rFonts w:eastAsia="Times New Roman" w:cstheme="minorHAnsi"/>
                <w:color w:val="000000"/>
                <w:kern w:val="0"/>
                <w:sz w:val="18"/>
                <w:szCs w:val="18"/>
                <w14:ligatures w14:val="none"/>
              </w:rPr>
              <w:t>LOW</w:t>
            </w:r>
          </w:p>
        </w:tc>
        <w:tc>
          <w:tcPr>
            <w:tcW w:w="0" w:type="auto"/>
            <w:tcBorders>
              <w:top w:val="outset" w:sz="6" w:space="0" w:color="auto"/>
              <w:left w:val="outset" w:sz="6" w:space="0" w:color="auto"/>
              <w:bottom w:val="outset" w:sz="6" w:space="0" w:color="auto"/>
              <w:right w:val="outset" w:sz="6" w:space="0" w:color="auto"/>
            </w:tcBorders>
            <w:vAlign w:val="center"/>
            <w:hideMark/>
          </w:tcPr>
          <w:p w14:paraId="2F1C0B32" w14:textId="77777777" w:rsidR="00835586" w:rsidRPr="00835586" w:rsidRDefault="00835586" w:rsidP="00835586">
            <w:pPr>
              <w:spacing w:before="100" w:beforeAutospacing="1" w:after="100" w:afterAutospacing="1" w:line="240" w:lineRule="auto"/>
              <w:rPr>
                <w:rFonts w:eastAsia="Times New Roman" w:cstheme="minorHAnsi"/>
                <w:color w:val="000000"/>
                <w:kern w:val="0"/>
                <w:sz w:val="18"/>
                <w:szCs w:val="18"/>
                <w14:ligatures w14:val="none"/>
              </w:rPr>
            </w:pPr>
            <w:r w:rsidRPr="00835586">
              <w:rPr>
                <w:rFonts w:eastAsia="Times New Roman" w:cstheme="minorHAnsi"/>
                <w:color w:val="000000"/>
                <w:kern w:val="0"/>
                <w:sz w:val="18"/>
                <w:szCs w:val="18"/>
                <w14:ligatures w14:val="none"/>
              </w:rPr>
              <w:t>None</w:t>
            </w:r>
          </w:p>
        </w:tc>
        <w:tc>
          <w:tcPr>
            <w:tcW w:w="0" w:type="auto"/>
            <w:tcBorders>
              <w:top w:val="outset" w:sz="6" w:space="0" w:color="auto"/>
              <w:left w:val="outset" w:sz="6" w:space="0" w:color="auto"/>
              <w:bottom w:val="outset" w:sz="6" w:space="0" w:color="auto"/>
              <w:right w:val="outset" w:sz="6" w:space="0" w:color="auto"/>
            </w:tcBorders>
            <w:vAlign w:val="center"/>
            <w:hideMark/>
          </w:tcPr>
          <w:p w14:paraId="61E6501C" w14:textId="77777777" w:rsidR="00835586" w:rsidRPr="00835586" w:rsidRDefault="00835586" w:rsidP="00835586">
            <w:pPr>
              <w:spacing w:before="100" w:beforeAutospacing="1" w:after="100" w:afterAutospacing="1" w:line="240" w:lineRule="auto"/>
              <w:rPr>
                <w:rFonts w:eastAsia="Times New Roman" w:cstheme="minorHAnsi"/>
                <w:color w:val="000000"/>
                <w:kern w:val="0"/>
                <w:sz w:val="18"/>
                <w:szCs w:val="18"/>
                <w14:ligatures w14:val="none"/>
              </w:rPr>
            </w:pPr>
            <w:r w:rsidRPr="00835586">
              <w:rPr>
                <w:rFonts w:eastAsia="Times New Roman" w:cstheme="minorHAnsi"/>
                <w:color w:val="000000"/>
                <w:kern w:val="0"/>
                <w:sz w:val="18"/>
                <w:szCs w:val="18"/>
                <w14:ligatures w14:val="none"/>
              </w:rPr>
              <w:t>90 Days</w:t>
            </w:r>
          </w:p>
        </w:tc>
        <w:tc>
          <w:tcPr>
            <w:tcW w:w="0" w:type="auto"/>
            <w:tcBorders>
              <w:top w:val="outset" w:sz="6" w:space="0" w:color="auto"/>
              <w:left w:val="outset" w:sz="6" w:space="0" w:color="auto"/>
              <w:bottom w:val="outset" w:sz="6" w:space="0" w:color="auto"/>
              <w:right w:val="outset" w:sz="6" w:space="0" w:color="auto"/>
            </w:tcBorders>
            <w:vAlign w:val="center"/>
            <w:hideMark/>
          </w:tcPr>
          <w:p w14:paraId="5B9C1EEF" w14:textId="77777777" w:rsidR="00835586" w:rsidRPr="00835586" w:rsidRDefault="00835586" w:rsidP="00835586">
            <w:pPr>
              <w:spacing w:before="100" w:beforeAutospacing="1" w:after="100" w:afterAutospacing="1" w:line="240" w:lineRule="auto"/>
              <w:rPr>
                <w:rFonts w:eastAsia="Times New Roman" w:cstheme="minorHAnsi"/>
                <w:color w:val="000000"/>
                <w:kern w:val="0"/>
                <w:sz w:val="18"/>
                <w:szCs w:val="18"/>
                <w14:ligatures w14:val="none"/>
              </w:rPr>
            </w:pPr>
            <w:r w:rsidRPr="00835586">
              <w:rPr>
                <w:rFonts w:eastAsia="Times New Roman" w:cstheme="minorHAnsi"/>
                <w:color w:val="000000"/>
                <w:kern w:val="0"/>
                <w:sz w:val="18"/>
                <w:szCs w:val="18"/>
                <w14:ligatures w14:val="none"/>
              </w:rPr>
              <w:t>Optional</w:t>
            </w:r>
          </w:p>
        </w:tc>
      </w:tr>
    </w:tbl>
    <w:p w14:paraId="460BE3F7" w14:textId="77777777" w:rsidR="00835586" w:rsidRPr="00835586" w:rsidRDefault="00835586" w:rsidP="00835586">
      <w:pPr>
        <w:spacing w:before="100" w:beforeAutospacing="1" w:after="100" w:afterAutospacing="1" w:line="240" w:lineRule="auto"/>
        <w:outlineLvl w:val="2"/>
        <w:rPr>
          <w:rFonts w:eastAsia="Times New Roman" w:cstheme="minorHAnsi"/>
          <w:b/>
          <w:bCs/>
          <w:color w:val="000000"/>
          <w:kern w:val="0"/>
          <w:sz w:val="20"/>
          <w:szCs w:val="20"/>
          <w14:ligatures w14:val="none"/>
        </w:rPr>
      </w:pPr>
      <w:r w:rsidRPr="00835586">
        <w:rPr>
          <w:rFonts w:eastAsia="Times New Roman" w:cstheme="minorHAnsi"/>
          <w:b/>
          <w:bCs/>
          <w:color w:val="000000"/>
          <w:kern w:val="0"/>
          <w:sz w:val="20"/>
          <w:szCs w:val="20"/>
          <w14:ligatures w14:val="none"/>
        </w:rPr>
        <w:t>The Sidecar Pattern (Instruction Runtime)</w:t>
      </w:r>
    </w:p>
    <w:p w14:paraId="51355791" w14:textId="77777777" w:rsidR="00835586" w:rsidRPr="00835586" w:rsidRDefault="00835586" w:rsidP="00835586">
      <w:pPr>
        <w:spacing w:before="100" w:beforeAutospacing="1" w:after="100" w:afterAutospacing="1" w:line="240" w:lineRule="auto"/>
        <w:rPr>
          <w:rFonts w:eastAsia="Times New Roman" w:cstheme="minorHAnsi"/>
          <w:color w:val="000000"/>
          <w:kern w:val="0"/>
          <w:sz w:val="18"/>
          <w:szCs w:val="18"/>
          <w14:ligatures w14:val="none"/>
        </w:rPr>
      </w:pPr>
      <w:r w:rsidRPr="00835586">
        <w:rPr>
          <w:rFonts w:eastAsia="Times New Roman" w:cstheme="minorHAnsi"/>
          <w:b/>
          <w:bCs/>
          <w:color w:val="000000"/>
          <w:kern w:val="0"/>
          <w:sz w:val="18"/>
          <w:szCs w:val="18"/>
          <w14:ligatures w14:val="none"/>
        </w:rPr>
        <w:t>Patent Family 5</w:t>
      </w:r>
      <w:r w:rsidRPr="00835586">
        <w:rPr>
          <w:rFonts w:eastAsia="Times New Roman" w:cstheme="minorHAnsi"/>
          <w:color w:val="000000"/>
          <w:kern w:val="0"/>
          <w:sz w:val="18"/>
          <w:szCs w:val="18"/>
          <w14:ligatures w14:val="none"/>
        </w:rPr>
        <w:t> covers the </w:t>
      </w:r>
      <w:r w:rsidRPr="00835586">
        <w:rPr>
          <w:rFonts w:eastAsia="Times New Roman" w:cstheme="minorHAnsi"/>
          <w:b/>
          <w:bCs/>
          <w:color w:val="000000"/>
          <w:kern w:val="0"/>
          <w:sz w:val="18"/>
          <w:szCs w:val="18"/>
          <w14:ligatures w14:val="none"/>
        </w:rPr>
        <w:t>Dynamic Instruction Runtime (Layer 9)</w:t>
      </w:r>
      <w:r w:rsidRPr="00835586">
        <w:rPr>
          <w:rFonts w:eastAsia="Times New Roman" w:cstheme="minorHAnsi"/>
          <w:color w:val="000000"/>
          <w:kern w:val="0"/>
          <w:sz w:val="18"/>
          <w:szCs w:val="18"/>
          <w14:ligatures w14:val="none"/>
        </w:rPr>
        <w:t>. Operating as a sidecar to the execution flow, this system injects revised prompts or tool constraints into "in-flight" executions without terminating the session. Triggered by Layer 6 workforce signals (e.g., an actor's fatigue spike), the system can immediately tighten agent constraints, injecting a modified function schema for OpenAI or a revised system prompt for Anthropic.</w:t>
      </w:r>
    </w:p>
    <w:p w14:paraId="066D318B" w14:textId="77777777" w:rsidR="00835586" w:rsidRPr="00835586" w:rsidRDefault="00835586" w:rsidP="00835586">
      <w:pPr>
        <w:spacing w:before="100" w:beforeAutospacing="1" w:after="100" w:afterAutospacing="1" w:line="240" w:lineRule="auto"/>
        <w:outlineLvl w:val="2"/>
        <w:rPr>
          <w:rFonts w:eastAsia="Times New Roman" w:cstheme="minorHAnsi"/>
          <w:b/>
          <w:bCs/>
          <w:color w:val="000000"/>
          <w:kern w:val="0"/>
          <w:sz w:val="20"/>
          <w:szCs w:val="20"/>
          <w14:ligatures w14:val="none"/>
        </w:rPr>
      </w:pPr>
      <w:r w:rsidRPr="00835586">
        <w:rPr>
          <w:rFonts w:eastAsia="Times New Roman" w:cstheme="minorHAnsi"/>
          <w:b/>
          <w:bCs/>
          <w:color w:val="000000"/>
          <w:kern w:val="0"/>
          <w:sz w:val="20"/>
          <w:szCs w:val="20"/>
          <w14:ligatures w14:val="none"/>
        </w:rPr>
        <w:t>Control System vs. Routing Layer</w:t>
      </w:r>
    </w:p>
    <w:p w14:paraId="26124923" w14:textId="77777777" w:rsidR="00835586" w:rsidRPr="00835586" w:rsidRDefault="00835586" w:rsidP="00835586">
      <w:pPr>
        <w:spacing w:before="100" w:beforeAutospacing="1" w:after="100" w:afterAutospacing="1" w:line="240" w:lineRule="auto"/>
        <w:rPr>
          <w:rFonts w:eastAsia="Times New Roman" w:cstheme="minorHAnsi"/>
          <w:color w:val="000000"/>
          <w:kern w:val="0"/>
          <w:sz w:val="18"/>
          <w:szCs w:val="18"/>
          <w14:ligatures w14:val="none"/>
        </w:rPr>
      </w:pPr>
      <w:r w:rsidRPr="00835586">
        <w:rPr>
          <w:rFonts w:eastAsia="Times New Roman" w:cstheme="minorHAnsi"/>
          <w:color w:val="000000"/>
          <w:kern w:val="0"/>
          <w:sz w:val="18"/>
          <w:szCs w:val="18"/>
          <w14:ligatures w14:val="none"/>
        </w:rPr>
        <w:t xml:space="preserve">This makes </w:t>
      </w:r>
      <w:proofErr w:type="spellStart"/>
      <w:r w:rsidRPr="00835586">
        <w:rPr>
          <w:rFonts w:eastAsia="Times New Roman" w:cstheme="minorHAnsi"/>
          <w:color w:val="000000"/>
          <w:kern w:val="0"/>
          <w:sz w:val="18"/>
          <w:szCs w:val="18"/>
          <w14:ligatures w14:val="none"/>
        </w:rPr>
        <w:t>FuzeBox</w:t>
      </w:r>
      <w:proofErr w:type="spellEnd"/>
      <w:r w:rsidRPr="00835586">
        <w:rPr>
          <w:rFonts w:eastAsia="Times New Roman" w:cstheme="minorHAnsi"/>
          <w:color w:val="000000"/>
          <w:kern w:val="0"/>
          <w:sz w:val="18"/>
          <w:szCs w:val="18"/>
          <w14:ligatures w14:val="none"/>
        </w:rPr>
        <w:t xml:space="preserve"> the "governor" of the runtimes. While a router simply sends a request, Patent Family 5 ensures runtimes behave differently inside AEOS than they do outside it, as their behavior is modulated by the live state of the enterprise.</w:t>
      </w:r>
    </w:p>
    <w:p w14:paraId="268C7A90" w14:textId="77777777" w:rsidR="00835586" w:rsidRPr="00835586" w:rsidRDefault="00835586" w:rsidP="00835586">
      <w:pPr>
        <w:spacing w:before="100" w:beforeAutospacing="1" w:after="100" w:afterAutospacing="1" w:line="240" w:lineRule="auto"/>
        <w:rPr>
          <w:rFonts w:eastAsia="Times New Roman" w:cstheme="minorHAnsi"/>
          <w:color w:val="000000"/>
          <w:kern w:val="0"/>
          <w:sz w:val="18"/>
          <w:szCs w:val="18"/>
          <w14:ligatures w14:val="none"/>
        </w:rPr>
      </w:pPr>
      <w:r w:rsidRPr="00835586">
        <w:rPr>
          <w:rFonts w:eastAsia="Times New Roman" w:cstheme="minorHAnsi"/>
          <w:color w:val="000000"/>
          <w:kern w:val="0"/>
          <w:sz w:val="18"/>
          <w:szCs w:val="18"/>
          <w14:ligatures w14:val="none"/>
        </w:rPr>
        <w:t>--------------------------------------------------------------------------------</w:t>
      </w:r>
    </w:p>
    <w:p w14:paraId="7646BEA6" w14:textId="77777777" w:rsidR="00835586" w:rsidRPr="00835586" w:rsidRDefault="00835586" w:rsidP="00835586">
      <w:pPr>
        <w:spacing w:before="100" w:beforeAutospacing="1" w:after="100" w:afterAutospacing="1" w:line="240" w:lineRule="auto"/>
        <w:outlineLvl w:val="1"/>
        <w:rPr>
          <w:rFonts w:eastAsia="Times New Roman" w:cstheme="minorHAnsi"/>
          <w:b/>
          <w:bCs/>
          <w:color w:val="000000"/>
          <w:kern w:val="0"/>
          <w:sz w:val="22"/>
          <w:szCs w:val="22"/>
          <w14:ligatures w14:val="none"/>
        </w:rPr>
      </w:pPr>
      <w:r w:rsidRPr="00835586">
        <w:rPr>
          <w:rFonts w:eastAsia="Times New Roman" w:cstheme="minorHAnsi"/>
          <w:b/>
          <w:bCs/>
          <w:color w:val="000000"/>
          <w:kern w:val="0"/>
          <w:sz w:val="22"/>
          <w:szCs w:val="22"/>
          <w14:ligatures w14:val="none"/>
        </w:rPr>
        <w:t>6. Patent Family 6: The Three-Tier Eval Harness (The DEODAG Extension)</w:t>
      </w:r>
    </w:p>
    <w:p w14:paraId="130CEC6E" w14:textId="77777777" w:rsidR="00835586" w:rsidRPr="00835586" w:rsidRDefault="00835586" w:rsidP="00835586">
      <w:pPr>
        <w:spacing w:before="100" w:beforeAutospacing="1" w:after="100" w:afterAutospacing="1" w:line="240" w:lineRule="auto"/>
        <w:rPr>
          <w:rFonts w:eastAsia="Times New Roman" w:cstheme="minorHAnsi"/>
          <w:color w:val="000000"/>
          <w:kern w:val="0"/>
          <w:sz w:val="18"/>
          <w:szCs w:val="18"/>
          <w14:ligatures w14:val="none"/>
        </w:rPr>
      </w:pPr>
      <w:r w:rsidRPr="00835586">
        <w:rPr>
          <w:rFonts w:eastAsia="Times New Roman" w:cstheme="minorHAnsi"/>
          <w:color w:val="000000"/>
          <w:kern w:val="0"/>
          <w:sz w:val="18"/>
          <w:szCs w:val="18"/>
          <w14:ligatures w14:val="none"/>
        </w:rPr>
        <w:lastRenderedPageBreak/>
        <w:t>Standard AI success flags only indicate that an API call didn't fail; they do not measure quality. AEOS implements an independent, three-tier evaluation layer to ensure Ledger integrity.</w:t>
      </w:r>
    </w:p>
    <w:p w14:paraId="71D6F0AE" w14:textId="77777777" w:rsidR="00835586" w:rsidRPr="00835586" w:rsidRDefault="00835586" w:rsidP="00835586">
      <w:pPr>
        <w:spacing w:before="100" w:beforeAutospacing="1" w:after="100" w:afterAutospacing="1" w:line="240" w:lineRule="auto"/>
        <w:outlineLvl w:val="2"/>
        <w:rPr>
          <w:rFonts w:eastAsia="Times New Roman" w:cstheme="minorHAnsi"/>
          <w:b/>
          <w:bCs/>
          <w:color w:val="000000"/>
          <w:kern w:val="0"/>
          <w:sz w:val="20"/>
          <w:szCs w:val="20"/>
          <w14:ligatures w14:val="none"/>
        </w:rPr>
      </w:pPr>
      <w:r w:rsidRPr="00835586">
        <w:rPr>
          <w:rFonts w:eastAsia="Times New Roman" w:cstheme="minorHAnsi"/>
          <w:b/>
          <w:bCs/>
          <w:color w:val="000000"/>
          <w:kern w:val="0"/>
          <w:sz w:val="20"/>
          <w:szCs w:val="20"/>
          <w14:ligatures w14:val="none"/>
        </w:rPr>
        <w:t>The Three Tiers of Judgment</w:t>
      </w:r>
    </w:p>
    <w:p w14:paraId="5DDC304E" w14:textId="77777777" w:rsidR="00835586" w:rsidRPr="00835586" w:rsidRDefault="00835586" w:rsidP="00835586">
      <w:pPr>
        <w:numPr>
          <w:ilvl w:val="0"/>
          <w:numId w:val="3"/>
        </w:numPr>
        <w:spacing w:before="100" w:beforeAutospacing="1" w:after="100" w:afterAutospacing="1" w:line="240" w:lineRule="auto"/>
        <w:rPr>
          <w:rFonts w:eastAsia="Times New Roman" w:cstheme="minorHAnsi"/>
          <w:color w:val="000000"/>
          <w:kern w:val="0"/>
          <w:sz w:val="18"/>
          <w:szCs w:val="18"/>
          <w14:ligatures w14:val="none"/>
        </w:rPr>
      </w:pPr>
      <w:r w:rsidRPr="00835586">
        <w:rPr>
          <w:rFonts w:eastAsia="Times New Roman" w:cstheme="minorHAnsi"/>
          <w:b/>
          <w:bCs/>
          <w:color w:val="000000"/>
          <w:kern w:val="0"/>
          <w:sz w:val="18"/>
          <w:szCs w:val="18"/>
          <w14:ligatures w14:val="none"/>
        </w:rPr>
        <w:t>Tier 1 (Format Compliance):</w:t>
      </w:r>
      <w:r w:rsidRPr="00835586">
        <w:rPr>
          <w:rFonts w:eastAsia="Times New Roman" w:cstheme="minorHAnsi"/>
          <w:color w:val="000000"/>
          <w:kern w:val="0"/>
          <w:sz w:val="18"/>
          <w:szCs w:val="18"/>
          <w14:ligatures w14:val="none"/>
        </w:rPr>
        <w:t> Deterministic, automated filtering (JSON schema, length bounds).</w:t>
      </w:r>
    </w:p>
    <w:p w14:paraId="63360C28" w14:textId="77777777" w:rsidR="00835586" w:rsidRPr="00835586" w:rsidRDefault="00835586" w:rsidP="00835586">
      <w:pPr>
        <w:numPr>
          <w:ilvl w:val="0"/>
          <w:numId w:val="3"/>
        </w:numPr>
        <w:spacing w:before="100" w:beforeAutospacing="1" w:after="100" w:afterAutospacing="1" w:line="240" w:lineRule="auto"/>
        <w:rPr>
          <w:rFonts w:eastAsia="Times New Roman" w:cstheme="minorHAnsi"/>
          <w:color w:val="000000"/>
          <w:kern w:val="0"/>
          <w:sz w:val="18"/>
          <w:szCs w:val="18"/>
          <w14:ligatures w14:val="none"/>
        </w:rPr>
      </w:pPr>
      <w:r w:rsidRPr="00835586">
        <w:rPr>
          <w:rFonts w:eastAsia="Times New Roman" w:cstheme="minorHAnsi"/>
          <w:b/>
          <w:bCs/>
          <w:color w:val="000000"/>
          <w:kern w:val="0"/>
          <w:sz w:val="18"/>
          <w:szCs w:val="18"/>
          <w14:ligatures w14:val="none"/>
        </w:rPr>
        <w:t>Tier 2 (Factual Accuracy):</w:t>
      </w:r>
      <w:r w:rsidRPr="00835586">
        <w:rPr>
          <w:rFonts w:eastAsia="Times New Roman" w:cstheme="minorHAnsi"/>
          <w:color w:val="000000"/>
          <w:kern w:val="0"/>
          <w:sz w:val="18"/>
          <w:szCs w:val="18"/>
          <w14:ligatures w14:val="none"/>
        </w:rPr>
        <w:t> Semi-automated verification against the Enterprise Knowledge Graph. Crucially, this tier uses a </w:t>
      </w:r>
      <w:r w:rsidRPr="00835586">
        <w:rPr>
          <w:rFonts w:eastAsia="Times New Roman" w:cstheme="minorHAnsi"/>
          <w:b/>
          <w:bCs/>
          <w:color w:val="000000"/>
          <w:kern w:val="0"/>
          <w:sz w:val="18"/>
          <w:szCs w:val="18"/>
          <w14:ligatures w14:val="none"/>
        </w:rPr>
        <w:t>second runtime vendor</w:t>
      </w:r>
      <w:r w:rsidRPr="00835586">
        <w:rPr>
          <w:rFonts w:eastAsia="Times New Roman" w:cstheme="minorHAnsi"/>
          <w:color w:val="000000"/>
          <w:kern w:val="0"/>
          <w:sz w:val="18"/>
          <w:szCs w:val="18"/>
          <w14:ligatures w14:val="none"/>
        </w:rPr>
        <w:t> (different from the executing vendor) to act as a judge for independence.</w:t>
      </w:r>
    </w:p>
    <w:p w14:paraId="2B7D42FC" w14:textId="77777777" w:rsidR="00835586" w:rsidRPr="00835586" w:rsidRDefault="00835586" w:rsidP="00835586">
      <w:pPr>
        <w:numPr>
          <w:ilvl w:val="0"/>
          <w:numId w:val="3"/>
        </w:numPr>
        <w:spacing w:before="100" w:beforeAutospacing="1" w:after="100" w:afterAutospacing="1" w:line="240" w:lineRule="auto"/>
        <w:rPr>
          <w:rFonts w:eastAsia="Times New Roman" w:cstheme="minorHAnsi"/>
          <w:color w:val="000000"/>
          <w:kern w:val="0"/>
          <w:sz w:val="18"/>
          <w:szCs w:val="18"/>
          <w14:ligatures w14:val="none"/>
        </w:rPr>
      </w:pPr>
      <w:r w:rsidRPr="00835586">
        <w:rPr>
          <w:rFonts w:eastAsia="Times New Roman" w:cstheme="minorHAnsi"/>
          <w:b/>
          <w:bCs/>
          <w:color w:val="000000"/>
          <w:kern w:val="0"/>
          <w:sz w:val="18"/>
          <w:szCs w:val="18"/>
          <w14:ligatures w14:val="none"/>
        </w:rPr>
        <w:t>Tier 3 (Quality Judgment):</w:t>
      </w:r>
      <w:r w:rsidRPr="00835586">
        <w:rPr>
          <w:rFonts w:eastAsia="Times New Roman" w:cstheme="minorHAnsi"/>
          <w:color w:val="000000"/>
          <w:kern w:val="0"/>
          <w:sz w:val="18"/>
          <w:szCs w:val="18"/>
          <w14:ligatures w14:val="none"/>
        </w:rPr>
        <w:t> Human-routed selection. Evaluators are selected via </w:t>
      </w:r>
      <w:proofErr w:type="spellStart"/>
      <w:r w:rsidRPr="00835586">
        <w:rPr>
          <w:rFonts w:eastAsia="Times New Roman" w:cstheme="minorHAnsi"/>
          <w:b/>
          <w:bCs/>
          <w:color w:val="000000"/>
          <w:kern w:val="0"/>
          <w:sz w:val="18"/>
          <w:szCs w:val="18"/>
          <w14:ligatures w14:val="none"/>
        </w:rPr>
        <w:t>rPotential</w:t>
      </w:r>
      <w:proofErr w:type="spellEnd"/>
      <w:r w:rsidRPr="00835586">
        <w:rPr>
          <w:rFonts w:eastAsia="Times New Roman" w:cstheme="minorHAnsi"/>
          <w:b/>
          <w:bCs/>
          <w:color w:val="000000"/>
          <w:kern w:val="0"/>
          <w:sz w:val="18"/>
          <w:szCs w:val="18"/>
          <w14:ligatures w14:val="none"/>
        </w:rPr>
        <w:t xml:space="preserve"> </w:t>
      </w:r>
      <w:proofErr w:type="spellStart"/>
      <w:r w:rsidRPr="00835586">
        <w:rPr>
          <w:rFonts w:eastAsia="Times New Roman" w:cstheme="minorHAnsi"/>
          <w:b/>
          <w:bCs/>
          <w:color w:val="000000"/>
          <w:kern w:val="0"/>
          <w:sz w:val="18"/>
          <w:szCs w:val="18"/>
          <w14:ligatures w14:val="none"/>
        </w:rPr>
        <w:t>UoP</w:t>
      </w:r>
      <w:proofErr w:type="spellEnd"/>
      <w:r w:rsidRPr="00835586">
        <w:rPr>
          <w:rFonts w:eastAsia="Times New Roman" w:cstheme="minorHAnsi"/>
          <w:b/>
          <w:bCs/>
          <w:color w:val="000000"/>
          <w:kern w:val="0"/>
          <w:sz w:val="18"/>
          <w:szCs w:val="18"/>
          <w14:ligatures w14:val="none"/>
        </w:rPr>
        <w:t xml:space="preserve"> signals</w:t>
      </w:r>
      <w:r w:rsidRPr="00835586">
        <w:rPr>
          <w:rFonts w:eastAsia="Times New Roman" w:cstheme="minorHAnsi"/>
          <w:color w:val="000000"/>
          <w:kern w:val="0"/>
          <w:sz w:val="18"/>
          <w:szCs w:val="18"/>
          <w14:ligatures w14:val="none"/>
        </w:rPr>
        <w:t> to find the expert with the highest readiness and lowest Coordination Tax friction for that specific task.</w:t>
      </w:r>
    </w:p>
    <w:p w14:paraId="7F7F78F6" w14:textId="77777777" w:rsidR="00835586" w:rsidRPr="00835586" w:rsidRDefault="00835586" w:rsidP="00835586">
      <w:pPr>
        <w:spacing w:before="100" w:beforeAutospacing="1" w:after="100" w:afterAutospacing="1" w:line="240" w:lineRule="auto"/>
        <w:outlineLvl w:val="2"/>
        <w:rPr>
          <w:rFonts w:eastAsia="Times New Roman" w:cstheme="minorHAnsi"/>
          <w:b/>
          <w:bCs/>
          <w:color w:val="000000"/>
          <w:kern w:val="0"/>
          <w:sz w:val="20"/>
          <w:szCs w:val="20"/>
          <w14:ligatures w14:val="none"/>
        </w:rPr>
      </w:pPr>
      <w:r w:rsidRPr="00835586">
        <w:rPr>
          <w:rFonts w:eastAsia="Times New Roman" w:cstheme="minorHAnsi"/>
          <w:b/>
          <w:bCs/>
          <w:color w:val="000000"/>
          <w:kern w:val="0"/>
          <w:sz w:val="20"/>
          <w:szCs w:val="20"/>
          <w14:ligatures w14:val="none"/>
        </w:rPr>
        <w:t>The DEODAG Flywheel</w:t>
      </w:r>
    </w:p>
    <w:p w14:paraId="58507724" w14:textId="77777777" w:rsidR="00835586" w:rsidRPr="00835586" w:rsidRDefault="00835586" w:rsidP="00835586">
      <w:pPr>
        <w:spacing w:before="100" w:beforeAutospacing="1" w:after="100" w:afterAutospacing="1" w:line="240" w:lineRule="auto"/>
        <w:rPr>
          <w:rFonts w:eastAsia="Times New Roman" w:cstheme="minorHAnsi"/>
          <w:color w:val="000000"/>
          <w:kern w:val="0"/>
          <w:sz w:val="18"/>
          <w:szCs w:val="18"/>
          <w14:ligatures w14:val="none"/>
        </w:rPr>
      </w:pPr>
      <w:r w:rsidRPr="00835586">
        <w:rPr>
          <w:rFonts w:eastAsia="Times New Roman" w:cstheme="minorHAnsi"/>
          <w:color w:val="000000"/>
          <w:kern w:val="0"/>
          <w:sz w:val="18"/>
          <w:szCs w:val="18"/>
          <w14:ligatures w14:val="none"/>
        </w:rPr>
        <w:t>The Eval Harness extends the standard loop to </w:t>
      </w:r>
      <w:r w:rsidRPr="00835586">
        <w:rPr>
          <w:rFonts w:eastAsia="Times New Roman" w:cstheme="minorHAnsi"/>
          <w:b/>
          <w:bCs/>
          <w:color w:val="000000"/>
          <w:kern w:val="0"/>
          <w:sz w:val="18"/>
          <w:szCs w:val="18"/>
          <w14:ligatures w14:val="none"/>
        </w:rPr>
        <w:t>DEODAG</w:t>
      </w:r>
      <w:r w:rsidRPr="00835586">
        <w:rPr>
          <w:rFonts w:eastAsia="Times New Roman" w:cstheme="minorHAnsi"/>
          <w:color w:val="000000"/>
          <w:kern w:val="0"/>
          <w:sz w:val="18"/>
          <w:szCs w:val="18"/>
          <w14:ligatures w14:val="none"/>
        </w:rPr>
        <w:t>, interposing an explicit </w:t>
      </w:r>
      <w:r w:rsidRPr="00835586">
        <w:rPr>
          <w:rFonts w:eastAsia="Times New Roman" w:cstheme="minorHAnsi"/>
          <w:b/>
          <w:bCs/>
          <w:color w:val="000000"/>
          <w:kern w:val="0"/>
          <w:sz w:val="18"/>
          <w:szCs w:val="18"/>
          <w14:ligatures w14:val="none"/>
        </w:rPr>
        <w:t>Evaluate</w:t>
      </w:r>
      <w:r w:rsidRPr="00835586">
        <w:rPr>
          <w:rFonts w:eastAsia="Times New Roman" w:cstheme="minorHAnsi"/>
          <w:color w:val="000000"/>
          <w:kern w:val="0"/>
          <w:sz w:val="18"/>
          <w:szCs w:val="18"/>
          <w14:ligatures w14:val="none"/>
        </w:rPr>
        <w:t> stage between </w:t>
      </w:r>
      <w:r w:rsidRPr="00835586">
        <w:rPr>
          <w:rFonts w:eastAsia="Times New Roman" w:cstheme="minorHAnsi"/>
          <w:b/>
          <w:bCs/>
          <w:color w:val="000000"/>
          <w:kern w:val="0"/>
          <w:sz w:val="18"/>
          <w:szCs w:val="18"/>
          <w14:ligatures w14:val="none"/>
        </w:rPr>
        <w:t>Observe</w:t>
      </w:r>
      <w:r w:rsidRPr="00835586">
        <w:rPr>
          <w:rFonts w:eastAsia="Times New Roman" w:cstheme="minorHAnsi"/>
          <w:color w:val="000000"/>
          <w:kern w:val="0"/>
          <w:sz w:val="18"/>
          <w:szCs w:val="18"/>
          <w14:ligatures w14:val="none"/>
        </w:rPr>
        <w:t> and </w:t>
      </w:r>
      <w:r w:rsidRPr="00835586">
        <w:rPr>
          <w:rFonts w:eastAsia="Times New Roman" w:cstheme="minorHAnsi"/>
          <w:b/>
          <w:bCs/>
          <w:color w:val="000000"/>
          <w:kern w:val="0"/>
          <w:sz w:val="18"/>
          <w:szCs w:val="18"/>
          <w14:ligatures w14:val="none"/>
        </w:rPr>
        <w:t>Decide</w:t>
      </w:r>
      <w:r w:rsidRPr="00835586">
        <w:rPr>
          <w:rFonts w:eastAsia="Times New Roman" w:cstheme="minorHAnsi"/>
          <w:color w:val="000000"/>
          <w:kern w:val="0"/>
          <w:sz w:val="18"/>
          <w:szCs w:val="18"/>
          <w14:ligatures w14:val="none"/>
        </w:rPr>
        <w:t>. Failures in this stage trigger the corrective instruction synthesis in Layer 9, creating an autonomous improvement flywheel.</w:t>
      </w:r>
    </w:p>
    <w:p w14:paraId="21F790FF" w14:textId="77777777" w:rsidR="00835586" w:rsidRPr="00835586" w:rsidRDefault="00835586" w:rsidP="00835586">
      <w:pPr>
        <w:spacing w:before="100" w:beforeAutospacing="1" w:after="100" w:afterAutospacing="1" w:line="240" w:lineRule="auto"/>
        <w:outlineLvl w:val="2"/>
        <w:rPr>
          <w:rFonts w:eastAsia="Times New Roman" w:cstheme="minorHAnsi"/>
          <w:b/>
          <w:bCs/>
          <w:color w:val="000000"/>
          <w:kern w:val="0"/>
          <w:sz w:val="20"/>
          <w:szCs w:val="20"/>
          <w14:ligatures w14:val="none"/>
        </w:rPr>
      </w:pPr>
      <w:r w:rsidRPr="00835586">
        <w:rPr>
          <w:rFonts w:eastAsia="Times New Roman" w:cstheme="minorHAnsi"/>
          <w:b/>
          <w:bCs/>
          <w:color w:val="000000"/>
          <w:kern w:val="0"/>
          <w:sz w:val="20"/>
          <w:szCs w:val="20"/>
          <w14:ligatures w14:val="none"/>
        </w:rPr>
        <w:t>The "Enterprise Eval Certification"</w:t>
      </w:r>
    </w:p>
    <w:p w14:paraId="31825636" w14:textId="77777777" w:rsidR="00835586" w:rsidRPr="00835586" w:rsidRDefault="00835586" w:rsidP="00835586">
      <w:pPr>
        <w:spacing w:before="100" w:beforeAutospacing="1" w:after="100" w:afterAutospacing="1" w:line="240" w:lineRule="auto"/>
        <w:rPr>
          <w:rFonts w:eastAsia="Times New Roman" w:cstheme="minorHAnsi"/>
          <w:color w:val="000000"/>
          <w:kern w:val="0"/>
          <w:sz w:val="18"/>
          <w:szCs w:val="18"/>
          <w14:ligatures w14:val="none"/>
        </w:rPr>
      </w:pPr>
      <w:r w:rsidRPr="00835586">
        <w:rPr>
          <w:rFonts w:eastAsia="Times New Roman" w:cstheme="minorHAnsi"/>
          <w:color w:val="000000"/>
          <w:kern w:val="0"/>
          <w:sz w:val="18"/>
          <w:szCs w:val="18"/>
          <w14:ligatures w14:val="none"/>
        </w:rPr>
        <w:t>This harness provides a premium SKU for regulators and works councils: cryptographically signed evidence of output quality, proving AI meets explicit enterprise standards before the data hit the Ledger.</w:t>
      </w:r>
    </w:p>
    <w:p w14:paraId="70322BB5" w14:textId="77777777" w:rsidR="00835586" w:rsidRPr="00835586" w:rsidRDefault="00835586" w:rsidP="00835586">
      <w:pPr>
        <w:spacing w:before="100" w:beforeAutospacing="1" w:after="100" w:afterAutospacing="1" w:line="240" w:lineRule="auto"/>
        <w:rPr>
          <w:rFonts w:eastAsia="Times New Roman" w:cstheme="minorHAnsi"/>
          <w:color w:val="000000"/>
          <w:kern w:val="0"/>
          <w:sz w:val="18"/>
          <w:szCs w:val="18"/>
          <w14:ligatures w14:val="none"/>
        </w:rPr>
      </w:pPr>
      <w:r w:rsidRPr="00835586">
        <w:rPr>
          <w:rFonts w:eastAsia="Times New Roman" w:cstheme="minorHAnsi"/>
          <w:color w:val="000000"/>
          <w:kern w:val="0"/>
          <w:sz w:val="18"/>
          <w:szCs w:val="18"/>
          <w14:ligatures w14:val="none"/>
        </w:rPr>
        <w:t>--------------------------------------------------------------------------------</w:t>
      </w:r>
    </w:p>
    <w:p w14:paraId="4FC3B3A4" w14:textId="77777777" w:rsidR="00835586" w:rsidRPr="00835586" w:rsidRDefault="00835586" w:rsidP="00835586">
      <w:pPr>
        <w:spacing w:before="100" w:beforeAutospacing="1" w:after="100" w:afterAutospacing="1" w:line="240" w:lineRule="auto"/>
        <w:outlineLvl w:val="1"/>
        <w:rPr>
          <w:rFonts w:eastAsia="Times New Roman" w:cstheme="minorHAnsi"/>
          <w:b/>
          <w:bCs/>
          <w:color w:val="000000"/>
          <w:kern w:val="0"/>
          <w:sz w:val="22"/>
          <w:szCs w:val="22"/>
          <w14:ligatures w14:val="none"/>
        </w:rPr>
      </w:pPr>
      <w:r w:rsidRPr="00835586">
        <w:rPr>
          <w:rFonts w:eastAsia="Times New Roman" w:cstheme="minorHAnsi"/>
          <w:b/>
          <w:bCs/>
          <w:color w:val="000000"/>
          <w:kern w:val="0"/>
          <w:sz w:val="22"/>
          <w:szCs w:val="22"/>
          <w14:ligatures w14:val="none"/>
        </w:rPr>
        <w:t>7. Architectural Synthesis: The Six-Family Defense</w:t>
      </w:r>
    </w:p>
    <w:p w14:paraId="21CF8235" w14:textId="77777777" w:rsidR="00835586" w:rsidRPr="00835586" w:rsidRDefault="00835586" w:rsidP="00835586">
      <w:pPr>
        <w:spacing w:before="100" w:beforeAutospacing="1" w:after="100" w:afterAutospacing="1" w:line="240" w:lineRule="auto"/>
        <w:rPr>
          <w:rFonts w:eastAsia="Times New Roman" w:cstheme="minorHAnsi"/>
          <w:color w:val="000000"/>
          <w:kern w:val="0"/>
          <w:sz w:val="18"/>
          <w:szCs w:val="18"/>
          <w14:ligatures w14:val="none"/>
        </w:rPr>
      </w:pPr>
      <w:r w:rsidRPr="00835586">
        <w:rPr>
          <w:rFonts w:eastAsia="Times New Roman" w:cstheme="minorHAnsi"/>
          <w:color w:val="000000"/>
          <w:kern w:val="0"/>
          <w:sz w:val="18"/>
          <w:szCs w:val="18"/>
          <w14:ligatures w14:val="none"/>
        </w:rPr>
        <w:t>The interlocking nature of the six patent families creates an insurmountable moat. Governing mathematics inform the UEF; the UEF dispatches through the Adapter Gateway; outcomes are normalized in the Ledger; the Ledger updates the labor graph; the labor graph triggers Dynamic Gating in the Skills Authority.</w:t>
      </w:r>
    </w:p>
    <w:p w14:paraId="30C2E6C0" w14:textId="77777777" w:rsidR="00835586" w:rsidRPr="00835586" w:rsidRDefault="00835586" w:rsidP="00835586">
      <w:pPr>
        <w:spacing w:before="100" w:beforeAutospacing="1" w:after="100" w:afterAutospacing="1" w:line="240" w:lineRule="auto"/>
        <w:outlineLvl w:val="2"/>
        <w:rPr>
          <w:rFonts w:eastAsia="Times New Roman" w:cstheme="minorHAnsi"/>
          <w:b/>
          <w:bCs/>
          <w:color w:val="000000"/>
          <w:kern w:val="0"/>
          <w:sz w:val="20"/>
          <w:szCs w:val="20"/>
          <w14:ligatures w14:val="none"/>
        </w:rPr>
      </w:pPr>
      <w:r w:rsidRPr="00835586">
        <w:rPr>
          <w:rFonts w:eastAsia="Times New Roman" w:cstheme="minorHAnsi"/>
          <w:b/>
          <w:bCs/>
          <w:color w:val="000000"/>
          <w:kern w:val="0"/>
          <w:sz w:val="20"/>
          <w:szCs w:val="20"/>
          <w14:ligatures w14:val="none"/>
        </w:rPr>
        <w:t>Irreplaceability and the "Acquisition Lock"</w:t>
      </w:r>
    </w:p>
    <w:p w14:paraId="401B0FC5" w14:textId="77777777" w:rsidR="00835586" w:rsidRPr="00835586" w:rsidRDefault="00835586" w:rsidP="00835586">
      <w:pPr>
        <w:spacing w:before="100" w:beforeAutospacing="1" w:after="100" w:afterAutospacing="1" w:line="240" w:lineRule="auto"/>
        <w:rPr>
          <w:rFonts w:eastAsia="Times New Roman" w:cstheme="minorHAnsi"/>
          <w:color w:val="000000"/>
          <w:kern w:val="0"/>
          <w:sz w:val="18"/>
          <w:szCs w:val="18"/>
          <w14:ligatures w14:val="none"/>
        </w:rPr>
      </w:pPr>
      <w:r w:rsidRPr="00835586">
        <w:rPr>
          <w:rFonts w:eastAsia="Times New Roman" w:cstheme="minorHAnsi"/>
          <w:color w:val="000000"/>
          <w:kern w:val="0"/>
          <w:sz w:val="18"/>
          <w:szCs w:val="18"/>
          <w14:ligatures w14:val="none"/>
        </w:rPr>
        <w:t xml:space="preserve">The joint-IP structure with </w:t>
      </w:r>
      <w:proofErr w:type="spellStart"/>
      <w:r w:rsidRPr="00835586">
        <w:rPr>
          <w:rFonts w:eastAsia="Times New Roman" w:cstheme="minorHAnsi"/>
          <w:color w:val="000000"/>
          <w:kern w:val="0"/>
          <w:sz w:val="18"/>
          <w:szCs w:val="18"/>
          <w14:ligatures w14:val="none"/>
        </w:rPr>
        <w:t>rPotential</w:t>
      </w:r>
      <w:proofErr w:type="spellEnd"/>
      <w:r w:rsidRPr="00835586">
        <w:rPr>
          <w:rFonts w:eastAsia="Times New Roman" w:cstheme="minorHAnsi"/>
          <w:color w:val="000000"/>
          <w:kern w:val="0"/>
          <w:sz w:val="18"/>
          <w:szCs w:val="18"/>
          <w14:ligatures w14:val="none"/>
        </w:rPr>
        <w:t xml:space="preserve"> creates a unique "Acquisition Lock." The </w:t>
      </w:r>
      <w:r w:rsidRPr="00835586">
        <w:rPr>
          <w:rFonts w:eastAsia="Times New Roman" w:cstheme="minorHAnsi"/>
          <w:b/>
          <w:bCs/>
          <w:color w:val="000000"/>
          <w:kern w:val="0"/>
          <w:sz w:val="18"/>
          <w:szCs w:val="18"/>
          <w14:ligatures w14:val="none"/>
        </w:rPr>
        <w:t>joint-IP writeback contract</w:t>
      </w:r>
      <w:r w:rsidRPr="00835586">
        <w:rPr>
          <w:rFonts w:eastAsia="Times New Roman" w:cstheme="minorHAnsi"/>
          <w:color w:val="000000"/>
          <w:kern w:val="0"/>
          <w:sz w:val="18"/>
          <w:szCs w:val="18"/>
          <w14:ligatures w14:val="none"/>
        </w:rPr>
        <w:t xml:space="preserve"> creates a mutual licensing deadlock. If a runtime vendor were to acquire one party, they would break the joint patent filings the other relies upon. An acquirer would be forced to license the other half of the IP, which would be commercially and architecturally worse for both parties. This deadlock ensures </w:t>
      </w:r>
      <w:proofErr w:type="spellStart"/>
      <w:r w:rsidRPr="00835586">
        <w:rPr>
          <w:rFonts w:eastAsia="Times New Roman" w:cstheme="minorHAnsi"/>
          <w:color w:val="000000"/>
          <w:kern w:val="0"/>
          <w:sz w:val="18"/>
          <w:szCs w:val="18"/>
          <w14:ligatures w14:val="none"/>
        </w:rPr>
        <w:t>FuzeBox</w:t>
      </w:r>
      <w:proofErr w:type="spellEnd"/>
      <w:r w:rsidRPr="00835586">
        <w:rPr>
          <w:rFonts w:eastAsia="Times New Roman" w:cstheme="minorHAnsi"/>
          <w:color w:val="000000"/>
          <w:kern w:val="0"/>
          <w:sz w:val="18"/>
          <w:szCs w:val="18"/>
          <w14:ligatures w14:val="none"/>
        </w:rPr>
        <w:t xml:space="preserve"> remains a neutral, durable layer in the enterprise stack.</w:t>
      </w:r>
    </w:p>
    <w:p w14:paraId="6938BEFF" w14:textId="77777777" w:rsidR="00835586" w:rsidRPr="00835586" w:rsidRDefault="00835586" w:rsidP="00835586">
      <w:pPr>
        <w:spacing w:before="100" w:beforeAutospacing="1" w:after="100" w:afterAutospacing="1" w:line="240" w:lineRule="auto"/>
        <w:outlineLvl w:val="2"/>
        <w:rPr>
          <w:rFonts w:eastAsia="Times New Roman" w:cstheme="minorHAnsi"/>
          <w:b/>
          <w:bCs/>
          <w:color w:val="000000"/>
          <w:kern w:val="0"/>
          <w:sz w:val="20"/>
          <w:szCs w:val="20"/>
          <w14:ligatures w14:val="none"/>
        </w:rPr>
      </w:pPr>
      <w:r w:rsidRPr="00835586">
        <w:rPr>
          <w:rFonts w:eastAsia="Times New Roman" w:cstheme="minorHAnsi"/>
          <w:b/>
          <w:bCs/>
          <w:color w:val="000000"/>
          <w:kern w:val="0"/>
          <w:sz w:val="20"/>
          <w:szCs w:val="20"/>
          <w14:ligatures w14:val="none"/>
        </w:rPr>
        <w:t>Final Statement</w:t>
      </w:r>
    </w:p>
    <w:p w14:paraId="410432F3" w14:textId="77777777" w:rsidR="00835586" w:rsidRPr="00835586" w:rsidRDefault="00835586" w:rsidP="00835586">
      <w:pPr>
        <w:spacing w:before="100" w:beforeAutospacing="1" w:after="100" w:afterAutospacing="1" w:line="240" w:lineRule="auto"/>
        <w:rPr>
          <w:rFonts w:eastAsia="Times New Roman" w:cstheme="minorHAnsi"/>
          <w:color w:val="000000"/>
          <w:kern w:val="0"/>
          <w:sz w:val="18"/>
          <w:szCs w:val="18"/>
          <w14:ligatures w14:val="none"/>
        </w:rPr>
      </w:pPr>
      <w:r w:rsidRPr="00835586">
        <w:rPr>
          <w:rFonts w:eastAsia="Times New Roman" w:cstheme="minorHAnsi"/>
          <w:color w:val="000000"/>
          <w:kern w:val="0"/>
          <w:sz w:val="18"/>
          <w:szCs w:val="18"/>
          <w14:ligatures w14:val="none"/>
        </w:rPr>
        <w:t xml:space="preserve">By combining workforce intelligence with a neutral execution control plane, </w:t>
      </w:r>
      <w:proofErr w:type="spellStart"/>
      <w:r w:rsidRPr="00835586">
        <w:rPr>
          <w:rFonts w:eastAsia="Times New Roman" w:cstheme="minorHAnsi"/>
          <w:color w:val="000000"/>
          <w:kern w:val="0"/>
          <w:sz w:val="18"/>
          <w:szCs w:val="18"/>
          <w14:ligatures w14:val="none"/>
        </w:rPr>
        <w:t>FuzeBox</w:t>
      </w:r>
      <w:proofErr w:type="spellEnd"/>
      <w:r w:rsidRPr="00835586">
        <w:rPr>
          <w:rFonts w:eastAsia="Times New Roman" w:cstheme="minorHAnsi"/>
          <w:color w:val="000000"/>
          <w:kern w:val="0"/>
          <w:sz w:val="18"/>
          <w:szCs w:val="18"/>
          <w14:ligatures w14:val="none"/>
        </w:rPr>
        <w:t xml:space="preserve"> AEOS has built a defensible architecture that neither runtime vendors nor standalone workforce tools can replicate. It is the only system capable of answering the board's mandate: </w:t>
      </w:r>
      <w:r w:rsidRPr="00835586">
        <w:rPr>
          <w:rFonts w:eastAsia="Times New Roman" w:cstheme="minorHAnsi"/>
          <w:b/>
          <w:bCs/>
          <w:color w:val="000000"/>
          <w:kern w:val="0"/>
          <w:sz w:val="18"/>
          <w:szCs w:val="18"/>
          <w14:ligatures w14:val="none"/>
        </w:rPr>
        <w:t>"Is our AI making the enterprise smarter or dumber, and can we prove it?"</w:t>
      </w:r>
    </w:p>
    <w:p w14:paraId="59E2BC81" w14:textId="77777777" w:rsidR="009A1AB9" w:rsidRPr="00835586" w:rsidRDefault="009A1AB9">
      <w:pPr>
        <w:rPr>
          <w:rFonts w:cstheme="minorHAnsi"/>
          <w:sz w:val="18"/>
          <w:szCs w:val="18"/>
        </w:rPr>
      </w:pPr>
    </w:p>
    <w:sectPr w:rsidR="009A1AB9" w:rsidRPr="0083558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00000000" w:usb2="0001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A22E68"/>
    <w:multiLevelType w:val="multilevel"/>
    <w:tmpl w:val="0F3AA4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78D440CD"/>
    <w:multiLevelType w:val="multilevel"/>
    <w:tmpl w:val="85AED0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D8C2938"/>
    <w:multiLevelType w:val="multilevel"/>
    <w:tmpl w:val="196467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975984293">
    <w:abstractNumId w:val="1"/>
  </w:num>
  <w:num w:numId="2" w16cid:durableId="1503355284">
    <w:abstractNumId w:val="0"/>
  </w:num>
  <w:num w:numId="3" w16cid:durableId="203059651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35586"/>
    <w:rsid w:val="001F454C"/>
    <w:rsid w:val="00204C38"/>
    <w:rsid w:val="003D611D"/>
    <w:rsid w:val="00497790"/>
    <w:rsid w:val="00784845"/>
    <w:rsid w:val="00835586"/>
    <w:rsid w:val="009A1AB9"/>
    <w:rsid w:val="00B41B0C"/>
    <w:rsid w:val="00C80423"/>
    <w:rsid w:val="00D7305D"/>
    <w:rsid w:val="00DA5449"/>
    <w:rsid w:val="00F82B1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6C805650"/>
  <w15:chartTrackingRefBased/>
  <w15:docId w15:val="{B63028D1-02D6-9446-9866-92E8D2E259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3558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83558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83558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3558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3558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3558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3558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3558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3558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3558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83558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83558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3558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3558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3558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3558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3558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35586"/>
    <w:rPr>
      <w:rFonts w:eastAsiaTheme="majorEastAsia" w:cstheme="majorBidi"/>
      <w:color w:val="272727" w:themeColor="text1" w:themeTint="D8"/>
    </w:rPr>
  </w:style>
  <w:style w:type="paragraph" w:styleId="Title">
    <w:name w:val="Title"/>
    <w:basedOn w:val="Normal"/>
    <w:next w:val="Normal"/>
    <w:link w:val="TitleChar"/>
    <w:uiPriority w:val="10"/>
    <w:qFormat/>
    <w:rsid w:val="0083558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3558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3558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3558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35586"/>
    <w:pPr>
      <w:spacing w:before="160"/>
      <w:jc w:val="center"/>
    </w:pPr>
    <w:rPr>
      <w:i/>
      <w:iCs/>
      <w:color w:val="404040" w:themeColor="text1" w:themeTint="BF"/>
    </w:rPr>
  </w:style>
  <w:style w:type="character" w:customStyle="1" w:styleId="QuoteChar">
    <w:name w:val="Quote Char"/>
    <w:basedOn w:val="DefaultParagraphFont"/>
    <w:link w:val="Quote"/>
    <w:uiPriority w:val="29"/>
    <w:rsid w:val="00835586"/>
    <w:rPr>
      <w:i/>
      <w:iCs/>
      <w:color w:val="404040" w:themeColor="text1" w:themeTint="BF"/>
    </w:rPr>
  </w:style>
  <w:style w:type="paragraph" w:styleId="ListParagraph">
    <w:name w:val="List Paragraph"/>
    <w:basedOn w:val="Normal"/>
    <w:uiPriority w:val="34"/>
    <w:qFormat/>
    <w:rsid w:val="00835586"/>
    <w:pPr>
      <w:ind w:left="720"/>
      <w:contextualSpacing/>
    </w:pPr>
  </w:style>
  <w:style w:type="character" w:styleId="IntenseEmphasis">
    <w:name w:val="Intense Emphasis"/>
    <w:basedOn w:val="DefaultParagraphFont"/>
    <w:uiPriority w:val="21"/>
    <w:qFormat/>
    <w:rsid w:val="00835586"/>
    <w:rPr>
      <w:i/>
      <w:iCs/>
      <w:color w:val="2F5496" w:themeColor="accent1" w:themeShade="BF"/>
    </w:rPr>
  </w:style>
  <w:style w:type="paragraph" w:styleId="IntenseQuote">
    <w:name w:val="Intense Quote"/>
    <w:basedOn w:val="Normal"/>
    <w:next w:val="Normal"/>
    <w:link w:val="IntenseQuoteChar"/>
    <w:uiPriority w:val="30"/>
    <w:qFormat/>
    <w:rsid w:val="0083558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35586"/>
    <w:rPr>
      <w:i/>
      <w:iCs/>
      <w:color w:val="2F5496" w:themeColor="accent1" w:themeShade="BF"/>
    </w:rPr>
  </w:style>
  <w:style w:type="character" w:styleId="IntenseReference">
    <w:name w:val="Intense Reference"/>
    <w:basedOn w:val="DefaultParagraphFont"/>
    <w:uiPriority w:val="32"/>
    <w:qFormat/>
    <w:rsid w:val="00835586"/>
    <w:rPr>
      <w:b/>
      <w:bCs/>
      <w:smallCaps/>
      <w:color w:val="2F5496" w:themeColor="accent1" w:themeShade="BF"/>
      <w:spacing w:val="5"/>
    </w:rPr>
  </w:style>
  <w:style w:type="paragraph" w:styleId="NormalWeb">
    <w:name w:val="Normal (Web)"/>
    <w:basedOn w:val="Normal"/>
    <w:uiPriority w:val="99"/>
    <w:semiHidden/>
    <w:unhideWhenUsed/>
    <w:rsid w:val="00835586"/>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apple-converted-space">
    <w:name w:val="apple-converted-space"/>
    <w:basedOn w:val="DefaultParagraphFont"/>
    <w:rsid w:val="00835586"/>
  </w:style>
  <w:style w:type="character" w:styleId="HTMLCode">
    <w:name w:val="HTML Code"/>
    <w:basedOn w:val="DefaultParagraphFont"/>
    <w:uiPriority w:val="99"/>
    <w:semiHidden/>
    <w:unhideWhenUsed/>
    <w:rsid w:val="00835586"/>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1632</Words>
  <Characters>10348</Characters>
  <Application>Microsoft Office Word</Application>
  <DocSecurity>0</DocSecurity>
  <Lines>215</Lines>
  <Paragraphs>137</Paragraphs>
  <ScaleCrop>false</ScaleCrop>
  <Company/>
  <LinksUpToDate>false</LinksUpToDate>
  <CharactersWithSpaces>11843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Les Ottolenghi</dc:creator>
  <cp:keywords/>
  <dc:description/>
  <cp:lastModifiedBy>Les Ottolenghi</cp:lastModifiedBy>
  <cp:revision>1</cp:revision>
  <dcterms:created xsi:type="dcterms:W3CDTF">2026-04-19T17:53:00Z</dcterms:created>
  <dcterms:modified xsi:type="dcterms:W3CDTF">2026-04-19T17:53:00Z</dcterms:modified>
</cp:coreProperties>
</file>