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3a5f"/>
          <w:sz w:val="56"/>
          <w:szCs w:val="56"/>
          <w:rtl w:val="0"/>
        </w:rPr>
        <w:t xml:space="preserve">FuzeBox AEOS</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color w:val="2e5c8a"/>
          <w:sz w:val="36"/>
          <w:szCs w:val="36"/>
          <w:rtl w:val="0"/>
        </w:rPr>
        <w:t xml:space="preserve">Agentic Enterprise Operating System</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sz w:val="32"/>
          <w:szCs w:val="32"/>
          <w:rtl w:val="0"/>
        </w:rPr>
        <w:t xml:space="preserve">Business Requirements Document (BRD) &amp;</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sz w:val="32"/>
          <w:szCs w:val="32"/>
          <w:rtl w:val="0"/>
        </w:rPr>
        <w:t xml:space="preserve">Product Requirements Document (PRD)</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i w:val="1"/>
          <w:iCs w:val="1"/>
          <w:sz w:val="24"/>
          <w:szCs w:val="24"/>
          <w:rtl w:val="0"/>
        </w:rPr>
        <w:t xml:space="preserve">Version 1.0 · April 2026</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sz w:val="22"/>
          <w:szCs w:val="22"/>
          <w:rtl w:val="0"/>
        </w:rPr>
        <w:t xml:space="preserve">FuzeBox.AI · Confidential</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iCs w:val="1"/>
          <w:sz w:val="22"/>
          <w:szCs w:val="22"/>
          <w:rtl w:val="0"/>
        </w:rPr>
        <w:t xml:space="preserve">Prepared for: Engineering, Product, and Build Partner Teams</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80" w:before="320" w:lineRule="auto"/>
        <w:rPr/>
      </w:pPr>
      <w:r w:rsidDel="00000000" w:rsidR="00000000" w:rsidRPr="00000000">
        <w:rPr>
          <w:b w:val="1"/>
          <w:bCs w:val="1"/>
          <w:sz w:val="32"/>
          <w:szCs w:val="32"/>
          <w:rtl w:val="0"/>
        </w:rPr>
        <w:t xml:space="preserve">Document Control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rtl w:val="0"/>
              </w:rPr>
              <w:t xml:space="preserve">Document Title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0"/>
                <w:bCs w:val="0"/>
                <w:rtl w:val="0"/>
              </w:rPr>
              <w:t xml:space="preserve">FuzeBox AEOS — Combined BRD / PRD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Version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0"/>
                <w:bCs w:val="0"/>
                <w:rtl w:val="0"/>
              </w:rPr>
              <w:t xml:space="preserve">1.0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rtl w:val="0"/>
              </w:rPr>
              <w:t xml:space="preserve">Status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0"/>
                <w:bCs w:val="0"/>
                <w:rtl w:val="0"/>
              </w:rPr>
              <w:t xml:space="preserve">Approved for Engineering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rtl w:val="0"/>
              </w:rPr>
              <w:t xml:space="preserve">Date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0"/>
                <w:bCs w:val="0"/>
                <w:rtl w:val="0"/>
              </w:rPr>
              <w:t xml:space="preserve">April 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rtl w:val="0"/>
              </w:rPr>
              <w:t xml:space="preserve">Classification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0"/>
                <w:bCs w:val="0"/>
                <w:rtl w:val="0"/>
              </w:rPr>
              <w:t xml:space="preserve">Confidential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rtl w:val="0"/>
              </w:rPr>
              <w:t xml:space="preserve">Owner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0"/>
                <w:bCs w:val="0"/>
                <w:rtl w:val="0"/>
              </w:rPr>
              <w:t xml:space="preserve">Les Ottolenghi, CEO &amp; Co-Founder, FuzeBox.AI</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rtl w:val="0"/>
              </w:rPr>
              <w:t xml:space="preserve">Primary Audience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0"/>
                <w:bCs w:val="0"/>
                <w:rtl w:val="0"/>
              </w:rPr>
              <w:t xml:space="preserve">Engineering leadership, build partners, product management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rtl w:val="0"/>
              </w:rPr>
              <w:t xml:space="preserve">Secondary Audience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0"/>
                <w:bCs w:val="0"/>
                <w:rtl w:val="0"/>
              </w:rPr>
              <w:t xml:space="preserve">Strategic partners (Anthropic, OpenAI, Salesforce, Google, Cloudflare, Uniphore), rPotential, investors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rtl w:val="0"/>
              </w:rPr>
              <w:t xml:space="preserve">Companion Documents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0"/>
                <w:bCs w:val="0"/>
                <w:rtl w:val="0"/>
              </w:rPr>
              <w:t xml:space="preserve">AEOS White Paper; AEOS Full Architecture Document; AEOS One-Week Demonstration Specification; GSTI Deep Specification; Production Build Specification; Patent Portfolio Summary</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spacing w:after="100" w:before="200" w:lineRule="auto"/>
        <w:rPr/>
      </w:pPr>
      <w:r w:rsidDel="00000000" w:rsidR="00000000" w:rsidRPr="00000000">
        <w:rPr>
          <w:b w:val="1"/>
          <w:bCs w:val="1"/>
          <w:sz w:val="24"/>
          <w:szCs w:val="24"/>
          <w:rtl w:val="0"/>
        </w:rPr>
        <w:t xml:space="preserve">Revision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2200"/>
        <w:gridCol w:w="4360"/>
        <w:tblGridChange w:id="0">
          <w:tblGrid>
            <w:gridCol w:w="1400"/>
            <w:gridCol w:w="1400"/>
            <w:gridCol w:w="2200"/>
            <w:gridCol w:w="43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color w:val="ffffff"/>
                <w:rtl w:val="0"/>
              </w:rPr>
              <w:t xml:space="preserve">Version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color w:val="ffffff"/>
                <w:rtl w:val="0"/>
              </w:rPr>
              <w:t xml:space="preserve">Date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color w:val="ffffff"/>
                <w:rtl w:val="0"/>
              </w:rPr>
              <w:t xml:space="preserve">Author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color w:val="ffffff"/>
                <w:rtl w:val="0"/>
              </w:rPr>
              <w:t xml:space="preserve">Summary of Changes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rtl w:val="0"/>
              </w:rPr>
              <w:t xml:space="preserve">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rtl w:val="0"/>
              </w:rPr>
              <w:t xml:space="preserve">Mar 2026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rtl w:val="0"/>
              </w:rPr>
              <w:t xml:space="preserve">FuzeBox Engineering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rtl w:val="0"/>
              </w:rPr>
              <w:t xml:space="preserve">Initial draft derived from White Paper and Architecture doc</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rtl w:val="0"/>
              </w:rPr>
              <w:t xml:space="preserve">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rtl w:val="0"/>
              </w:rPr>
              <w:t xml:space="preserve">Apr 2026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rtl w:val="0"/>
              </w:rPr>
              <w:t xml:space="preserve">FuzeBox Engineering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0"/>
                <w:bCs w:val="0"/>
                <w:rtl w:val="0"/>
              </w:rPr>
              <w:t xml:space="preserve">Added full functional/non-functional requirements, schema, acceptance criteria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0"/>
                <w:bCs w:val="0"/>
                <w:rtl w:val="0"/>
              </w:rPr>
              <w:t xml:space="preserve">Apr 2026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0"/>
                <w:bCs w:val="0"/>
                <w:rtl w:val="0"/>
              </w:rPr>
              <w:t xml:space="preserve">L. Ottolenghi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0"/>
                <w:bCs w:val="0"/>
                <w:rtl w:val="0"/>
              </w:rPr>
              <w:t xml:space="preserve">Approved for engineering build partners</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spacing w:after="100" w:before="200" w:lineRule="auto"/>
        <w:rPr/>
      </w:pPr>
      <w:r w:rsidDel="00000000" w:rsidR="00000000" w:rsidRPr="00000000">
        <w:rPr>
          <w:b w:val="1"/>
          <w:bCs w:val="1"/>
          <w:sz w:val="24"/>
          <w:szCs w:val="24"/>
          <w:rtl w:val="0"/>
        </w:rPr>
        <w:t xml:space="preserve">Approvers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360"/>
        <w:gridCol w:w="2200"/>
        <w:tblGridChange w:id="0">
          <w:tblGrid>
            <w:gridCol w:w="2400"/>
            <w:gridCol w:w="2400"/>
            <w:gridCol w:w="2360"/>
            <w:gridCol w:w="220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color w:val="ffffff"/>
                <w:rtl w:val="0"/>
              </w:rPr>
              <w:t xml:space="preserve">Role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ffffff"/>
                <w:rtl w:val="0"/>
              </w:rPr>
              <w:t xml:space="preserve">Name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ffffff"/>
                <w:rtl w:val="0"/>
              </w:rPr>
              <w:t xml:space="preserve">Signature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ffffff"/>
                <w:rtl w:val="0"/>
              </w:rPr>
              <w:t xml:space="preserve">Date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0"/>
                <w:bCs w:val="0"/>
                <w:rtl w:val="0"/>
              </w:rPr>
              <w:t xml:space="preserve">CEO / Sponsor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0"/>
                <w:bCs w:val="0"/>
                <w:rtl w:val="0"/>
              </w:rPr>
              <w:t xml:space="preserve">Les Ottolenghi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0"/>
                <w:bCs w:val="0"/>
                <w:rtl w:val="0"/>
              </w:rPr>
              <w:t xml:space="preserve">CTO (Decentral AI)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0"/>
                <w:bCs w:val="0"/>
                <w:rtl w:val="0"/>
              </w:rPr>
              <w:t xml:space="preserve">Marouen Helali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0"/>
                <w:bCs w:val="0"/>
                <w:rtl w:val="0"/>
              </w:rPr>
              <w:t xml:space="preserve">Technical Architecture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0"/>
                <w:bCs w:val="0"/>
                <w:rtl w:val="0"/>
              </w:rPr>
              <w:t xml:space="preserve">Danny Goldstein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rtl w:val="0"/>
              </w:rPr>
              <w:t xml:space="preserve">Chief Strategy &amp; Product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rtl w:val="0"/>
              </w:rPr>
              <w:t xml:space="preserve">Radhika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0"/>
                <w:bCs w:val="0"/>
                <w:rtl w:val="0"/>
              </w:rPr>
              <w:t xml:space="preserve">CFO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0"/>
                <w:bCs w:val="0"/>
                <w:rtl w:val="0"/>
              </w:rPr>
              <w:t xml:space="preserve">Duncan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0"/>
                <w:bCs w:val="0"/>
                <w:rtl w:val="0"/>
              </w:rPr>
              <w:t xml:space="preserve">Build Partner Lead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0"/>
                <w:bCs w:val="0"/>
                <w:rtl w:val="0"/>
              </w:rPr>
              <w:t xml:space="preserve">TBD (Trigent / Trigma)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180" w:before="320" w:lineRule="auto"/>
        <w:rPr/>
      </w:pPr>
      <w:r w:rsidDel="00000000" w:rsidR="00000000" w:rsidRPr="00000000">
        <w:rPr>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4F">
      <w:pPr>
        <w:tabs>
          <w:tab w:val="left" w:leader="none" w:pos="720"/>
        </w:tabs>
        <w:spacing w:after="40" w:lineRule="auto"/>
        <w:rPr/>
      </w:pPr>
      <w:r w:rsidDel="00000000" w:rsidR="00000000" w:rsidRPr="00000000">
        <w:rPr>
          <w:sz w:val="22"/>
          <w:szCs w:val="22"/>
          <w:rtl w:val="0"/>
        </w:rPr>
        <w:t xml:space="preserve">1.Executive Summary</w:t>
      </w:r>
      <w:r w:rsidDel="00000000" w:rsidR="00000000" w:rsidRPr="00000000">
        <w:rPr>
          <w:rtl w:val="0"/>
        </w:rPr>
      </w:r>
    </w:p>
    <w:p w:rsidR="00000000" w:rsidDel="00000000" w:rsidP="00000000" w:rsidRDefault="00000000" w:rsidRPr="00000000" w14:paraId="00000050">
      <w:pPr>
        <w:tabs>
          <w:tab w:val="left" w:leader="none" w:pos="720"/>
        </w:tabs>
        <w:spacing w:after="40" w:lineRule="auto"/>
        <w:rPr/>
      </w:pPr>
      <w:r w:rsidDel="00000000" w:rsidR="00000000" w:rsidRPr="00000000">
        <w:rPr>
          <w:sz w:val="22"/>
          <w:szCs w:val="22"/>
          <w:rtl w:val="0"/>
        </w:rPr>
        <w:t xml:space="preserve">2.Business Requirements (BRD)</w:t>
      </w:r>
      <w:r w:rsidDel="00000000" w:rsidR="00000000" w:rsidRPr="00000000">
        <w:rPr>
          <w:rtl w:val="0"/>
        </w:rPr>
      </w:r>
    </w:p>
    <w:p w:rsidR="00000000" w:rsidDel="00000000" w:rsidP="00000000" w:rsidRDefault="00000000" w:rsidRPr="00000000" w14:paraId="00000051">
      <w:pPr>
        <w:tabs>
          <w:tab w:val="left" w:leader="none" w:pos="720"/>
        </w:tabs>
        <w:spacing w:after="40" w:lineRule="auto"/>
        <w:rPr/>
      </w:pPr>
      <w:r w:rsidDel="00000000" w:rsidR="00000000" w:rsidRPr="00000000">
        <w:rPr>
          <w:sz w:val="22"/>
          <w:szCs w:val="22"/>
          <w:rtl w:val="0"/>
        </w:rPr>
        <w:t xml:space="preserve">2.1Problem Statement</w:t>
      </w:r>
      <w:r w:rsidDel="00000000" w:rsidR="00000000" w:rsidRPr="00000000">
        <w:rPr>
          <w:rtl w:val="0"/>
        </w:rPr>
      </w:r>
    </w:p>
    <w:p w:rsidR="00000000" w:rsidDel="00000000" w:rsidP="00000000" w:rsidRDefault="00000000" w:rsidRPr="00000000" w14:paraId="00000052">
      <w:pPr>
        <w:tabs>
          <w:tab w:val="left" w:leader="none" w:pos="720"/>
        </w:tabs>
        <w:spacing w:after="40" w:lineRule="auto"/>
        <w:rPr/>
      </w:pPr>
      <w:r w:rsidDel="00000000" w:rsidR="00000000" w:rsidRPr="00000000">
        <w:rPr>
          <w:sz w:val="22"/>
          <w:szCs w:val="22"/>
          <w:rtl w:val="0"/>
        </w:rPr>
        <w:t xml:space="preserve">2.2Business Vision and Strategic Objectives</w:t>
      </w:r>
      <w:r w:rsidDel="00000000" w:rsidR="00000000" w:rsidRPr="00000000">
        <w:rPr>
          <w:rtl w:val="0"/>
        </w:rPr>
      </w:r>
    </w:p>
    <w:p w:rsidR="00000000" w:rsidDel="00000000" w:rsidP="00000000" w:rsidRDefault="00000000" w:rsidRPr="00000000" w14:paraId="00000053">
      <w:pPr>
        <w:tabs>
          <w:tab w:val="left" w:leader="none" w:pos="720"/>
        </w:tabs>
        <w:spacing w:after="40" w:lineRule="auto"/>
        <w:rPr/>
      </w:pPr>
      <w:r w:rsidDel="00000000" w:rsidR="00000000" w:rsidRPr="00000000">
        <w:rPr>
          <w:sz w:val="22"/>
          <w:szCs w:val="22"/>
          <w:rtl w:val="0"/>
        </w:rPr>
        <w:t xml:space="preserve">2.3Stakeholders</w:t>
      </w:r>
      <w:r w:rsidDel="00000000" w:rsidR="00000000" w:rsidRPr="00000000">
        <w:rPr>
          <w:rtl w:val="0"/>
        </w:rPr>
      </w:r>
    </w:p>
    <w:p w:rsidR="00000000" w:rsidDel="00000000" w:rsidP="00000000" w:rsidRDefault="00000000" w:rsidRPr="00000000" w14:paraId="00000054">
      <w:pPr>
        <w:tabs>
          <w:tab w:val="left" w:leader="none" w:pos="720"/>
        </w:tabs>
        <w:spacing w:after="40" w:lineRule="auto"/>
        <w:rPr/>
      </w:pPr>
      <w:r w:rsidDel="00000000" w:rsidR="00000000" w:rsidRPr="00000000">
        <w:rPr>
          <w:sz w:val="22"/>
          <w:szCs w:val="22"/>
          <w:rtl w:val="0"/>
        </w:rPr>
        <w:t xml:space="preserve">2.4Business Success Metrics</w:t>
      </w:r>
      <w:r w:rsidDel="00000000" w:rsidR="00000000" w:rsidRPr="00000000">
        <w:rPr>
          <w:rtl w:val="0"/>
        </w:rPr>
      </w:r>
    </w:p>
    <w:p w:rsidR="00000000" w:rsidDel="00000000" w:rsidP="00000000" w:rsidRDefault="00000000" w:rsidRPr="00000000" w14:paraId="00000055">
      <w:pPr>
        <w:tabs>
          <w:tab w:val="left" w:leader="none" w:pos="720"/>
        </w:tabs>
        <w:spacing w:after="40" w:lineRule="auto"/>
        <w:rPr/>
      </w:pPr>
      <w:r w:rsidDel="00000000" w:rsidR="00000000" w:rsidRPr="00000000">
        <w:rPr>
          <w:sz w:val="22"/>
          <w:szCs w:val="22"/>
          <w:rtl w:val="0"/>
        </w:rPr>
        <w:t xml:space="preserve">2.5Business Case and ROI Drivers</w:t>
      </w:r>
      <w:r w:rsidDel="00000000" w:rsidR="00000000" w:rsidRPr="00000000">
        <w:rPr>
          <w:rtl w:val="0"/>
        </w:rPr>
      </w:r>
    </w:p>
    <w:p w:rsidR="00000000" w:rsidDel="00000000" w:rsidP="00000000" w:rsidRDefault="00000000" w:rsidRPr="00000000" w14:paraId="00000056">
      <w:pPr>
        <w:tabs>
          <w:tab w:val="left" w:leader="none" w:pos="720"/>
        </w:tabs>
        <w:spacing w:after="40" w:lineRule="auto"/>
        <w:rPr/>
      </w:pPr>
      <w:r w:rsidDel="00000000" w:rsidR="00000000" w:rsidRPr="00000000">
        <w:rPr>
          <w:sz w:val="22"/>
          <w:szCs w:val="22"/>
          <w:rtl w:val="0"/>
        </w:rPr>
        <w:t xml:space="preserve">2.6Assumptions, Constraints, Dependencies</w:t>
      </w:r>
      <w:r w:rsidDel="00000000" w:rsidR="00000000" w:rsidRPr="00000000">
        <w:rPr>
          <w:rtl w:val="0"/>
        </w:rPr>
      </w:r>
    </w:p>
    <w:p w:rsidR="00000000" w:rsidDel="00000000" w:rsidP="00000000" w:rsidRDefault="00000000" w:rsidRPr="00000000" w14:paraId="00000057">
      <w:pPr>
        <w:tabs>
          <w:tab w:val="left" w:leader="none" w:pos="720"/>
        </w:tabs>
        <w:spacing w:after="40" w:lineRule="auto"/>
        <w:rPr/>
      </w:pPr>
      <w:r w:rsidDel="00000000" w:rsidR="00000000" w:rsidRPr="00000000">
        <w:rPr>
          <w:sz w:val="22"/>
          <w:szCs w:val="22"/>
          <w:rtl w:val="0"/>
        </w:rPr>
        <w:t xml:space="preserve">3.Product Overview (PRD)</w:t>
      </w:r>
      <w:r w:rsidDel="00000000" w:rsidR="00000000" w:rsidRPr="00000000">
        <w:rPr>
          <w:rtl w:val="0"/>
        </w:rPr>
      </w:r>
    </w:p>
    <w:p w:rsidR="00000000" w:rsidDel="00000000" w:rsidP="00000000" w:rsidRDefault="00000000" w:rsidRPr="00000000" w14:paraId="00000058">
      <w:pPr>
        <w:tabs>
          <w:tab w:val="left" w:leader="none" w:pos="720"/>
        </w:tabs>
        <w:spacing w:after="40" w:lineRule="auto"/>
        <w:rPr/>
      </w:pPr>
      <w:r w:rsidDel="00000000" w:rsidR="00000000" w:rsidRPr="00000000">
        <w:rPr>
          <w:sz w:val="22"/>
          <w:szCs w:val="22"/>
          <w:rtl w:val="0"/>
        </w:rPr>
        <w:t xml:space="preserve">3.1Product Vision</w:t>
      </w:r>
      <w:r w:rsidDel="00000000" w:rsidR="00000000" w:rsidRPr="00000000">
        <w:rPr>
          <w:rtl w:val="0"/>
        </w:rPr>
      </w:r>
    </w:p>
    <w:p w:rsidR="00000000" w:rsidDel="00000000" w:rsidP="00000000" w:rsidRDefault="00000000" w:rsidRPr="00000000" w14:paraId="00000059">
      <w:pPr>
        <w:tabs>
          <w:tab w:val="left" w:leader="none" w:pos="720"/>
        </w:tabs>
        <w:spacing w:after="40" w:lineRule="auto"/>
        <w:rPr/>
      </w:pPr>
      <w:r w:rsidDel="00000000" w:rsidR="00000000" w:rsidRPr="00000000">
        <w:rPr>
          <w:sz w:val="22"/>
          <w:szCs w:val="22"/>
          <w:rtl w:val="0"/>
        </w:rPr>
        <w:t xml:space="preserve">3.2Target Users and Personas</w:t>
      </w:r>
      <w:r w:rsidDel="00000000" w:rsidR="00000000" w:rsidRPr="00000000">
        <w:rPr>
          <w:rtl w:val="0"/>
        </w:rPr>
      </w:r>
    </w:p>
    <w:p w:rsidR="00000000" w:rsidDel="00000000" w:rsidP="00000000" w:rsidRDefault="00000000" w:rsidRPr="00000000" w14:paraId="0000005A">
      <w:pPr>
        <w:tabs>
          <w:tab w:val="left" w:leader="none" w:pos="720"/>
        </w:tabs>
        <w:spacing w:after="40" w:lineRule="auto"/>
        <w:rPr/>
      </w:pPr>
      <w:r w:rsidDel="00000000" w:rsidR="00000000" w:rsidRPr="00000000">
        <w:rPr>
          <w:sz w:val="22"/>
          <w:szCs w:val="22"/>
          <w:rtl w:val="0"/>
        </w:rPr>
        <w:t xml:space="preserve">3.3Scope: In and Out</w:t>
      </w:r>
      <w:r w:rsidDel="00000000" w:rsidR="00000000" w:rsidRPr="00000000">
        <w:rPr>
          <w:rtl w:val="0"/>
        </w:rPr>
      </w:r>
    </w:p>
    <w:p w:rsidR="00000000" w:rsidDel="00000000" w:rsidP="00000000" w:rsidRDefault="00000000" w:rsidRPr="00000000" w14:paraId="0000005B">
      <w:pPr>
        <w:tabs>
          <w:tab w:val="left" w:leader="none" w:pos="720"/>
        </w:tabs>
        <w:spacing w:after="40" w:lineRule="auto"/>
        <w:rPr/>
      </w:pPr>
      <w:r w:rsidDel="00000000" w:rsidR="00000000" w:rsidRPr="00000000">
        <w:rPr>
          <w:sz w:val="22"/>
          <w:szCs w:val="22"/>
          <w:rtl w:val="0"/>
        </w:rPr>
        <w:t xml:space="preserve">3.4Key Concepts and Glossary Preview</w:t>
      </w:r>
      <w:r w:rsidDel="00000000" w:rsidR="00000000" w:rsidRPr="00000000">
        <w:rPr>
          <w:rtl w:val="0"/>
        </w:rPr>
      </w:r>
    </w:p>
    <w:p w:rsidR="00000000" w:rsidDel="00000000" w:rsidP="00000000" w:rsidRDefault="00000000" w:rsidRPr="00000000" w14:paraId="0000005C">
      <w:pPr>
        <w:tabs>
          <w:tab w:val="left" w:leader="none" w:pos="720"/>
        </w:tabs>
        <w:spacing w:after="40" w:lineRule="auto"/>
        <w:rPr/>
      </w:pPr>
      <w:r w:rsidDel="00000000" w:rsidR="00000000" w:rsidRPr="00000000">
        <w:rPr>
          <w:sz w:val="22"/>
          <w:szCs w:val="22"/>
          <w:rtl w:val="0"/>
        </w:rPr>
        <w:t xml:space="preserve">4.Architecture Reference</w:t>
      </w:r>
      <w:r w:rsidDel="00000000" w:rsidR="00000000" w:rsidRPr="00000000">
        <w:rPr>
          <w:rtl w:val="0"/>
        </w:rPr>
      </w:r>
    </w:p>
    <w:p w:rsidR="00000000" w:rsidDel="00000000" w:rsidP="00000000" w:rsidRDefault="00000000" w:rsidRPr="00000000" w14:paraId="0000005D">
      <w:pPr>
        <w:tabs>
          <w:tab w:val="left" w:leader="none" w:pos="720"/>
        </w:tabs>
        <w:spacing w:after="40" w:lineRule="auto"/>
        <w:rPr/>
      </w:pPr>
      <w:r w:rsidDel="00000000" w:rsidR="00000000" w:rsidRPr="00000000">
        <w:rPr>
          <w:sz w:val="22"/>
          <w:szCs w:val="22"/>
          <w:rtl w:val="0"/>
        </w:rPr>
        <w:t xml:space="preserve">4.1Four Zones and Twelve Layers</w:t>
      </w:r>
      <w:r w:rsidDel="00000000" w:rsidR="00000000" w:rsidRPr="00000000">
        <w:rPr>
          <w:rtl w:val="0"/>
        </w:rPr>
      </w:r>
    </w:p>
    <w:p w:rsidR="00000000" w:rsidDel="00000000" w:rsidP="00000000" w:rsidRDefault="00000000" w:rsidRPr="00000000" w14:paraId="0000005E">
      <w:pPr>
        <w:tabs>
          <w:tab w:val="left" w:leader="none" w:pos="720"/>
        </w:tabs>
        <w:spacing w:after="40" w:lineRule="auto"/>
        <w:rPr/>
      </w:pPr>
      <w:r w:rsidDel="00000000" w:rsidR="00000000" w:rsidRPr="00000000">
        <w:rPr>
          <w:sz w:val="22"/>
          <w:szCs w:val="22"/>
          <w:rtl w:val="0"/>
        </w:rPr>
        <w:t xml:space="preserve">4.2End-to-End Request Flow</w:t>
      </w:r>
      <w:r w:rsidDel="00000000" w:rsidR="00000000" w:rsidRPr="00000000">
        <w:rPr>
          <w:rtl w:val="0"/>
        </w:rPr>
      </w:r>
    </w:p>
    <w:p w:rsidR="00000000" w:rsidDel="00000000" w:rsidP="00000000" w:rsidRDefault="00000000" w:rsidRPr="00000000" w14:paraId="0000005F">
      <w:pPr>
        <w:tabs>
          <w:tab w:val="left" w:leader="none" w:pos="720"/>
        </w:tabs>
        <w:spacing w:after="40" w:lineRule="auto"/>
        <w:rPr/>
      </w:pPr>
      <w:r w:rsidDel="00000000" w:rsidR="00000000" w:rsidRPr="00000000">
        <w:rPr>
          <w:sz w:val="22"/>
          <w:szCs w:val="22"/>
          <w:rtl w:val="0"/>
        </w:rPr>
        <w:t xml:space="preserve">4.3rPotential Closed Loop</w:t>
      </w:r>
      <w:r w:rsidDel="00000000" w:rsidR="00000000" w:rsidRPr="00000000">
        <w:rPr>
          <w:rtl w:val="0"/>
        </w:rPr>
      </w:r>
    </w:p>
    <w:p w:rsidR="00000000" w:rsidDel="00000000" w:rsidP="00000000" w:rsidRDefault="00000000" w:rsidRPr="00000000" w14:paraId="00000060">
      <w:pPr>
        <w:tabs>
          <w:tab w:val="left" w:leader="none" w:pos="720"/>
        </w:tabs>
        <w:spacing w:after="40" w:lineRule="auto"/>
        <w:rPr/>
      </w:pPr>
      <w:r w:rsidDel="00000000" w:rsidR="00000000" w:rsidRPr="00000000">
        <w:rPr>
          <w:sz w:val="22"/>
          <w:szCs w:val="22"/>
          <w:rtl w:val="0"/>
        </w:rPr>
        <w:t xml:space="preserve">5.Functional Requirements</w:t>
      </w:r>
      <w:r w:rsidDel="00000000" w:rsidR="00000000" w:rsidRPr="00000000">
        <w:rPr>
          <w:rtl w:val="0"/>
        </w:rPr>
      </w:r>
    </w:p>
    <w:p w:rsidR="00000000" w:rsidDel="00000000" w:rsidP="00000000" w:rsidRDefault="00000000" w:rsidRPr="00000000" w14:paraId="00000061">
      <w:pPr>
        <w:tabs>
          <w:tab w:val="left" w:leader="none" w:pos="720"/>
        </w:tabs>
        <w:spacing w:after="40" w:lineRule="auto"/>
        <w:rPr/>
      </w:pPr>
      <w:r w:rsidDel="00000000" w:rsidR="00000000" w:rsidRPr="00000000">
        <w:rPr>
          <w:sz w:val="22"/>
          <w:szCs w:val="22"/>
          <w:rtl w:val="0"/>
        </w:rPr>
        <w:t xml:space="preserve">5.1Service: Intent Classifier (L1)</w:t>
      </w:r>
      <w:r w:rsidDel="00000000" w:rsidR="00000000" w:rsidRPr="00000000">
        <w:rPr>
          <w:rtl w:val="0"/>
        </w:rPr>
      </w:r>
    </w:p>
    <w:p w:rsidR="00000000" w:rsidDel="00000000" w:rsidP="00000000" w:rsidRDefault="00000000" w:rsidRPr="00000000" w14:paraId="00000062">
      <w:pPr>
        <w:tabs>
          <w:tab w:val="left" w:leader="none" w:pos="720"/>
        </w:tabs>
        <w:spacing w:after="40" w:lineRule="auto"/>
        <w:rPr/>
      </w:pPr>
      <w:r w:rsidDel="00000000" w:rsidR="00000000" w:rsidRPr="00000000">
        <w:rPr>
          <w:sz w:val="22"/>
          <w:szCs w:val="22"/>
          <w:rtl w:val="0"/>
        </w:rPr>
        <w:t xml:space="preserve">5.2Service: Governance Service (L2, L12)</w:t>
      </w:r>
      <w:r w:rsidDel="00000000" w:rsidR="00000000" w:rsidRPr="00000000">
        <w:rPr>
          <w:rtl w:val="0"/>
        </w:rPr>
      </w:r>
    </w:p>
    <w:p w:rsidR="00000000" w:rsidDel="00000000" w:rsidP="00000000" w:rsidRDefault="00000000" w:rsidRPr="00000000" w14:paraId="00000063">
      <w:pPr>
        <w:tabs>
          <w:tab w:val="left" w:leader="none" w:pos="720"/>
        </w:tabs>
        <w:spacing w:after="40" w:lineRule="auto"/>
        <w:rPr/>
      </w:pPr>
      <w:r w:rsidDel="00000000" w:rsidR="00000000" w:rsidRPr="00000000">
        <w:rPr>
          <w:sz w:val="22"/>
          <w:szCs w:val="22"/>
          <w:rtl w:val="0"/>
        </w:rPr>
        <w:t xml:space="preserve">5.3Service: Skills Authority (L3, L4, L5)</w:t>
      </w:r>
      <w:r w:rsidDel="00000000" w:rsidR="00000000" w:rsidRPr="00000000">
        <w:rPr>
          <w:rtl w:val="0"/>
        </w:rPr>
      </w:r>
    </w:p>
    <w:p w:rsidR="00000000" w:rsidDel="00000000" w:rsidP="00000000" w:rsidRDefault="00000000" w:rsidRPr="00000000" w14:paraId="00000064">
      <w:pPr>
        <w:tabs>
          <w:tab w:val="left" w:leader="none" w:pos="720"/>
        </w:tabs>
        <w:spacing w:after="40" w:lineRule="auto"/>
        <w:rPr/>
      </w:pPr>
      <w:r w:rsidDel="00000000" w:rsidR="00000000" w:rsidRPr="00000000">
        <w:rPr>
          <w:sz w:val="22"/>
          <w:szCs w:val="22"/>
          <w:rtl w:val="0"/>
        </w:rPr>
        <w:t xml:space="preserve">5.4Service: Signal Bus (L6)</w:t>
      </w:r>
      <w:r w:rsidDel="00000000" w:rsidR="00000000" w:rsidRPr="00000000">
        <w:rPr>
          <w:rtl w:val="0"/>
        </w:rPr>
      </w:r>
    </w:p>
    <w:p w:rsidR="00000000" w:rsidDel="00000000" w:rsidP="00000000" w:rsidRDefault="00000000" w:rsidRPr="00000000" w14:paraId="00000065">
      <w:pPr>
        <w:tabs>
          <w:tab w:val="left" w:leader="none" w:pos="720"/>
        </w:tabs>
        <w:spacing w:after="40" w:lineRule="auto"/>
        <w:rPr/>
      </w:pPr>
      <w:r w:rsidDel="00000000" w:rsidR="00000000" w:rsidRPr="00000000">
        <w:rPr>
          <w:sz w:val="22"/>
          <w:szCs w:val="22"/>
          <w:rtl w:val="0"/>
        </w:rPr>
        <w:t xml:space="preserve">5.5Service: UEF Service (L7)</w:t>
      </w:r>
      <w:r w:rsidDel="00000000" w:rsidR="00000000" w:rsidRPr="00000000">
        <w:rPr>
          <w:rtl w:val="0"/>
        </w:rPr>
      </w:r>
    </w:p>
    <w:p w:rsidR="00000000" w:rsidDel="00000000" w:rsidP="00000000" w:rsidRDefault="00000000" w:rsidRPr="00000000" w14:paraId="00000066">
      <w:pPr>
        <w:tabs>
          <w:tab w:val="left" w:leader="none" w:pos="720"/>
        </w:tabs>
        <w:spacing w:after="40" w:lineRule="auto"/>
        <w:rPr/>
      </w:pPr>
      <w:r w:rsidDel="00000000" w:rsidR="00000000" w:rsidRPr="00000000">
        <w:rPr>
          <w:sz w:val="22"/>
          <w:szCs w:val="22"/>
          <w:rtl w:val="0"/>
        </w:rPr>
        <w:t xml:space="preserve">5.6Service: Adapter Gateway (L8) + Runtime Adapters</w:t>
      </w:r>
      <w:r w:rsidDel="00000000" w:rsidR="00000000" w:rsidRPr="00000000">
        <w:rPr>
          <w:rtl w:val="0"/>
        </w:rPr>
      </w:r>
    </w:p>
    <w:p w:rsidR="00000000" w:rsidDel="00000000" w:rsidP="00000000" w:rsidRDefault="00000000" w:rsidRPr="00000000" w14:paraId="00000067">
      <w:pPr>
        <w:tabs>
          <w:tab w:val="left" w:leader="none" w:pos="720"/>
        </w:tabs>
        <w:spacing w:after="40" w:lineRule="auto"/>
        <w:rPr/>
      </w:pPr>
      <w:r w:rsidDel="00000000" w:rsidR="00000000" w:rsidRPr="00000000">
        <w:rPr>
          <w:sz w:val="22"/>
          <w:szCs w:val="22"/>
          <w:rtl w:val="0"/>
        </w:rPr>
        <w:t xml:space="preserve">5.7Service: Instruction Runtime (L9)</w:t>
      </w:r>
      <w:r w:rsidDel="00000000" w:rsidR="00000000" w:rsidRPr="00000000">
        <w:rPr>
          <w:rtl w:val="0"/>
        </w:rPr>
      </w:r>
    </w:p>
    <w:p w:rsidR="00000000" w:rsidDel="00000000" w:rsidP="00000000" w:rsidRDefault="00000000" w:rsidRPr="00000000" w14:paraId="00000068">
      <w:pPr>
        <w:tabs>
          <w:tab w:val="left" w:leader="none" w:pos="720"/>
        </w:tabs>
        <w:spacing w:after="40" w:lineRule="auto"/>
        <w:rPr/>
      </w:pPr>
      <w:r w:rsidDel="00000000" w:rsidR="00000000" w:rsidRPr="00000000">
        <w:rPr>
          <w:sz w:val="22"/>
          <w:szCs w:val="22"/>
          <w:rtl w:val="0"/>
        </w:rPr>
        <w:t xml:space="preserve">5.8Service: Ledger Service (L10, L11)</w:t>
      </w:r>
      <w:r w:rsidDel="00000000" w:rsidR="00000000" w:rsidRPr="00000000">
        <w:rPr>
          <w:rtl w:val="0"/>
        </w:rPr>
      </w:r>
    </w:p>
    <w:p w:rsidR="00000000" w:rsidDel="00000000" w:rsidP="00000000" w:rsidRDefault="00000000" w:rsidRPr="00000000" w14:paraId="00000069">
      <w:pPr>
        <w:tabs>
          <w:tab w:val="left" w:leader="none" w:pos="720"/>
        </w:tabs>
        <w:spacing w:after="40" w:lineRule="auto"/>
        <w:rPr/>
      </w:pPr>
      <w:r w:rsidDel="00000000" w:rsidR="00000000" w:rsidRPr="00000000">
        <w:rPr>
          <w:sz w:val="22"/>
          <w:szCs w:val="22"/>
          <w:rtl w:val="0"/>
        </w:rPr>
        <w:t xml:space="preserve">5.9Service: Control-Plane Dashboard</w:t>
      </w:r>
      <w:r w:rsidDel="00000000" w:rsidR="00000000" w:rsidRPr="00000000">
        <w:rPr>
          <w:rtl w:val="0"/>
        </w:rPr>
      </w:r>
    </w:p>
    <w:p w:rsidR="00000000" w:rsidDel="00000000" w:rsidP="00000000" w:rsidRDefault="00000000" w:rsidRPr="00000000" w14:paraId="0000006A">
      <w:pPr>
        <w:tabs>
          <w:tab w:val="left" w:leader="none" w:pos="720"/>
        </w:tabs>
        <w:spacing w:after="40" w:lineRule="auto"/>
        <w:rPr/>
      </w:pPr>
      <w:r w:rsidDel="00000000" w:rsidR="00000000" w:rsidRPr="00000000">
        <w:rPr>
          <w:sz w:val="22"/>
          <w:szCs w:val="22"/>
          <w:rtl w:val="0"/>
        </w:rPr>
        <w:t xml:space="preserve">6.Non-Functional Requirements</w:t>
      </w:r>
      <w:r w:rsidDel="00000000" w:rsidR="00000000" w:rsidRPr="00000000">
        <w:rPr>
          <w:rtl w:val="0"/>
        </w:rPr>
      </w:r>
    </w:p>
    <w:p w:rsidR="00000000" w:rsidDel="00000000" w:rsidP="00000000" w:rsidRDefault="00000000" w:rsidRPr="00000000" w14:paraId="0000006B">
      <w:pPr>
        <w:tabs>
          <w:tab w:val="left" w:leader="none" w:pos="720"/>
        </w:tabs>
        <w:spacing w:after="40" w:lineRule="auto"/>
        <w:rPr/>
      </w:pPr>
      <w:r w:rsidDel="00000000" w:rsidR="00000000" w:rsidRPr="00000000">
        <w:rPr>
          <w:sz w:val="22"/>
          <w:szCs w:val="22"/>
          <w:rtl w:val="0"/>
        </w:rPr>
        <w:t xml:space="preserve">7.Data Model - Canonical Schema</w:t>
      </w:r>
      <w:r w:rsidDel="00000000" w:rsidR="00000000" w:rsidRPr="00000000">
        <w:rPr>
          <w:rtl w:val="0"/>
        </w:rPr>
      </w:r>
    </w:p>
    <w:p w:rsidR="00000000" w:rsidDel="00000000" w:rsidP="00000000" w:rsidRDefault="00000000" w:rsidRPr="00000000" w14:paraId="0000006C">
      <w:pPr>
        <w:tabs>
          <w:tab w:val="left" w:leader="none" w:pos="720"/>
        </w:tabs>
        <w:spacing w:after="40" w:lineRule="auto"/>
        <w:rPr/>
      </w:pPr>
      <w:r w:rsidDel="00000000" w:rsidR="00000000" w:rsidRPr="00000000">
        <w:rPr>
          <w:sz w:val="22"/>
          <w:szCs w:val="22"/>
          <w:rtl w:val="0"/>
        </w:rPr>
        <w:t xml:space="preserve">8.External Integrations</w:t>
      </w:r>
      <w:r w:rsidDel="00000000" w:rsidR="00000000" w:rsidRPr="00000000">
        <w:rPr>
          <w:rtl w:val="0"/>
        </w:rPr>
      </w:r>
    </w:p>
    <w:p w:rsidR="00000000" w:rsidDel="00000000" w:rsidP="00000000" w:rsidRDefault="00000000" w:rsidRPr="00000000" w14:paraId="0000006D">
      <w:pPr>
        <w:tabs>
          <w:tab w:val="left" w:leader="none" w:pos="720"/>
        </w:tabs>
        <w:spacing w:after="40" w:lineRule="auto"/>
        <w:rPr/>
      </w:pPr>
      <w:r w:rsidDel="00000000" w:rsidR="00000000" w:rsidRPr="00000000">
        <w:rPr>
          <w:sz w:val="22"/>
          <w:szCs w:val="22"/>
          <w:rtl w:val="0"/>
        </w:rPr>
        <w:t xml:space="preserve">9.API Specifications (High-Level)</w:t>
      </w:r>
      <w:r w:rsidDel="00000000" w:rsidR="00000000" w:rsidRPr="00000000">
        <w:rPr>
          <w:rtl w:val="0"/>
        </w:rPr>
      </w:r>
    </w:p>
    <w:p w:rsidR="00000000" w:rsidDel="00000000" w:rsidP="00000000" w:rsidRDefault="00000000" w:rsidRPr="00000000" w14:paraId="0000006E">
      <w:pPr>
        <w:tabs>
          <w:tab w:val="left" w:leader="none" w:pos="720"/>
        </w:tabs>
        <w:spacing w:after="40" w:lineRule="auto"/>
        <w:rPr/>
      </w:pPr>
      <w:r w:rsidDel="00000000" w:rsidR="00000000" w:rsidRPr="00000000">
        <w:rPr>
          <w:sz w:val="22"/>
          <w:szCs w:val="22"/>
          <w:rtl w:val="0"/>
        </w:rPr>
        <w:t xml:space="preserve">10.Security, Privacy, Compliance</w:t>
      </w:r>
      <w:r w:rsidDel="00000000" w:rsidR="00000000" w:rsidRPr="00000000">
        <w:rPr>
          <w:rtl w:val="0"/>
        </w:rPr>
      </w:r>
    </w:p>
    <w:p w:rsidR="00000000" w:rsidDel="00000000" w:rsidP="00000000" w:rsidRDefault="00000000" w:rsidRPr="00000000" w14:paraId="0000006F">
      <w:pPr>
        <w:tabs>
          <w:tab w:val="left" w:leader="none" w:pos="720"/>
        </w:tabs>
        <w:spacing w:after="40" w:lineRule="auto"/>
        <w:rPr/>
      </w:pPr>
      <w:r w:rsidDel="00000000" w:rsidR="00000000" w:rsidRPr="00000000">
        <w:rPr>
          <w:sz w:val="22"/>
          <w:szCs w:val="22"/>
          <w:rtl w:val="0"/>
        </w:rPr>
        <w:t xml:space="preserve">11.Release Plan and Milestones</w:t>
      </w:r>
      <w:r w:rsidDel="00000000" w:rsidR="00000000" w:rsidRPr="00000000">
        <w:rPr>
          <w:rtl w:val="0"/>
        </w:rPr>
      </w:r>
    </w:p>
    <w:p w:rsidR="00000000" w:rsidDel="00000000" w:rsidP="00000000" w:rsidRDefault="00000000" w:rsidRPr="00000000" w14:paraId="00000070">
      <w:pPr>
        <w:tabs>
          <w:tab w:val="left" w:leader="none" w:pos="720"/>
        </w:tabs>
        <w:spacing w:after="40" w:lineRule="auto"/>
        <w:rPr/>
      </w:pPr>
      <w:r w:rsidDel="00000000" w:rsidR="00000000" w:rsidRPr="00000000">
        <w:rPr>
          <w:sz w:val="22"/>
          <w:szCs w:val="22"/>
          <w:rtl w:val="0"/>
        </w:rPr>
        <w:t xml:space="preserve">12.Acceptance Criteria</w:t>
      </w:r>
      <w:r w:rsidDel="00000000" w:rsidR="00000000" w:rsidRPr="00000000">
        <w:rPr>
          <w:rtl w:val="0"/>
        </w:rPr>
      </w:r>
    </w:p>
    <w:p w:rsidR="00000000" w:rsidDel="00000000" w:rsidP="00000000" w:rsidRDefault="00000000" w:rsidRPr="00000000" w14:paraId="00000071">
      <w:pPr>
        <w:tabs>
          <w:tab w:val="left" w:leader="none" w:pos="720"/>
        </w:tabs>
        <w:spacing w:after="40" w:lineRule="auto"/>
        <w:rPr/>
      </w:pPr>
      <w:r w:rsidDel="00000000" w:rsidR="00000000" w:rsidRPr="00000000">
        <w:rPr>
          <w:sz w:val="22"/>
          <w:szCs w:val="22"/>
          <w:rtl w:val="0"/>
        </w:rPr>
        <w:t xml:space="preserve">13.Risks and Mitigations</w:t>
      </w:r>
      <w:r w:rsidDel="00000000" w:rsidR="00000000" w:rsidRPr="00000000">
        <w:rPr>
          <w:rtl w:val="0"/>
        </w:rPr>
      </w:r>
    </w:p>
    <w:p w:rsidR="00000000" w:rsidDel="00000000" w:rsidP="00000000" w:rsidRDefault="00000000" w:rsidRPr="00000000" w14:paraId="00000072">
      <w:pPr>
        <w:tabs>
          <w:tab w:val="left" w:leader="none" w:pos="720"/>
        </w:tabs>
        <w:spacing w:after="40" w:lineRule="auto"/>
        <w:rPr/>
      </w:pPr>
      <w:r w:rsidDel="00000000" w:rsidR="00000000" w:rsidRPr="00000000">
        <w:rPr>
          <w:sz w:val="22"/>
          <w:szCs w:val="22"/>
          <w:rtl w:val="0"/>
        </w:rPr>
        <w:t xml:space="preserve">14.Open Questions</w:t>
      </w:r>
      <w:r w:rsidDel="00000000" w:rsidR="00000000" w:rsidRPr="00000000">
        <w:rPr>
          <w:rtl w:val="0"/>
        </w:rPr>
      </w:r>
    </w:p>
    <w:p w:rsidR="00000000" w:rsidDel="00000000" w:rsidP="00000000" w:rsidRDefault="00000000" w:rsidRPr="00000000" w14:paraId="00000073">
      <w:pPr>
        <w:tabs>
          <w:tab w:val="left" w:leader="none" w:pos="720"/>
        </w:tabs>
        <w:spacing w:after="40" w:lineRule="auto"/>
        <w:rPr/>
      </w:pPr>
      <w:r w:rsidDel="00000000" w:rsidR="00000000" w:rsidRPr="00000000">
        <w:rPr>
          <w:sz w:val="22"/>
          <w:szCs w:val="22"/>
          <w:rtl w:val="0"/>
        </w:rPr>
        <w:t xml:space="preserve">15.Glossary</w:t>
      </w:r>
      <w:r w:rsidDel="00000000" w:rsidR="00000000" w:rsidRPr="00000000">
        <w:rPr>
          <w:rtl w:val="0"/>
        </w:rPr>
      </w:r>
    </w:p>
    <w:p w:rsidR="00000000" w:rsidDel="00000000" w:rsidP="00000000" w:rsidRDefault="00000000" w:rsidRPr="00000000" w14:paraId="00000074">
      <w:pPr>
        <w:tabs>
          <w:tab w:val="left" w:leader="none" w:pos="720"/>
        </w:tabs>
        <w:spacing w:after="40" w:lineRule="auto"/>
        <w:rPr/>
      </w:pPr>
      <w:r w:rsidDel="00000000" w:rsidR="00000000" w:rsidRPr="00000000">
        <w:rPr>
          <w:sz w:val="22"/>
          <w:szCs w:val="22"/>
          <w:rtl w:val="0"/>
        </w:rPr>
        <w:t xml:space="preserve">16.Appendices</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80" w:before="320" w:lineRule="auto"/>
        <w:rPr/>
      </w:pPr>
      <w:r w:rsidDel="00000000" w:rsidR="00000000" w:rsidRPr="00000000">
        <w:rPr>
          <w:b w:val="1"/>
          <w:bCs w:val="1"/>
          <w:sz w:val="32"/>
          <w:szCs w:val="32"/>
          <w:rtl w:val="0"/>
        </w:rPr>
        <w:t xml:space="preserve">1. Executive Summary</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t xml:space="preserve">FuzeBox AEOS (Agentic Enterprise Operating System) is a neutral, governance-first control plane that sits above every AI runtime vendor — Anthropic, OpenAI, Salesforce Agentforce, Cloudflare Workers AI, Google Vertex, and Uniphore — and above every human actor in the enterprise workforce. It is the decision authority that selects the right executor (AI, human, or hybrid) for every enterprise task, enforces jurisdiction-specific governance, measures the economic and workforce impact of every execution, and writes outcomes back into a live workforce-intelligence graph (rPotential) so every subsequent decision is better informed.</w:t>
      </w:r>
    </w:p>
    <w:p w:rsidR="00000000" w:rsidDel="00000000" w:rsidP="00000000" w:rsidRDefault="00000000" w:rsidRPr="00000000" w14:paraId="00000078">
      <w:pPr>
        <w:spacing w:after="120" w:lineRule="auto"/>
        <w:rPr/>
      </w:pPr>
      <w:r w:rsidDel="00000000" w:rsidR="00000000" w:rsidRPr="00000000">
        <w:rPr>
          <w:rtl w:val="0"/>
        </w:rPr>
        <w:t xml:space="preserve">This document is the combined Business Requirements Document (BRD) and Product Requirements Document (PRD) for the AEOS platform. It is the build contract between FuzeBox.AI and its engineering team (and external build partners such as Trigent or Trigma). It defines what will be built, why it is worth building, and the criteria by which the build will be accepted.</w:t>
      </w:r>
    </w:p>
    <w:p w:rsidR="00000000" w:rsidDel="00000000" w:rsidP="00000000" w:rsidRDefault="00000000" w:rsidRPr="00000000" w14:paraId="00000079">
      <w:pPr>
        <w:pStyle w:val="Heading3"/>
        <w:spacing w:after="100" w:before="200" w:lineRule="auto"/>
        <w:rPr/>
      </w:pPr>
      <w:r w:rsidDel="00000000" w:rsidR="00000000" w:rsidRPr="00000000">
        <w:rPr>
          <w:b w:val="1"/>
          <w:bCs w:val="1"/>
          <w:sz w:val="24"/>
          <w:szCs w:val="24"/>
          <w:rtl w:val="0"/>
        </w:rPr>
        <w:t xml:space="preserve">What AEOS Is, in One Paragraph</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tl w:val="0"/>
        </w:rPr>
        <w:t xml:space="preserve">A Task enters the system. The Intent Classifier labels it. The Governance Service loads the applicable policy packs (EU AI Act, GDPR, SOC 2, HIPAA, works-council rules, etc.). The Skills Authority resolves which Skill is required and which execution paths are allowed. The Signal Bus pulls the live workforce state from rPotential. The Universal Execution Function (UEF) scores every candidate path across 8 dimensions and selects the optimal route. The Adapter Gateway dispatches to the chosen runtime(s) through per-Boundary governance enforcement. The Instruction Runtime injects real-time constraints into in-flight executions when signal state shifts. The Telemetry Normalizer converts vendor-native traces into a canonical schema. The Execution Economic Ledger records the outcome, computes three deltas, and writes them back to rPotential. The Audit &amp; Attestation service produces cryptographically signed evidence. Every execution teaches the next decision.</w:t>
      </w:r>
    </w:p>
    <w:p w:rsidR="00000000" w:rsidDel="00000000" w:rsidP="00000000" w:rsidRDefault="00000000" w:rsidRPr="00000000" w14:paraId="0000007B">
      <w:pPr>
        <w:pStyle w:val="Heading3"/>
        <w:spacing w:after="100" w:before="200" w:lineRule="auto"/>
        <w:rPr/>
      </w:pPr>
      <w:r w:rsidDel="00000000" w:rsidR="00000000" w:rsidRPr="00000000">
        <w:rPr>
          <w:b w:val="1"/>
          <w:bCs w:val="1"/>
          <w:sz w:val="24"/>
          <w:szCs w:val="24"/>
          <w:rtl w:val="0"/>
        </w:rPr>
        <w:t xml:space="preserve">Why This Matters to the Business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Fortune 500 enterprise now deploys AI across multiple runtime vendors simultaneously; none of those vendors can credibly govern, measure, or audit their competitors.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pressure (EU AI Act Article 14, GDPR, UNECE WP.29 for automotive, HIPAA, SOC 2) has made defensible AI execution a board-level fiduciary requirement.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CHROs, Chief AI Officers, and Chief Transformation Officers must answer four questions quarterly — per jurisdiction — that only a neutral, workforce-aware control plane can answer.</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FuzeBox is patent-protected through five families (four jointly with rPotential), creating a structurally durable market position.</w:t>
      </w:r>
    </w:p>
    <w:p w:rsidR="00000000" w:rsidDel="00000000" w:rsidP="00000000" w:rsidRDefault="00000000" w:rsidRPr="00000000" w14:paraId="00000080">
      <w:pPr>
        <w:pStyle w:val="Heading3"/>
        <w:spacing w:after="100" w:before="200" w:lineRule="auto"/>
        <w:rPr/>
      </w:pPr>
      <w:r w:rsidDel="00000000" w:rsidR="00000000" w:rsidRPr="00000000">
        <w:rPr>
          <w:b w:val="1"/>
          <w:bCs w:val="1"/>
          <w:sz w:val="24"/>
          <w:szCs w:val="24"/>
          <w:rtl w:val="0"/>
        </w:rPr>
        <w:t xml:space="preserve">What This Document Delivers to Engineering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clear statement of business intent and success criteria (Section 2).</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scope, personas, and concept model (Section 3).</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reference aligned to the canonical 12-layer / 4-zone design (Section 4).</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Fully enumerated functional requirements per service, with inputs, outputs, behavior, and acceptance criteria (Sections 5, 12).</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Non-functional requirements covering performance, scalability, security, observability, and compliance (Sections 6, 10).</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Canonical data schema, API surfaces, and integration contracts (Sections 7, 8, 9).</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Phased release plan from 7-day demo to 12-week production (Section 11).</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Risks, open questions, glossary (Sections 13-15).</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180" w:before="320" w:lineRule="auto"/>
        <w:rPr/>
      </w:pPr>
      <w:r w:rsidDel="00000000" w:rsidR="00000000" w:rsidRPr="00000000">
        <w:rPr>
          <w:b w:val="1"/>
          <w:bCs w:val="1"/>
          <w:sz w:val="32"/>
          <w:szCs w:val="32"/>
          <w:rtl w:val="0"/>
        </w:rPr>
        <w:t xml:space="preserve">2. Business Requirements (BRD)</w:t>
      </w:r>
      <w:r w:rsidDel="00000000" w:rsidR="00000000" w:rsidRPr="00000000">
        <w:rPr>
          <w:rtl w:val="0"/>
        </w:rPr>
      </w:r>
    </w:p>
    <w:p w:rsidR="00000000" w:rsidDel="00000000" w:rsidP="00000000" w:rsidRDefault="00000000" w:rsidRPr="00000000" w14:paraId="0000008B">
      <w:pPr>
        <w:pStyle w:val="Heading2"/>
        <w:spacing w:after="140" w:before="260" w:lineRule="auto"/>
        <w:rPr/>
      </w:pPr>
      <w:r w:rsidDel="00000000" w:rsidR="00000000" w:rsidRPr="00000000">
        <w:rPr>
          <w:b w:val="1"/>
          <w:bCs w:val="1"/>
          <w:sz w:val="28"/>
          <w:szCs w:val="28"/>
          <w:rtl w:val="0"/>
        </w:rPr>
        <w:t xml:space="preserve">2.1 Problem Statement</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tl w:val="0"/>
        </w:rPr>
        <w:t xml:space="preserve">Enterprises running AI at scale face five compounding problems that no single runtime vendor can solve: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Multi-vendor by necessity. Every Fortune 500 AI deployment runs on 3 or more runtime vendors because risk posture, regulatory footprint, and data residency obligations forbid single-vendor standardization.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vendor-neutral governance. A runtime vendor cannot credibly govern its competitors. Enterprise sales for every major AI vendor stall at the governance conversation.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workforce intelligence in the loop. Runtime vendors have no visibility into who on the workforce can execute a task, whether a strategic skill is drifting out of the workforce, or what the economic cost of bypassing humans will be.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canonical outcome measurement. Each vendor emits a different trace format. Board-level ROI and labor-preservation metrics cannot be computed without a canonical, cross-vendor ledger.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defensible attestation. Regulators (EU AI Act Article 14, GDPR, HIPAA), works councils, and boards require cryptographically signed evidence that every decision was governed correctly. No runtime vendor can produce cross-vendor attestation.</w:t>
      </w:r>
    </w:p>
    <w:p w:rsidR="00000000" w:rsidDel="00000000" w:rsidP="00000000" w:rsidRDefault="00000000" w:rsidRPr="00000000" w14:paraId="00000092">
      <w:pPr>
        <w:spacing w:after="120" w:lineRule="auto"/>
        <w:rPr/>
      </w:pPr>
      <w:r w:rsidDel="00000000" w:rsidR="00000000" w:rsidRPr="00000000">
        <w:rPr>
          <w:rtl w:val="0"/>
        </w:rPr>
        <w:t xml:space="preserve">The consequence: enterprises are either paralyzed (delayed AI deployment, waiting for governance) or reckless (deploying without audit trail, accumulating regulatory and reputational risk). Neither is acceptable to a board under fiduciary duty.</w:t>
      </w:r>
    </w:p>
    <w:p w:rsidR="00000000" w:rsidDel="00000000" w:rsidP="00000000" w:rsidRDefault="00000000" w:rsidRPr="00000000" w14:paraId="00000093">
      <w:pPr>
        <w:pStyle w:val="Heading2"/>
        <w:spacing w:after="140" w:before="260" w:lineRule="auto"/>
        <w:rPr/>
      </w:pPr>
      <w:r w:rsidDel="00000000" w:rsidR="00000000" w:rsidRPr="00000000">
        <w:rPr>
          <w:b w:val="1"/>
          <w:bCs w:val="1"/>
          <w:sz w:val="28"/>
          <w:szCs w:val="28"/>
          <w:rtl w:val="0"/>
        </w:rPr>
        <w:t xml:space="preserve">2.2 Business Vision and Strategic Objectives</w:t>
      </w:r>
      <w:r w:rsidDel="00000000" w:rsidR="00000000" w:rsidRPr="00000000">
        <w:rPr>
          <w:rtl w:val="0"/>
        </w:rPr>
      </w:r>
    </w:p>
    <w:p w:rsidR="00000000" w:rsidDel="00000000" w:rsidP="00000000" w:rsidRDefault="00000000" w:rsidRPr="00000000" w14:paraId="00000094">
      <w:pPr>
        <w:pStyle w:val="Heading3"/>
        <w:spacing w:after="100" w:before="200" w:lineRule="auto"/>
        <w:rPr/>
      </w:pPr>
      <w:r w:rsidDel="00000000" w:rsidR="00000000" w:rsidRPr="00000000">
        <w:rPr>
          <w:b w:val="1"/>
          <w:bCs w:val="1"/>
          <w:sz w:val="24"/>
          <w:szCs w:val="24"/>
          <w:rtl w:val="0"/>
        </w:rPr>
        <w:t xml:space="preserve">Vision</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tl w:val="0"/>
        </w:rPr>
        <w:t xml:space="preserve">FuzeBox AEOS is the neutral operating system above the AI runtimes — the decision authority, governance enforcer, and economic ledger that makes enterprise AI defensible at scale. It is irreplaceable because it is the only system that owns the state machine of the enterprise AI economy: GSTI scoring, Coordination Tax, Skills Authority, per-Boundary governance, and the closed-loop workforce ledger.</w:t>
      </w:r>
    </w:p>
    <w:p w:rsidR="00000000" w:rsidDel="00000000" w:rsidP="00000000" w:rsidRDefault="00000000" w:rsidRPr="00000000" w14:paraId="00000096">
      <w:pPr>
        <w:pStyle w:val="Heading3"/>
        <w:spacing w:after="100" w:before="200" w:lineRule="auto"/>
        <w:rPr/>
      </w:pPr>
      <w:r w:rsidDel="00000000" w:rsidR="00000000" w:rsidRPr="00000000">
        <w:rPr>
          <w:b w:val="1"/>
          <w:bCs w:val="1"/>
          <w:sz w:val="24"/>
          <w:szCs w:val="24"/>
          <w:rtl w:val="0"/>
        </w:rPr>
        <w:t xml:space="preserve">Strategic Objectives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200"/>
        <w:gridCol w:w="4260"/>
        <w:tblGridChange w:id="0">
          <w:tblGrid>
            <w:gridCol w:w="900"/>
            <w:gridCol w:w="4200"/>
            <w:gridCol w:w="42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1"/>
                <w:bCs w:val="1"/>
                <w:color w:val="ffffff"/>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1"/>
                <w:bCs w:val="1"/>
                <w:color w:val="ffffff"/>
                <w:rtl w:val="0"/>
              </w:rPr>
              <w:t xml:space="preserve">Objective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1"/>
                <w:bCs w:val="1"/>
                <w:color w:val="ffffff"/>
                <w:rtl w:val="0"/>
              </w:rPr>
              <w:t xml:space="preserve">Target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0"/>
                <w:bCs w:val="0"/>
                <w:rtl w:val="0"/>
              </w:rPr>
              <w:t xml:space="preserve">SO-1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0"/>
                <w:bCs w:val="0"/>
                <w:rtl w:val="0"/>
              </w:rPr>
              <w:t xml:space="preserve">Establish FuzeBox as the neutral control plane for multi-vendor enterprise AI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b w:val="0"/>
                <w:bCs w:val="0"/>
                <w:rtl w:val="0"/>
              </w:rPr>
              <w:t xml:space="preserve">Signed partnership terms with ≥3 of 6 runtime vendors by end of 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0"/>
                <w:bCs w:val="0"/>
                <w:rtl w:val="0"/>
              </w:rPr>
              <w:t xml:space="preserve">SO-2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0"/>
                <w:bCs w:val="0"/>
                <w:rtl w:val="0"/>
              </w:rPr>
              <w:t xml:space="preserve">Anchor the FuzeBox + rPotential joint position commercially and via IP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0"/>
                <w:bCs w:val="0"/>
                <w:rtl w:val="0"/>
              </w:rPr>
              <w:t xml:space="preserve">5 patent families filed; 4 as joint filings; MSA/SOW executed with rPotential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0"/>
                <w:bCs w:val="0"/>
                <w:rtl w:val="0"/>
              </w:rPr>
              <w:t xml:space="preserve">SO-3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0"/>
                <w:bCs w:val="0"/>
                <w:rtl w:val="0"/>
              </w:rPr>
              <w:t xml:space="preserve">Deliver Fortune 500 production deployments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0"/>
                <w:bCs w:val="0"/>
                <w:rtl w:val="0"/>
              </w:rPr>
              <w:t xml:space="preserve">First production tenant live within 120 days of demo completion; 3 tenants by end of 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0"/>
                <w:bCs w:val="0"/>
                <w:rtl w:val="0"/>
              </w:rPr>
              <w:t xml:space="preserve">SO-4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0"/>
                <w:bCs w:val="0"/>
                <w:rtl w:val="0"/>
              </w:rPr>
              <w:t xml:space="preserve">Own the board-level Enterprise Autonomy Index (EAI) as a recurring SKU</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b w:val="0"/>
                <w:bCs w:val="0"/>
                <w:rtl w:val="0"/>
              </w:rPr>
              <w:t xml:space="preserve">Quarterly EAI attestations delivered to ≥3 tenants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0"/>
                <w:bCs w:val="0"/>
                <w:rtl w:val="0"/>
              </w:rPr>
              <w:t xml:space="preserve">SO-5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0"/>
                <w:bCs w:val="0"/>
                <w:rtl w:val="0"/>
              </w:rPr>
              <w:t xml:space="preserve">Capital raise to fund commercial scale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0"/>
                <w:bCs w:val="0"/>
                <w:rtl w:val="0"/>
              </w:rPr>
              <w:t xml:space="preserve">Close $25M–$50M growth round; JP Morgan path qualified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0"/>
                <w:bCs w:val="0"/>
                <w:rtl w:val="0"/>
              </w:rPr>
              <w:t xml:space="preserve">SO-6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0"/>
                <w:bCs w:val="0"/>
                <w:rtl w:val="0"/>
              </w:rPr>
              <w:t xml:space="preserve">EU compliance positioning for regulated verticals (automotive, healthcare)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0"/>
                <w:bCs w:val="0"/>
                <w:rtl w:val="0"/>
              </w:rPr>
              <w:t xml:space="preserve">ARTGROUP-SPA partnership executed; UNECE WP.29 / ISO 21434 / EU AI Act mapping published</w:t>
            </w:r>
            <w:r w:rsidDel="00000000" w:rsidR="00000000" w:rsidRPr="00000000">
              <w:rPr>
                <w:rtl w:val="0"/>
              </w:rPr>
            </w:r>
          </w:p>
        </w:tc>
      </w:tr>
    </w:tbl>
    <w:p w:rsidR="00000000" w:rsidDel="00000000" w:rsidP="00000000" w:rsidRDefault="00000000" w:rsidRPr="00000000" w14:paraId="000000AC">
      <w:pPr>
        <w:pStyle w:val="Heading2"/>
        <w:spacing w:after="140" w:before="260" w:lineRule="auto"/>
        <w:rPr/>
      </w:pPr>
      <w:r w:rsidDel="00000000" w:rsidR="00000000" w:rsidRPr="00000000">
        <w:rPr>
          <w:b w:val="1"/>
          <w:bCs w:val="1"/>
          <w:sz w:val="28"/>
          <w:szCs w:val="28"/>
          <w:rtl w:val="0"/>
        </w:rPr>
        <w:t xml:space="preserve">2.3 Stakeholders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1"/>
                <w:bCs w:val="1"/>
                <w:color w:val="ffffff"/>
                <w:rtl w:val="0"/>
              </w:rPr>
              <w:t xml:space="preserve">Stakeholder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color w:val="ffffff"/>
                <w:rtl w:val="0"/>
              </w:rPr>
              <w:t xml:space="preserve">Role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1"/>
                <w:bCs w:val="1"/>
                <w:color w:val="ffffff"/>
                <w:rtl w:val="0"/>
              </w:rPr>
              <w:t xml:space="preserve">Primary Interest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0"/>
                <w:bCs w:val="0"/>
                <w:rtl w:val="0"/>
              </w:rPr>
              <w:t xml:space="preserve">CEO / Exec Sponsor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0"/>
                <w:bCs w:val="0"/>
                <w:rtl w:val="0"/>
              </w:rPr>
              <w:t xml:space="preserve">Decision owner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0"/>
                <w:bCs w:val="0"/>
                <w:rtl w:val="0"/>
              </w:rPr>
              <w:t xml:space="preserve">Commercial traction, IP defensibility, category leadership</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b w:val="0"/>
                <w:bCs w:val="0"/>
                <w:rtl w:val="0"/>
              </w:rPr>
              <w:t xml:space="preserve">Engineering Leadership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0"/>
                <w:bCs w:val="0"/>
                <w:rtl w:val="0"/>
              </w:rPr>
              <w:t xml:space="preserve">Build execution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b w:val="0"/>
                <w:bCs w:val="0"/>
                <w:rtl w:val="0"/>
              </w:rPr>
              <w:t xml:space="preserve">Clarity of scope, technical feasibility, partner alignment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0"/>
                <w:bCs w:val="0"/>
                <w:rtl w:val="0"/>
              </w:rPr>
              <w:t xml:space="preserve">Build Partner (Trigent / Trigma)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0"/>
                <w:bCs w:val="0"/>
                <w:rtl w:val="0"/>
              </w:rPr>
              <w:t xml:space="preserve">Delivery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0"/>
                <w:bCs w:val="0"/>
                <w:rtl w:val="0"/>
              </w:rPr>
              <w:t xml:space="preserve">Fixed-price milestone contract, acceptance criteria, access to credentials and design assets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0"/>
                <w:bCs w:val="0"/>
                <w:rtl w:val="0"/>
              </w:rPr>
              <w:t xml:space="preserve">rPotential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0"/>
                <w:bCs w:val="0"/>
                <w:rtl w:val="0"/>
              </w:rPr>
              <w:t xml:space="preserve">Joint-IP partner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0"/>
                <w:bCs w:val="0"/>
                <w:rtl w:val="0"/>
              </w:rPr>
              <w:t xml:space="preserve">Writeback contract fidelity, co-authored patent families, channel via Adecco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0"/>
                <w:bCs w:val="0"/>
                <w:rtl w:val="0"/>
              </w:rPr>
              <w:t xml:space="preserve">Runtime Vendors (Anthropic, OpenAI, Salesforce, Google, Cloudflare, Uniphore)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0"/>
                <w:bCs w:val="0"/>
                <w:rtl w:val="0"/>
              </w:rPr>
              <w:t xml:space="preserve">Integration partners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0"/>
                <w:bCs w:val="0"/>
                <w:rtl w:val="0"/>
              </w:rPr>
              <w:t xml:space="preserve">Consumption drivers, neutral governance story, enterprise deal acceleration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0"/>
                <w:bCs w:val="0"/>
                <w:rtl w:val="0"/>
              </w:rPr>
              <w:t xml:space="preserve">Enterprise Tenants (Fortune 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0"/>
                <w:bCs w:val="0"/>
                <w:rtl w:val="0"/>
              </w:rPr>
              <w:t xml:space="preserve">End customers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0"/>
                <w:bCs w:val="0"/>
                <w:rtl w:val="0"/>
              </w:rPr>
              <w:t xml:space="preserve">Regulatory defensibility, workforce preservation, cross-vendor ROI</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0"/>
                <w:bCs w:val="0"/>
                <w:rtl w:val="0"/>
              </w:rPr>
              <w:t xml:space="preserve">Regulators / Works Councils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0"/>
                <w:bCs w:val="0"/>
                <w:rtl w:val="0"/>
              </w:rPr>
              <w:t xml:space="preserve">External oversight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0"/>
                <w:bCs w:val="0"/>
                <w:rtl w:val="0"/>
              </w:rPr>
              <w:t xml:space="preserve">Cryptographically signed evidence, jurisdictional fidelity, explainability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0"/>
                <w:bCs w:val="0"/>
                <w:rtl w:val="0"/>
              </w:rPr>
              <w:t xml:space="preserve">Investors (JP Morgan, Quadrant, Elevated summit audience)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0"/>
                <w:bCs w:val="0"/>
                <w:rtl w:val="0"/>
              </w:rPr>
              <w:t xml:space="preserve">Capital providers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b w:val="0"/>
                <w:bCs w:val="0"/>
                <w:rtl w:val="0"/>
              </w:rPr>
              <w:t xml:space="preserve">Growth narrative, IP moat, partnership pipeline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0"/>
                <w:bCs w:val="0"/>
                <w:rtl w:val="0"/>
              </w:rPr>
              <w:t xml:space="preserve">Board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0"/>
                <w:bCs w:val="0"/>
                <w:rtl w:val="0"/>
              </w:rPr>
              <w:t xml:space="preserve">Fiduciary oversight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0"/>
                <w:bCs w:val="0"/>
                <w:rtl w:val="0"/>
              </w:rPr>
              <w:t xml:space="preserve">EAI SKU viability, risk posture, exit optionality</w:t>
            </w:r>
            <w:r w:rsidDel="00000000" w:rsidR="00000000" w:rsidRPr="00000000">
              <w:rPr>
                <w:rtl w:val="0"/>
              </w:rPr>
            </w:r>
          </w:p>
        </w:tc>
      </w:tr>
    </w:tbl>
    <w:p w:rsidR="00000000" w:rsidDel="00000000" w:rsidP="00000000" w:rsidRDefault="00000000" w:rsidRPr="00000000" w14:paraId="000000CB">
      <w:pPr>
        <w:pStyle w:val="Heading2"/>
        <w:spacing w:after="140" w:before="260" w:lineRule="auto"/>
        <w:rPr/>
      </w:pPr>
      <w:r w:rsidDel="00000000" w:rsidR="00000000" w:rsidRPr="00000000">
        <w:rPr>
          <w:b w:val="1"/>
          <w:bCs w:val="1"/>
          <w:sz w:val="28"/>
          <w:szCs w:val="28"/>
          <w:rtl w:val="0"/>
        </w:rPr>
        <w:t xml:space="preserve">2.4 Business Success Metrics</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tl w:val="0"/>
        </w:rPr>
        <w:t xml:space="preserve">AEOS success is measured across four categories. The first three are platform-level; the fourth is tenant-level and produced by AEOS itself for each customer.</w:t>
      </w:r>
    </w:p>
    <w:p w:rsidR="00000000" w:rsidDel="00000000" w:rsidP="00000000" w:rsidRDefault="00000000" w:rsidRPr="00000000" w14:paraId="000000CD">
      <w:pPr>
        <w:pStyle w:val="Heading3"/>
        <w:spacing w:after="100" w:before="200" w:lineRule="auto"/>
        <w:rPr/>
      </w:pPr>
      <w:r w:rsidDel="00000000" w:rsidR="00000000" w:rsidRPr="00000000">
        <w:rPr>
          <w:b w:val="1"/>
          <w:bCs w:val="1"/>
          <w:sz w:val="24"/>
          <w:szCs w:val="24"/>
          <w:rtl w:val="0"/>
        </w:rPr>
        <w:t xml:space="preserve">Commercial KPIs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vendor partnerships signed (target: 3 of 6 by end of 2026).</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tenants in paid production (target: 3 by end of 2026; 10 by mid-2027).</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 raise closure (target: $25M–$50M).</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 run-rate from EAI attestation SKU (target: $3M ARR within 12 months of first production deployment).</w:t>
      </w:r>
    </w:p>
    <w:p w:rsidR="00000000" w:rsidDel="00000000" w:rsidP="00000000" w:rsidRDefault="00000000" w:rsidRPr="00000000" w14:paraId="000000D2">
      <w:pPr>
        <w:pStyle w:val="Heading3"/>
        <w:spacing w:after="100" w:before="200" w:lineRule="auto"/>
        <w:rPr/>
      </w:pPr>
      <w:r w:rsidDel="00000000" w:rsidR="00000000" w:rsidRPr="00000000">
        <w:rPr>
          <w:b w:val="1"/>
          <w:bCs w:val="1"/>
          <w:sz w:val="24"/>
          <w:szCs w:val="24"/>
          <w:rtl w:val="0"/>
        </w:rPr>
        <w:t xml:space="preserve">Platform KPIs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 processed per day per tenant at production scale (target: 50,000+).</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End-to-end UEF decision latency (target: P95 ≤ 2s fast-path, ≤ 10s complex hybrid).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rPotential writeback P95 acknowledgment latency (target: ≤ 500ms).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Canonical schema coverage of vendor-native traces (target: 100% of the 8 CanonicalEvent types across all 6 runtimes).</w:t>
      </w:r>
    </w:p>
    <w:p w:rsidR="00000000" w:rsidDel="00000000" w:rsidP="00000000" w:rsidRDefault="00000000" w:rsidRPr="00000000" w14:paraId="000000D7">
      <w:pPr>
        <w:pStyle w:val="Heading3"/>
        <w:spacing w:after="100" w:before="200" w:lineRule="auto"/>
        <w:rPr/>
      </w:pPr>
      <w:r w:rsidDel="00000000" w:rsidR="00000000" w:rsidRPr="00000000">
        <w:rPr>
          <w:b w:val="1"/>
          <w:bCs w:val="1"/>
          <w:sz w:val="24"/>
          <w:szCs w:val="24"/>
          <w:rtl w:val="0"/>
        </w:rPr>
        <w:t xml:space="preserve">Engineering KPIs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One-Week Demonstration delivered end-to-end on schedule (7 calendar days).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Build milestones delivered on schedule (12 weeks, 6 milestones).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Test coverage ≥ 80% on Go services; ≥ 75% on Python services.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failure on CI for any HIGH/CRITICAL Trivy vulnerability.</w:t>
      </w:r>
    </w:p>
    <w:p w:rsidR="00000000" w:rsidDel="00000000" w:rsidP="00000000" w:rsidRDefault="00000000" w:rsidRPr="00000000" w14:paraId="000000DC">
      <w:pPr>
        <w:pStyle w:val="Heading3"/>
        <w:spacing w:after="100" w:before="200" w:lineRule="auto"/>
        <w:rPr/>
      </w:pPr>
      <w:r w:rsidDel="00000000" w:rsidR="00000000" w:rsidRPr="00000000">
        <w:rPr>
          <w:b w:val="1"/>
          <w:bCs w:val="1"/>
          <w:sz w:val="24"/>
          <w:szCs w:val="24"/>
          <w:rtl w:val="0"/>
        </w:rPr>
        <w:t xml:space="preserve">Tenant Outcome KPIs (produced by AEOS for each tenant)</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Cost of Service (UCS) per function per quarter.</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Yield (SY) per strategic skill per quarter.</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Execution Ratio (SER).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Return on Investment (EROI) per runtime vendor.</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Drift Derivative (SDD).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Preservation Index (HPI).</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Leverage Ratio (HLR).</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Autonomy Index (EAI) — quarterly, jointly signed by FuzeBox and rPotential.</w:t>
      </w:r>
    </w:p>
    <w:p w:rsidR="00000000" w:rsidDel="00000000" w:rsidP="00000000" w:rsidRDefault="00000000" w:rsidRPr="00000000" w14:paraId="000000E5">
      <w:pPr>
        <w:pStyle w:val="Heading2"/>
        <w:spacing w:after="140" w:before="260" w:lineRule="auto"/>
        <w:rPr/>
      </w:pPr>
      <w:r w:rsidDel="00000000" w:rsidR="00000000" w:rsidRPr="00000000">
        <w:rPr>
          <w:b w:val="1"/>
          <w:bCs w:val="1"/>
          <w:sz w:val="28"/>
          <w:szCs w:val="28"/>
          <w:rtl w:val="0"/>
        </w:rPr>
        <w:t xml:space="preserve">2.5 Business Case and ROI Drivers</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tl w:val="0"/>
        </w:rPr>
        <w:t xml:space="preserve">AEOS monetizes across three revenue motions:</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subscription. Per-tenant annual license tiered by decision volume and number of runtime adapters enabled.</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Autonomy Index (EAI) attestation SKU. Quarterly board-level attestation produced jointly with rPotential. Recurring revenue, high margin, regulator-facing.</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partnership revenue share. Commercial motions with Anthropic, OpenAI, and others where AEOS is a distribution accelerant for their enterprise API consumption.</w:t>
      </w:r>
    </w:p>
    <w:p w:rsidR="00000000" w:rsidDel="00000000" w:rsidP="00000000" w:rsidRDefault="00000000" w:rsidRPr="00000000" w14:paraId="000000EA">
      <w:pPr>
        <w:spacing w:after="120" w:lineRule="auto"/>
        <w:rPr/>
      </w:pPr>
      <w:r w:rsidDel="00000000" w:rsidR="00000000" w:rsidRPr="00000000">
        <w:rPr>
          <w:rtl w:val="0"/>
        </w:rPr>
        <w:t xml:space="preserve">Cost avoidance value drivers for tenants: reduction in regulatory penalty exposure, avoided strategic-capability loss measured in skill-acquisition cost equivalents, coordination-friction reduction measured in direct hours saved, and accelerated AI deployment (net present value of delayed transformation).</w:t>
      </w:r>
    </w:p>
    <w:p w:rsidR="00000000" w:rsidDel="00000000" w:rsidP="00000000" w:rsidRDefault="00000000" w:rsidRPr="00000000" w14:paraId="000000EB">
      <w:pPr>
        <w:pStyle w:val="Heading2"/>
        <w:spacing w:after="140" w:before="260" w:lineRule="auto"/>
        <w:rPr/>
      </w:pPr>
      <w:r w:rsidDel="00000000" w:rsidR="00000000" w:rsidRPr="00000000">
        <w:rPr>
          <w:b w:val="1"/>
          <w:bCs w:val="1"/>
          <w:sz w:val="28"/>
          <w:szCs w:val="28"/>
          <w:rtl w:val="0"/>
        </w:rPr>
        <w:t xml:space="preserve">2.6 Assumptions, Constraints, Dependencies</w:t>
      </w:r>
      <w:r w:rsidDel="00000000" w:rsidR="00000000" w:rsidRPr="00000000">
        <w:rPr>
          <w:rtl w:val="0"/>
        </w:rPr>
      </w:r>
    </w:p>
    <w:p w:rsidR="00000000" w:rsidDel="00000000" w:rsidP="00000000" w:rsidRDefault="00000000" w:rsidRPr="00000000" w14:paraId="000000EC">
      <w:pPr>
        <w:pStyle w:val="Heading3"/>
        <w:spacing w:after="100" w:before="200" w:lineRule="auto"/>
        <w:rPr/>
      </w:pPr>
      <w:r w:rsidDel="00000000" w:rsidR="00000000" w:rsidRPr="00000000">
        <w:rPr>
          <w:b w:val="1"/>
          <w:bCs w:val="1"/>
          <w:sz w:val="24"/>
          <w:szCs w:val="24"/>
          <w:rtl w:val="0"/>
        </w:rPr>
        <w:t xml:space="preserve">Assumptions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vendor API contracts remain stable within the adapter interface model described in Section 5.6.</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rPotential joint-IP writeback contract is executed and operational by start of production build.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GSTI engine (Python) and Coordination Tax calculator are production-usable either as direct Go ports or via gRPC sidecars.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tenants have Workday, SAP SuccessFactors, or ServiceNow as workforce systems of record for production workforce-data integration.</w:t>
      </w:r>
    </w:p>
    <w:p w:rsidR="00000000" w:rsidDel="00000000" w:rsidP="00000000" w:rsidRDefault="00000000" w:rsidRPr="00000000" w14:paraId="000000F1">
      <w:pPr>
        <w:pStyle w:val="Heading3"/>
        <w:spacing w:after="100" w:before="200" w:lineRule="auto"/>
        <w:rPr/>
      </w:pPr>
      <w:r w:rsidDel="00000000" w:rsidR="00000000" w:rsidRPr="00000000">
        <w:rPr>
          <w:b w:val="1"/>
          <w:bCs w:val="1"/>
          <w:sz w:val="24"/>
          <w:szCs w:val="24"/>
          <w:rtl w:val="0"/>
        </w:rPr>
        <w:t xml:space="preserve">Constraints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phase hard-budgeted to $24,000 fixed-price, 7 calendar days, 2-3 senior engineers.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phase budgeted to $85,000-$115,000 fixed-price, 12 weeks, 3-4 senior engineers.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Single-file artifact constraint does not apply to backend services — they are multi-repo and multi-language by design.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Per-tenant data isolation is a hard legal requirement, not a performance optimization.</w:t>
      </w:r>
    </w:p>
    <w:p w:rsidR="00000000" w:rsidDel="00000000" w:rsidP="00000000" w:rsidRDefault="00000000" w:rsidRPr="00000000" w14:paraId="000000F6">
      <w:pPr>
        <w:pStyle w:val="Heading3"/>
        <w:spacing w:after="100" w:before="200" w:lineRule="auto"/>
        <w:rPr/>
      </w:pPr>
      <w:r w:rsidDel="00000000" w:rsidR="00000000" w:rsidRPr="00000000">
        <w:rPr>
          <w:b w:val="1"/>
          <w:bCs w:val="1"/>
          <w:sz w:val="24"/>
          <w:szCs w:val="24"/>
          <w:rtl w:val="0"/>
        </w:rPr>
        <w:t xml:space="preserve">Dependencies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vendor API credentials for all 6 runtimes (Anthropic, OpenAI, Salesforce, Cloudflare, Google, Uniphore) loaded into .env before demo Day 3.</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rPotential staging API access OR agreement to use FuzeBox-operated rPotential simulator for demo.</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Patent Family filings completed and USPTO Provisional #63/898,712 acknowledged by filing partners.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Policy-pack YAML authoring for EU AI Act Article 14, GDPR, SOC 2, Germany works-council, France labor code before Day 4 of demo build.</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after="180" w:before="320" w:lineRule="auto"/>
        <w:rPr/>
      </w:pPr>
      <w:r w:rsidDel="00000000" w:rsidR="00000000" w:rsidRPr="00000000">
        <w:rPr>
          <w:b w:val="1"/>
          <w:bCs w:val="1"/>
          <w:sz w:val="32"/>
          <w:szCs w:val="32"/>
          <w:rtl w:val="0"/>
        </w:rPr>
        <w:t xml:space="preserve">3. Product Overview (PRD)</w:t>
      </w:r>
      <w:r w:rsidDel="00000000" w:rsidR="00000000" w:rsidRPr="00000000">
        <w:rPr>
          <w:rtl w:val="0"/>
        </w:rPr>
      </w:r>
    </w:p>
    <w:p w:rsidR="00000000" w:rsidDel="00000000" w:rsidP="00000000" w:rsidRDefault="00000000" w:rsidRPr="00000000" w14:paraId="000000FD">
      <w:pPr>
        <w:pStyle w:val="Heading2"/>
        <w:spacing w:after="140" w:before="260" w:lineRule="auto"/>
        <w:rPr/>
      </w:pPr>
      <w:r w:rsidDel="00000000" w:rsidR="00000000" w:rsidRPr="00000000">
        <w:rPr>
          <w:b w:val="1"/>
          <w:bCs w:val="1"/>
          <w:sz w:val="28"/>
          <w:szCs w:val="28"/>
          <w:rtl w:val="0"/>
        </w:rPr>
        <w:t xml:space="preserve">3.1 Product Vision</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tl w:val="0"/>
        </w:rPr>
        <w:t xml:space="preserve">AEOS is the enterprise operating system for agentic AI. It is neutral by architecture, workforce-aware by design, and governance-defensible by default. It is the single control plane through which every enterprise AI task flows, regardless of which runtime vendor ultimately executes the work.</w:t>
      </w:r>
    </w:p>
    <w:p w:rsidR="00000000" w:rsidDel="00000000" w:rsidP="00000000" w:rsidRDefault="00000000" w:rsidRPr="00000000" w14:paraId="000000FF">
      <w:pPr>
        <w:spacing w:after="120" w:lineRule="auto"/>
        <w:rPr/>
      </w:pPr>
      <w:r w:rsidDel="00000000" w:rsidR="00000000" w:rsidRPr="00000000">
        <w:rPr>
          <w:rtl w:val="0"/>
        </w:rPr>
        <w:t xml:space="preserve">The product answers one core question on demand, per jurisdiction, per tenant, per quarter: Is this AI transformation making the enterprise smarter or dumber, and can we prove it? AEOS answers with signed, measurable evidence — not philosophy.</w:t>
      </w:r>
    </w:p>
    <w:p w:rsidR="00000000" w:rsidDel="00000000" w:rsidP="00000000" w:rsidRDefault="00000000" w:rsidRPr="00000000" w14:paraId="00000100">
      <w:pPr>
        <w:pStyle w:val="Heading2"/>
        <w:spacing w:after="140" w:before="260" w:lineRule="auto"/>
        <w:rPr/>
      </w:pPr>
      <w:r w:rsidDel="00000000" w:rsidR="00000000" w:rsidRPr="00000000">
        <w:rPr>
          <w:b w:val="1"/>
          <w:bCs w:val="1"/>
          <w:sz w:val="28"/>
          <w:szCs w:val="28"/>
          <w:rtl w:val="0"/>
        </w:rPr>
        <w:t xml:space="preserve">3.2 Target Users and Personas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500"/>
        <w:gridCol w:w="2660"/>
        <w:tblGridChange w:id="0">
          <w:tblGrid>
            <w:gridCol w:w="2000"/>
            <w:gridCol w:w="2200"/>
            <w:gridCol w:w="2500"/>
            <w:gridCol w:w="26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1"/>
                <w:bCs w:val="1"/>
                <w:color w:val="ffffff"/>
                <w:rtl w:val="0"/>
              </w:rPr>
              <w:t xml:space="preserve">Persona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b w:val="1"/>
                <w:bCs w:val="1"/>
                <w:color w:val="ffffff"/>
                <w:rtl w:val="0"/>
              </w:rPr>
              <w:t xml:space="preserve">Role / Context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b w:val="1"/>
                <w:bCs w:val="1"/>
                <w:color w:val="ffffff"/>
                <w:rtl w:val="0"/>
              </w:rPr>
              <w:t xml:space="preserve">Primary Use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b w:val="1"/>
                <w:bCs w:val="1"/>
                <w:color w:val="ffffff"/>
                <w:rtl w:val="0"/>
              </w:rPr>
              <w:t xml:space="preserve">Key Needs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0"/>
                <w:bCs w:val="0"/>
                <w:rtl w:val="0"/>
              </w:rPr>
              <w:t xml:space="preserve">Enterprise Task Submitter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0"/>
                <w:bCs w:val="0"/>
                <w:rtl w:val="0"/>
              </w:rPr>
              <w:t xml:space="preserve">Business analyst, compliance officer, operations lead inside a tenant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b w:val="0"/>
                <w:bCs w:val="0"/>
                <w:rtl w:val="0"/>
              </w:rPr>
              <w:t xml:space="preserve">Submits Tasks through tenant UI or upstream workflow system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b w:val="0"/>
                <w:bCs w:val="0"/>
                <w:rtl w:val="0"/>
              </w:rPr>
              <w:t xml:space="preserve">Clear task submission form, visible routing decision, status tracking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b w:val="0"/>
                <w:bCs w:val="0"/>
                <w:rtl w:val="0"/>
              </w:rPr>
              <w:t xml:space="preserve">Chief AI Officer / CTO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b w:val="0"/>
                <w:bCs w:val="0"/>
                <w:rtl w:val="0"/>
              </w:rPr>
              <w:t xml:space="preserve">Enterprise executive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b w:val="0"/>
                <w:bCs w:val="0"/>
                <w:rtl w:val="0"/>
              </w:rPr>
              <w:t xml:space="preserve">Configures Boundaries, reviews EAI attestations, approves policy packs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b w:val="0"/>
                <w:bCs w:val="0"/>
                <w:rtl w:val="0"/>
              </w:rPr>
              <w:t xml:space="preserve">Control-plane dashboard, per-tenant configuration, jurisdictional overview</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0"/>
                <w:bCs w:val="0"/>
                <w:rtl w:val="0"/>
              </w:rPr>
              <w:t xml:space="preserve">CHRO / Chief Transformation Officer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b w:val="0"/>
                <w:bCs w:val="0"/>
                <w:rtl w:val="0"/>
              </w:rPr>
              <w:t xml:space="preserve">Workforce leader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b w:val="0"/>
                <w:bCs w:val="0"/>
                <w:rtl w:val="0"/>
              </w:rPr>
              <w:t xml:space="preserve">Monitors HPI, skill drift, strategic capability preservation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b w:val="0"/>
                <w:bCs w:val="0"/>
                <w:rtl w:val="0"/>
              </w:rPr>
              <w:t xml:space="preserve">Workforce signal dashboards, drift alerts, board-ready reports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b w:val="0"/>
                <w:bCs w:val="0"/>
                <w:rtl w:val="0"/>
              </w:rPr>
              <w:t xml:space="preserve">Regulator / Works Council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b w:val="0"/>
                <w:bCs w:val="0"/>
                <w:rtl w:val="0"/>
              </w:rPr>
              <w:t xml:space="preserve">External oversight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0"/>
                <w:bCs w:val="0"/>
                <w:rtl w:val="0"/>
              </w:rPr>
              <w:t xml:space="preserve">Inspects signed evidence bundles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0"/>
                <w:bCs w:val="0"/>
                <w:rtl w:val="0"/>
              </w:rPr>
              <w:t xml:space="preserve">Policy-pack-formatted attestations, chain-of-custody, verification keys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0"/>
                <w:bCs w:val="0"/>
                <w:rtl w:val="0"/>
              </w:rPr>
              <w:t xml:space="preserve">Compliance Lead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0"/>
                <w:bCs w:val="0"/>
                <w:rtl w:val="0"/>
              </w:rPr>
              <w:t xml:space="preserve">Hybrid-path human executor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0"/>
                <w:bCs w:val="0"/>
                <w:rtl w:val="0"/>
              </w:rPr>
              <w:t xml:space="preserve">Completes human-in-the-loop tasks routed by UEF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0"/>
                <w:bCs w:val="0"/>
                <w:rtl w:val="0"/>
              </w:rPr>
              <w:t xml:space="preserve">Clear task queue, context package, signoff UI</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0"/>
                <w:bCs w:val="0"/>
                <w:rtl w:val="0"/>
              </w:rPr>
              <w:t xml:space="preserve">FuzeBox Platform Operator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0"/>
                <w:bCs w:val="0"/>
                <w:rtl w:val="0"/>
              </w:rPr>
              <w:t xml:space="preserve">Internal ops / SRE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0"/>
                <w:bCs w:val="0"/>
                <w:rtl w:val="0"/>
              </w:rPr>
              <w:t xml:space="preserve">Monitors platform health, tenant onboarding, incident response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0"/>
                <w:bCs w:val="0"/>
                <w:rtl w:val="0"/>
              </w:rPr>
              <w:t xml:space="preserve">Observability dashboards, runbooks, on-call tooling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0"/>
                <w:bCs w:val="0"/>
                <w:rtl w:val="0"/>
              </w:rPr>
              <w:t xml:space="preserve">Build Partner Engineer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0"/>
                <w:bCs w:val="0"/>
                <w:rtl w:val="0"/>
              </w:rPr>
              <w:t xml:space="preserve">Trigent / Trigma engineer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b w:val="0"/>
                <w:bCs w:val="0"/>
                <w:rtl w:val="0"/>
              </w:rPr>
              <w:t xml:space="preserve">Implements services per this PRD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0"/>
                <w:bCs w:val="0"/>
                <w:rtl w:val="0"/>
              </w:rPr>
              <w:t xml:space="preserve">Clear acceptance criteria, reproducible local env, credential handoff</w:t>
            </w:r>
            <w:r w:rsidDel="00000000" w:rsidR="00000000" w:rsidRPr="00000000">
              <w:rPr>
                <w:rtl w:val="0"/>
              </w:rPr>
            </w:r>
          </w:p>
        </w:tc>
      </w:tr>
    </w:tbl>
    <w:p w:rsidR="00000000" w:rsidDel="00000000" w:rsidP="00000000" w:rsidRDefault="00000000" w:rsidRPr="00000000" w14:paraId="00000121">
      <w:pPr>
        <w:pStyle w:val="Heading2"/>
        <w:spacing w:after="140" w:before="260" w:lineRule="auto"/>
        <w:rPr/>
      </w:pPr>
      <w:r w:rsidDel="00000000" w:rsidR="00000000" w:rsidRPr="00000000">
        <w:rPr>
          <w:b w:val="1"/>
          <w:bCs w:val="1"/>
          <w:sz w:val="28"/>
          <w:szCs w:val="28"/>
          <w:rtl w:val="0"/>
        </w:rPr>
        <w:t xml:space="preserve">3.3 Scope: In and Out</w:t>
      </w:r>
      <w:r w:rsidDel="00000000" w:rsidR="00000000" w:rsidRPr="00000000">
        <w:rPr>
          <w:rtl w:val="0"/>
        </w:rPr>
      </w:r>
    </w:p>
    <w:p w:rsidR="00000000" w:rsidDel="00000000" w:rsidP="00000000" w:rsidRDefault="00000000" w:rsidRPr="00000000" w14:paraId="00000122">
      <w:pPr>
        <w:pStyle w:val="Heading3"/>
        <w:spacing w:after="100" w:before="200" w:lineRule="auto"/>
        <w:rPr/>
      </w:pPr>
      <w:r w:rsidDel="00000000" w:rsidR="00000000" w:rsidRPr="00000000">
        <w:rPr>
          <w:b w:val="1"/>
          <w:bCs w:val="1"/>
          <w:sz w:val="24"/>
          <w:szCs w:val="24"/>
          <w:rtl w:val="0"/>
        </w:rPr>
        <w:t xml:space="preserve">In Scope (Demo + Production)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microservices implementing the 12-layer / 4-zone architecture.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runtime vendor adapters (Anthropic, OpenAI, Salesforce Agentforce, Cloudflare Workers AI, Google Vertex, Uniphore) plus Human Adapter.</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GSTI scoring engine with 5 orthogonal dimensions and 4 classification bands.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Coordination Tax calculator consuming real process event streams.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UEF 8-dimensional decision engine with full structured justification.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Per-Boundary governance enforcement with at least 3 policy packs in demo (EU AI Act Art.14, GDPR, SOC 2) and 14 in production.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Instruction Runtime with mid-execution prompt/constraint injection.</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Canonical telemetry normalization across all 6 vendor trace formats.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Economic Ledger with 3-delta writeback to rPotential.</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attestation / evidence bundles (Ed25519) formatted per policy pack.</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Control-plane dashboard showing live decision, execution, and writeback state.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derived metrics (UCS, SY, SER, EROI, SDD, HPI, HLR) and quarterly EAI attestation.</w:t>
      </w:r>
    </w:p>
    <w:p w:rsidR="00000000" w:rsidDel="00000000" w:rsidP="00000000" w:rsidRDefault="00000000" w:rsidRPr="00000000" w14:paraId="0000012F">
      <w:pPr>
        <w:pStyle w:val="Heading3"/>
        <w:spacing w:after="100" w:before="200" w:lineRule="auto"/>
        <w:rPr/>
      </w:pPr>
      <w:r w:rsidDel="00000000" w:rsidR="00000000" w:rsidRPr="00000000">
        <w:rPr>
          <w:b w:val="1"/>
          <w:bCs w:val="1"/>
          <w:sz w:val="24"/>
          <w:szCs w:val="24"/>
          <w:rtl w:val="0"/>
        </w:rPr>
        <w:t xml:space="preserve">Out of Scope (v1.0)</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Mobile-native applications (web dashboard only in v1).</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model training or model hosting (AEOS invokes vendor-hosted models only).</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Self-service tenant onboarding (tenant provisioning is white-glove in v1).</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Marketplace for third-party skills, policy packs, or adapters (post-v1).</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Consumer-facing UIs for end users outside the enterprise tenant boundary.</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HR/payroll integrations beyond workforce-identity read paths.</w:t>
      </w:r>
    </w:p>
    <w:p w:rsidR="00000000" w:rsidDel="00000000" w:rsidP="00000000" w:rsidRDefault="00000000" w:rsidRPr="00000000" w14:paraId="00000136">
      <w:pPr>
        <w:pStyle w:val="Heading3"/>
        <w:spacing w:after="100" w:before="200" w:lineRule="auto"/>
        <w:rPr/>
      </w:pPr>
      <w:r w:rsidDel="00000000" w:rsidR="00000000" w:rsidRPr="00000000">
        <w:rPr>
          <w:b w:val="1"/>
          <w:bCs w:val="1"/>
          <w:sz w:val="24"/>
          <w:szCs w:val="24"/>
          <w:rtl w:val="0"/>
        </w:rPr>
        <w:t xml:space="preserve">Out of Scope for Demo Phase Only (deferred to Production)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ClickHouse (SQLite used in demo).</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Kafka (in-process event bus used in demo).</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 multi-region (docker-compose single-node in demo).</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14-jurisdiction policy-pack library (3 packs in demo).</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mTLS inter-service auth (bearer tokens in demo).</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HSM-backed signing keys (local Ed25519 keys in demo).</w:t>
      </w:r>
    </w:p>
    <w:p w:rsidR="00000000" w:rsidDel="00000000" w:rsidP="00000000" w:rsidRDefault="00000000" w:rsidRPr="00000000" w14:paraId="0000013D">
      <w:pPr>
        <w:pStyle w:val="Heading2"/>
        <w:spacing w:after="140" w:before="260" w:lineRule="auto"/>
        <w:rPr/>
      </w:pPr>
      <w:r w:rsidDel="00000000" w:rsidR="00000000" w:rsidRPr="00000000">
        <w:rPr>
          <w:b w:val="1"/>
          <w:bCs w:val="1"/>
          <w:sz w:val="28"/>
          <w:szCs w:val="28"/>
          <w:rtl w:val="0"/>
        </w:rPr>
        <w:t xml:space="preserve">3.4 Key Concepts and Glossary Preview</w:t>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tl w:val="0"/>
        </w:rPr>
        <w:t xml:space="preserve">Full glossary in Section 15. Preview:</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AEOS — Agentic Enterprise Operating System; the FuzeBox product.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UEF — Universal Execution Function; the 8-dimensional decision engine at Layer 7.</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GSTI — GenAI Suitability Transformation Index; 0-1 score with 5 orthogonal dimensions.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Coordination Tax — measured organizational friction cost of a workflow.</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UoP — Unit of Potential; per-actor readiness value (rPotential concept).</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Boundary — per-tenant per-vendor governance rule set applied by the Adapter Gateway.</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 executable capability object with allowed_paths and governance tags.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LedgerRow — canonical, append-only record of one execution.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EAI — Enterprise Autonomy Index; quarterly board-level attestation.</w:t>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spacing w:after="180" w:before="320" w:lineRule="auto"/>
        <w:rPr/>
      </w:pPr>
      <w:r w:rsidDel="00000000" w:rsidR="00000000" w:rsidRPr="00000000">
        <w:rPr>
          <w:b w:val="1"/>
          <w:bCs w:val="1"/>
          <w:sz w:val="32"/>
          <w:szCs w:val="32"/>
          <w:rtl w:val="0"/>
        </w:rPr>
        <w:t xml:space="preserve">4. Architecture Reference</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tl w:val="0"/>
        </w:rPr>
        <w:t xml:space="preserve">This section is a build-facing summary of the canonical architecture. The authoritative specification is the AEOS Full Architecture Document. In case of conflict, the Full Architecture Document wins.</w:t>
      </w:r>
    </w:p>
    <w:p w:rsidR="00000000" w:rsidDel="00000000" w:rsidP="00000000" w:rsidRDefault="00000000" w:rsidRPr="00000000" w14:paraId="0000014B">
      <w:pPr>
        <w:pStyle w:val="Heading2"/>
        <w:spacing w:after="140" w:before="260" w:lineRule="auto"/>
        <w:rPr/>
      </w:pPr>
      <w:r w:rsidDel="00000000" w:rsidR="00000000" w:rsidRPr="00000000">
        <w:rPr>
          <w:b w:val="1"/>
          <w:bCs w:val="1"/>
          <w:sz w:val="28"/>
          <w:szCs w:val="28"/>
          <w:rtl w:val="0"/>
        </w:rPr>
        <w:t xml:space="preserve">4.1 Four Zones and Twelve Layers</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tl w:val="0"/>
        </w:rPr>
        <w:t xml:space="preserve">Every task traverses all four zones in sequence. Each zone answers one of the four questions every defensible enterprise AI deployment must answer.</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000"/>
        <w:gridCol w:w="3800"/>
        <w:gridCol w:w="3160"/>
        <w:tblGridChange w:id="0">
          <w:tblGrid>
            <w:gridCol w:w="1400"/>
            <w:gridCol w:w="1000"/>
            <w:gridCol w:w="3800"/>
            <w:gridCol w:w="31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b w:val="1"/>
                <w:bCs w:val="1"/>
                <w:color w:val="ffffff"/>
                <w:rtl w:val="0"/>
              </w:rPr>
              <w:t xml:space="preserve">Zone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b w:val="1"/>
                <w:bCs w:val="1"/>
                <w:color w:val="ffffff"/>
                <w:rtl w:val="0"/>
              </w:rPr>
              <w:t xml:space="preserve">Layers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b w:val="1"/>
                <w:bCs w:val="1"/>
                <w:color w:val="ffffff"/>
                <w:rtl w:val="0"/>
              </w:rPr>
              <w:t xml:space="preserve">Question Answered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b w:val="1"/>
                <w:bCs w:val="1"/>
                <w:color w:val="ffffff"/>
                <w:rtl w:val="0"/>
              </w:rPr>
              <w:t xml:space="preserve">Owning Service(s)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b w:val="0"/>
                <w:bCs w:val="0"/>
                <w:rtl w:val="0"/>
              </w:rPr>
              <w:t xml:space="preserve">Assessment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b w:val="0"/>
                <w:bCs w:val="0"/>
                <w:rtl w:val="0"/>
              </w:rPr>
              <w:t xml:space="preserve">L1-L4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0"/>
                <w:bCs w:val="0"/>
                <w:rtl w:val="0"/>
              </w:rPr>
              <w:t xml:space="preserve">What are we trying to do, and what are we allowed to 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b w:val="0"/>
                <w:bCs w:val="0"/>
                <w:rtl w:val="0"/>
              </w:rPr>
              <w:t xml:space="preserve">Intent Classifier, Governance Service, Skills Authority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b w:val="0"/>
                <w:bCs w:val="0"/>
                <w:rtl w:val="0"/>
              </w:rPr>
              <w:t xml:space="preserve">Intelligence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0"/>
                <w:bCs w:val="0"/>
                <w:rtl w:val="0"/>
              </w:rPr>
              <w:t xml:space="preserve">L5-L6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b w:val="0"/>
                <w:bCs w:val="0"/>
                <w:rtl w:val="0"/>
              </w:rPr>
              <w:t xml:space="preserve">What do we know about the world right now?</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0"/>
                <w:bCs w:val="0"/>
                <w:rtl w:val="0"/>
              </w:rPr>
              <w:t xml:space="preserve">Skills Authority (L5 KG), Signal Bus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b w:val="0"/>
                <w:bCs w:val="0"/>
                <w:rtl w:val="0"/>
              </w:rPr>
              <w:t xml:space="preserve">Execution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b w:val="0"/>
                <w:bCs w:val="0"/>
                <w:rtl w:val="0"/>
              </w:rPr>
              <w:t xml:space="preserve">L7-L9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b w:val="0"/>
                <w:bCs w:val="0"/>
                <w:rtl w:val="0"/>
              </w:rPr>
              <w:t xml:space="preserve">How do we actually execute the work, by whom, under what constraints?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b w:val="0"/>
                <w:bCs w:val="0"/>
                <w:rtl w:val="0"/>
              </w:rPr>
              <w:t xml:space="preserve">UEF Service, Adapter Gateway, Instruction Runtime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b w:val="0"/>
                <w:bCs w:val="0"/>
                <w:rtl w:val="0"/>
              </w:rPr>
              <w:t xml:space="preserve">Governance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b w:val="0"/>
                <w:bCs w:val="0"/>
                <w:rtl w:val="0"/>
              </w:rPr>
              <w:t xml:space="preserve">L10-L12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b w:val="0"/>
                <w:bCs w:val="0"/>
                <w:rtl w:val="0"/>
              </w:rPr>
              <w:t xml:space="preserve">How do we know what happened and prove 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b w:val="0"/>
                <w:bCs w:val="0"/>
                <w:rtl w:val="0"/>
              </w:rPr>
              <w:t xml:space="preserve">Ledger Service (Telemetry Normalizer + Ledger), Governance Service (Attestation)</w:t>
            </w: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60"/>
        <w:gridCol w:w="5800"/>
        <w:tblGridChange w:id="0">
          <w:tblGrid>
            <w:gridCol w:w="700"/>
            <w:gridCol w:w="2860"/>
            <w:gridCol w:w="580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b w:val="1"/>
                <w:bCs w:val="1"/>
                <w:color w:val="ffffff"/>
                <w:rtl w:val="0"/>
              </w:rPr>
              <w:t xml:space="preserve">Layer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b w:val="1"/>
                <w:bCs w:val="1"/>
                <w:color w:val="ffffff"/>
                <w:rtl w:val="0"/>
              </w:rPr>
              <w:t xml:space="preserve">Name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b w:val="0"/>
                <w:bCs w:val="0"/>
                <w:rtl w:val="0"/>
              </w:rPr>
              <w:t xml:space="preserve">L1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b w:val="0"/>
                <w:bCs w:val="0"/>
                <w:rtl w:val="0"/>
              </w:rPr>
              <w:t xml:space="preserve">Intent Classifier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b w:val="0"/>
                <w:bCs w:val="0"/>
                <w:rtl w:val="0"/>
              </w:rPr>
              <w:t xml:space="preserve">Enrich raw Task with type, complexity, risk, strategic significance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b w:val="0"/>
                <w:bCs w:val="0"/>
                <w:rtl w:val="0"/>
              </w:rPr>
              <w:t xml:space="preserve">L2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b w:val="0"/>
                <w:bCs w:val="0"/>
                <w:rtl w:val="0"/>
              </w:rPr>
              <w:t xml:space="preserve">Governance Service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b w:val="0"/>
                <w:bCs w:val="0"/>
                <w:rtl w:val="0"/>
              </w:rPr>
              <w:t xml:space="preserve">Load policy packs, produce GovernanceRequirement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b w:val="0"/>
                <w:bCs w:val="0"/>
                <w:rtl w:val="0"/>
              </w:rPr>
              <w:t xml:space="preserve">L3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b w:val="0"/>
                <w:bCs w:val="0"/>
                <w:rtl w:val="0"/>
              </w:rPr>
              <w:t xml:space="preserve">Skills Authority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b w:val="0"/>
                <w:bCs w:val="0"/>
                <w:rtl w:val="0"/>
              </w:rPr>
              <w:t xml:space="preserve">Resolve required Skill and allowed execution paths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b w:val="0"/>
                <w:bCs w:val="0"/>
                <w:rtl w:val="0"/>
              </w:rPr>
              <w:t xml:space="preserve">L4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0"/>
                <w:bCs w:val="0"/>
                <w:rtl w:val="0"/>
              </w:rPr>
              <w:t xml:space="preserve">Agent Contracts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b w:val="0"/>
                <w:bCs w:val="0"/>
                <w:rtl w:val="0"/>
              </w:rPr>
              <w:t xml:space="preserve">Per-agent constraint bindings (tool scope, data access, decision ceiling)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b w:val="0"/>
                <w:bCs w:val="0"/>
                <w:rtl w:val="0"/>
              </w:rPr>
              <w:t xml:space="preserve">L5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0"/>
                <w:bCs w:val="0"/>
                <w:rtl w:val="0"/>
              </w:rPr>
              <w:t xml:space="preserve">Enterprise Knowledge Graph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b w:val="0"/>
                <w:bCs w:val="0"/>
                <w:rtl w:val="0"/>
              </w:rPr>
              <w:t xml:space="preserve">Org structure, prior decisions, strategic capability map</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0"/>
                <w:bCs w:val="0"/>
                <w:rtl w:val="0"/>
              </w:rPr>
              <w:t xml:space="preserve">L6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b w:val="0"/>
                <w:bCs w:val="0"/>
                <w:rtl w:val="0"/>
              </w:rPr>
              <w:t xml:space="preserve">Signal Bus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b w:val="0"/>
                <w:bCs w:val="0"/>
                <w:rtl w:val="0"/>
              </w:rPr>
              <w:t xml:space="preserve">Live workforce signal bridge with rPotential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b w:val="0"/>
                <w:bCs w:val="0"/>
                <w:rtl w:val="0"/>
              </w:rPr>
              <w:t xml:space="preserve">L7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b w:val="0"/>
                <w:bCs w:val="0"/>
                <w:rtl w:val="0"/>
              </w:rPr>
              <w:t xml:space="preserve">UEF (Universal Execution Function)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b w:val="0"/>
                <w:bCs w:val="0"/>
                <w:rtl w:val="0"/>
              </w:rPr>
              <w:t xml:space="preserve">8-dimensional scoring, path selection, structured justification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0"/>
                <w:bCs w:val="0"/>
                <w:rtl w:val="0"/>
              </w:rPr>
              <w:t xml:space="preserve">L8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b w:val="0"/>
                <w:bCs w:val="0"/>
                <w:rtl w:val="0"/>
              </w:rPr>
              <w:t xml:space="preserve">Adapter Gateway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b w:val="0"/>
                <w:bCs w:val="0"/>
                <w:rtl w:val="0"/>
              </w:rPr>
              <w:t xml:space="preserve">Per-Boundary dispatch to selected runtime(s)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b w:val="0"/>
                <w:bCs w:val="0"/>
                <w:rtl w:val="0"/>
              </w:rPr>
              <w:t xml:space="preserve">L9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b w:val="0"/>
                <w:bCs w:val="0"/>
                <w:rtl w:val="0"/>
              </w:rPr>
              <w:t xml:space="preserve">Dynamic Instruction Runtime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b w:val="0"/>
                <w:bCs w:val="0"/>
                <w:rtl w:val="0"/>
              </w:rPr>
              <w:t xml:space="preserve">Mid-flight prompt/constraint injection based on signal state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0"/>
                <w:bCs w:val="0"/>
                <w:rtl w:val="0"/>
              </w:rPr>
              <w:t xml:space="preserve">L10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b w:val="0"/>
                <w:bCs w:val="0"/>
                <w:rtl w:val="0"/>
              </w:rPr>
              <w:t xml:space="preserve">Telemetry Normalizer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b w:val="0"/>
                <w:bCs w:val="0"/>
                <w:rtl w:val="0"/>
              </w:rPr>
              <w:t xml:space="preserve">Convert vendor-native traces to CanonicalEvent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b w:val="0"/>
                <w:bCs w:val="0"/>
                <w:rtl w:val="0"/>
              </w:rPr>
              <w:t xml:space="preserve">L11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b w:val="0"/>
                <w:bCs w:val="0"/>
                <w:rtl w:val="0"/>
              </w:rPr>
              <w:t xml:space="preserve">Execution Economic Ledger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b w:val="0"/>
                <w:bCs w:val="0"/>
                <w:rtl w:val="0"/>
              </w:rPr>
              <w:t xml:space="preserve">Append LedgerRow, compute 3 deltas, derive 7 metrics, write back to rPotential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b w:val="0"/>
                <w:bCs w:val="0"/>
                <w:rtl w:val="0"/>
              </w:rPr>
              <w:t xml:space="preserve">L12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b w:val="0"/>
                <w:bCs w:val="0"/>
                <w:rtl w:val="0"/>
              </w:rPr>
              <w:t xml:space="preserve">Audit &amp; Attestation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b w:val="0"/>
                <w:bCs w:val="0"/>
                <w:rtl w:val="0"/>
              </w:rPr>
              <w:t xml:space="preserve">Produce signed policy-pack-formatted evidence bundles</w:t>
            </w:r>
            <w:r w:rsidDel="00000000" w:rsidR="00000000" w:rsidRPr="00000000">
              <w:rPr>
                <w:rtl w:val="0"/>
              </w:rPr>
            </w:r>
          </w:p>
        </w:tc>
      </w:tr>
    </w:tbl>
    <w:p w:rsidR="00000000" w:rsidDel="00000000" w:rsidP="00000000" w:rsidRDefault="00000000" w:rsidRPr="00000000" w14:paraId="00000189">
      <w:pPr>
        <w:pStyle w:val="Heading2"/>
        <w:spacing w:after="140" w:before="260" w:lineRule="auto"/>
        <w:rPr/>
      </w:pPr>
      <w:r w:rsidDel="00000000" w:rsidR="00000000" w:rsidRPr="00000000">
        <w:rPr>
          <w:b w:val="1"/>
          <w:bCs w:val="1"/>
          <w:sz w:val="28"/>
          <w:szCs w:val="28"/>
          <w:rtl w:val="0"/>
        </w:rPr>
        <w:t xml:space="preserve">4.2 End-to-End Request Flow</w:t>
      </w:r>
      <w:r w:rsidDel="00000000" w:rsidR="00000000" w:rsidRPr="00000000">
        <w:rPr>
          <w:rtl w:val="0"/>
        </w:rPr>
      </w:r>
    </w:p>
    <w:p w:rsidR="00000000" w:rsidDel="00000000" w:rsidP="00000000" w:rsidRDefault="00000000" w:rsidRPr="00000000" w14:paraId="0000018A">
      <w:pPr>
        <w:spacing w:after="120" w:lineRule="auto"/>
        <w:rPr/>
      </w:pPr>
      <w:r w:rsidDel="00000000" w:rsidR="00000000" w:rsidRPr="00000000">
        <w:rPr>
          <w:rtl w:val="0"/>
        </w:rPr>
        <w:t xml:space="preserve">The 12-step canonical flow every task follows. All 12 steps must complete for the flow to be considered successful. Targeted P95 latency: 2s fast-path, 10s complex multi-runtime hybrid.</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submission. Enterprise client posts Task payload to the control plane.</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 Classification. L1 enriches Task with task_type, complexity, risk_level, strategic_significance, regulatory_class.</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Evaluation. L2 loads applicable policy packs, merges into consolidated GovernanceRequirement.</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Resolution. L3 resolves required Skill, returns allowed_paths and per-agent Contracts.</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Pull. L6 returns current WorkforceSignals snapshot (GSTI, skill_drift_risk, UoP per actor, Coordination Tax).</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UEF Decision. L7 enumerates 14-21 candidate paths, scores each across 8 dimensions, returns ScoredPath with justification and top-3 alternates.</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Adapter Gateway Load. L8 loads BoundaryConfig for the tenant-runtime pair(s).</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 Runtime Evaluation. L9 evaluates triggers; if any fire, produces injection payload.</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Dispatch. L8 dispatches via adapter(s); hybrid paths orchestrate concurrent vendor + Human calls.</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 Normalization. L10 converts vendor-native traces into CanonicalEvent stream.</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Ledger Append + Writeback. L11 composes LedgerRow, computes gsti_delta / uop_delta / coordination_delta, writes to ClickHouse and mirrors to PostgreSQL, and writes deltas back to rPotential via Signal Bus (P95 ≤ 500ms ACK).</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Attestation. L12 composes policy-pack-formatted evidence bundle, signs with Ed25519, delivers to tenant evidence store.</w:t>
      </w:r>
    </w:p>
    <w:p w:rsidR="00000000" w:rsidDel="00000000" w:rsidP="00000000" w:rsidRDefault="00000000" w:rsidRPr="00000000" w14:paraId="00000197">
      <w:pPr>
        <w:pStyle w:val="Heading2"/>
        <w:spacing w:after="140" w:before="260" w:lineRule="auto"/>
        <w:rPr/>
      </w:pPr>
      <w:r w:rsidDel="00000000" w:rsidR="00000000" w:rsidRPr="00000000">
        <w:rPr>
          <w:b w:val="1"/>
          <w:bCs w:val="1"/>
          <w:sz w:val="28"/>
          <w:szCs w:val="28"/>
          <w:rtl w:val="0"/>
        </w:rPr>
        <w:t xml:space="preserve">4.3 rPotential Closed Loop</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Fonts w:ascii="Arial Unicode MS" w:cs="Arial Unicode MS" w:eastAsia="Arial Unicode MS" w:hAnsi="Arial Unicode MS"/>
          <w:rtl w:val="0"/>
        </w:rPr>
        <w:t xml:space="preserve">The loop is the product. Every execution teaches the next decision. Read path (L6): pull WorkforceSignals at the moment of each UEF decision, typical read latency 50ms (5-minute TTL Redis cache refreshed on change events). Write path (L11): every execution produces a LedgerRow plus 3 deltas (gsti_delta, uop_delta, coordination_delta); deltas flow through the Signal Bus to rPotential via the joint-IP writeback contract (mutual TLS, tenant-scoped keys, idempotency keys, per-tenant-per-skill Kafka partition ordering, DLQ on persistent failure, P95 ≤ 500ms ACK target).</w:t>
      </w:r>
    </w:p>
    <w:p w:rsidR="00000000" w:rsidDel="00000000" w:rsidP="00000000" w:rsidRDefault="00000000" w:rsidRPr="00000000" w14:paraId="00000199">
      <w:pPr>
        <w:spacing w:after="120" w:lineRule="auto"/>
        <w:rPr/>
      </w:pPr>
      <w:r w:rsidDel="00000000" w:rsidR="00000000" w:rsidRPr="00000000">
        <w:rPr>
          <w:rtl w:val="0"/>
        </w:rPr>
        <w:t xml:space="preserve">The writeback contract is protected by Patent Family 2 (joint filing with rPotential). The contract is the structural lock-in: neither party can be acquired into a single runtime vendor without breaking joint IP that their counterparty has no commercial reason to license away.</w:t>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spacing w:after="180" w:before="320" w:lineRule="auto"/>
        <w:rPr/>
      </w:pPr>
      <w:r w:rsidDel="00000000" w:rsidR="00000000" w:rsidRPr="00000000">
        <w:rPr>
          <w:b w:val="1"/>
          <w:bCs w:val="1"/>
          <w:sz w:val="32"/>
          <w:szCs w:val="32"/>
          <w:rtl w:val="0"/>
        </w:rPr>
        <w:t xml:space="preserve">5. Functional Requirements</w:t>
      </w: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rtl w:val="0"/>
        </w:rPr>
        <w:t xml:space="preserve">Each service is specified with the same structure: purpose, inputs, outputs, behavior, data ownership, and acceptance criteria. All services communicate via gRPC using the canonical Protobuf schema defined in Section 7. All services emit OpenTelemetry traces with trace_id propagation via the X-Trace-Id header. All services run as distroless containers in production.</w:t>
      </w:r>
    </w:p>
    <w:p w:rsidR="00000000" w:rsidDel="00000000" w:rsidP="00000000" w:rsidRDefault="00000000" w:rsidRPr="00000000" w14:paraId="0000019D">
      <w:pPr>
        <w:pStyle w:val="Heading2"/>
        <w:spacing w:after="140" w:before="260" w:lineRule="auto"/>
        <w:rPr/>
      </w:pPr>
      <w:r w:rsidDel="00000000" w:rsidR="00000000" w:rsidRPr="00000000">
        <w:rPr>
          <w:b w:val="1"/>
          <w:bCs w:val="1"/>
          <w:sz w:val="28"/>
          <w:szCs w:val="28"/>
          <w:rtl w:val="0"/>
        </w:rPr>
        <w:t xml:space="preserve">5.1 Service: Intent Classifier (L1)</w:t>
      </w:r>
      <w:r w:rsidDel="00000000" w:rsidR="00000000" w:rsidRPr="00000000">
        <w:rPr>
          <w:rtl w:val="0"/>
        </w:rPr>
      </w:r>
    </w:p>
    <w:p w:rsidR="00000000" w:rsidDel="00000000" w:rsidP="00000000" w:rsidRDefault="00000000" w:rsidRPr="00000000" w14:paraId="0000019E">
      <w:pPr>
        <w:pStyle w:val="Heading3"/>
        <w:spacing w:after="100" w:before="200" w:lineRule="auto"/>
        <w:rPr/>
      </w:pPr>
      <w:r w:rsidDel="00000000" w:rsidR="00000000" w:rsidRPr="00000000">
        <w:rPr>
          <w:b w:val="1"/>
          <w:bCs w:val="1"/>
          <w:sz w:val="24"/>
          <w:szCs w:val="24"/>
          <w:rtl w:val="0"/>
        </w:rPr>
        <w:t xml:space="preserve">5.1 Intent Classifier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b w:val="1"/>
                <w:bCs w:val="1"/>
                <w:rtl w:val="0"/>
              </w:rPr>
              <w:t xml:space="preserve">Service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b w:val="0"/>
                <w:bCs w:val="0"/>
                <w:rtl w:val="0"/>
              </w:rPr>
              <w:t xml:space="preserve">FB-SVC-1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b w:val="1"/>
                <w:bCs w:val="1"/>
                <w:rtl w:val="0"/>
              </w:rPr>
              <w:t xml:space="preserve">Layers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b w:val="0"/>
                <w:bCs w:val="0"/>
                <w:rtl w:val="0"/>
              </w:rPr>
              <w:t xml:space="preserve">L1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b w:val="1"/>
                <w:bCs w:val="1"/>
                <w:rtl w:val="0"/>
              </w:rPr>
              <w:t xml:space="preserve">Language / Framework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b w:val="0"/>
                <w:bCs w:val="0"/>
                <w:rtl w:val="0"/>
              </w:rPr>
              <w:t xml:space="preserve">Python 3.12 / FastAPI / Pydantic v2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b w:val="1"/>
                <w:bCs w:val="1"/>
                <w:rtl w:val="0"/>
              </w:rPr>
              <w:t xml:space="preserve">Primary Storage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b w:val="0"/>
                <w:bCs w:val="0"/>
                <w:rtl w:val="0"/>
              </w:rPr>
              <w:t xml:space="preserve">Stateless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b w:val="1"/>
                <w:bCs w:val="1"/>
                <w:rtl w:val="0"/>
              </w:rPr>
              <w:t xml:space="preserve">Default Port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b w:val="0"/>
                <w:bCs w:val="0"/>
                <w:rtl w:val="0"/>
              </w:rPr>
              <w:t xml:space="preserve">8001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b w:val="1"/>
                <w:bCs w:val="1"/>
                <w:rtl w:val="0"/>
              </w:rPr>
              <w:t xml:space="preserve">Stateless?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b w:val="0"/>
                <w:bCs w:val="0"/>
                <w:rtl w:val="0"/>
              </w:rPr>
              <w:t xml:space="preserve">Yes</w:t>
            </w: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tl w:val="0"/>
        </w:rPr>
        <w:t xml:space="preserve">Receive raw Task submissions and produce an enriched Task object classified across 5 dimensions: task_type, complexity, risk_level, regulatory_class, and strategic_significance. Downstream services assume the enriched Task object is well-formed.</w:t>
      </w:r>
    </w:p>
    <w:p w:rsidR="00000000" w:rsidDel="00000000" w:rsidP="00000000" w:rsidRDefault="00000000" w:rsidRPr="00000000" w14:paraId="000001AE">
      <w:pPr>
        <w:spacing w:after="120" w:lineRule="auto"/>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/v1/classify with raw Task payload (tenant_id, jurisdiction, task description, optional metadata)</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X-Trace-Id header for distributed trace propagation</w:t>
      </w:r>
    </w:p>
    <w:p w:rsidR="00000000" w:rsidDel="00000000" w:rsidP="00000000" w:rsidRDefault="00000000" w:rsidRPr="00000000" w14:paraId="000001B1">
      <w:pPr>
        <w:spacing w:after="120" w:lineRule="auto"/>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200 with enriched Task object conforming to canonical Task message (see Section 7)</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400 on malformed payload</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422 on classification uncertainty above configured threshold (tenant-configurable fallback)</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OpenTelemetry span covering full classification path</w:t>
      </w:r>
    </w:p>
    <w:p w:rsidR="00000000" w:rsidDel="00000000" w:rsidP="00000000" w:rsidRDefault="00000000" w:rsidRPr="00000000" w14:paraId="000001B6">
      <w:pPr>
        <w:spacing w:after="120" w:lineRule="auto"/>
        <w:rPr/>
      </w:pPr>
      <w:r w:rsidDel="00000000" w:rsidR="00000000" w:rsidRPr="00000000">
        <w:rPr>
          <w:b w:val="1"/>
          <w:bCs w:val="1"/>
          <w:rtl w:val="0"/>
        </w:rPr>
        <w:t xml:space="preserve">Behavior / Functional Requirements: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input payload using Pydantic v2 schemas derived from Protobuf Task message.</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Classify task_type across the enum: DIAGNOSTIC, ANALYSIS, ADVISORY, SYNTHESIS, TRANSACTION, ORCHESTRATION, PLANNING, TRANSFORMATION.</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complexity as a continuous 0-1 score; store method in metadata.</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Classify risk_level: LOW, MEDIUM, HIGH, CRITICAL (maps to downstream policy-pack activation).</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Classify regulatory_class using tenant jurisdiction hints (e.g., EU_AIA_HIGH_RISK, GDPR, HIPAA, SOC2, FINRA, PCI_DSS, NONE).</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Classify strategic_significance: ROUTINE, TACTICAL, STRATEGIC, MISSION_CRITICAL.</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Emit trace event at span boundaries.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persistent storage — every classification is pure computation from input.</w:t>
      </w:r>
    </w:p>
    <w:p w:rsidR="00000000" w:rsidDel="00000000" w:rsidP="00000000" w:rsidRDefault="00000000" w:rsidRPr="00000000" w14:paraId="000001BF">
      <w:pPr>
        <w:spacing w:after="120" w:lineRule="auto"/>
        <w:rPr/>
      </w:pPr>
      <w:r w:rsidDel="00000000" w:rsidR="00000000" w:rsidRPr="00000000">
        <w:rPr>
          <w:b w:val="1"/>
          <w:bCs w:val="1"/>
          <w:rtl w:val="0"/>
        </w:rPr>
        <w:t xml:space="preserve">Data Owned:</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(stateless).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configuration (classifier thresholds, vocabulary tables) loaded from config map at boot.</w:t>
      </w:r>
    </w:p>
    <w:p w:rsidR="00000000" w:rsidDel="00000000" w:rsidP="00000000" w:rsidRDefault="00000000" w:rsidRPr="00000000" w14:paraId="000001C2">
      <w:pPr>
        <w:spacing w:after="12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seeded regulatory_analysis Task with Germany jurisdiction, the service returns an enriched Task with regulatory_class=EU_AIA_HIGH_RISK within 300ms P95.</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malformed payload, the service returns HTTP 400 with a structured error message naming the failing field.</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Property-based tests confirm no input produces an enriched Task with unset required fields.</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Horizontal scale test: 500 req/s sustained for 10 minutes with CPU autoscaling triggered and no dropped requests.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spacing w:after="140" w:before="260" w:lineRule="auto"/>
        <w:rPr/>
      </w:pPr>
      <w:r w:rsidDel="00000000" w:rsidR="00000000" w:rsidRPr="00000000">
        <w:rPr>
          <w:b w:val="1"/>
          <w:bCs w:val="1"/>
          <w:sz w:val="28"/>
          <w:szCs w:val="28"/>
          <w:rtl w:val="0"/>
        </w:rPr>
        <w:t xml:space="preserve">5.2 Service: Governance Service (L2, L12)</w:t>
      </w:r>
      <w:r w:rsidDel="00000000" w:rsidR="00000000" w:rsidRPr="00000000">
        <w:rPr>
          <w:rtl w:val="0"/>
        </w:rPr>
      </w:r>
    </w:p>
    <w:p w:rsidR="00000000" w:rsidDel="00000000" w:rsidP="00000000" w:rsidRDefault="00000000" w:rsidRPr="00000000" w14:paraId="000001C9">
      <w:pPr>
        <w:pStyle w:val="Heading3"/>
        <w:spacing w:after="100" w:before="200" w:lineRule="auto"/>
        <w:rPr/>
      </w:pPr>
      <w:r w:rsidDel="00000000" w:rsidR="00000000" w:rsidRPr="00000000">
        <w:rPr>
          <w:b w:val="1"/>
          <w:bCs w:val="1"/>
          <w:sz w:val="24"/>
          <w:szCs w:val="24"/>
          <w:rtl w:val="0"/>
        </w:rPr>
        <w:t xml:space="preserve">5.2 Governance Service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b w:val="1"/>
                <w:bCs w:val="1"/>
                <w:rtl w:val="0"/>
              </w:rPr>
              <w:t xml:space="preserve">Service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b w:val="0"/>
                <w:bCs w:val="0"/>
                <w:rtl w:val="0"/>
              </w:rPr>
              <w:t xml:space="preserve">FB-SVC-2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1"/>
                <w:bCs w:val="1"/>
                <w:rtl w:val="0"/>
              </w:rPr>
              <w:t xml:space="preserve">Layers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b w:val="0"/>
                <w:bCs w:val="0"/>
                <w:rtl w:val="0"/>
              </w:rPr>
              <w:t xml:space="preserve">L2 (policy evaluation), L12 (signed attestation)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b w:val="1"/>
                <w:bCs w:val="1"/>
                <w:rtl w:val="0"/>
              </w:rPr>
              <w:t xml:space="preserve">Language / Framework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b w:val="0"/>
                <w:bCs w:val="0"/>
                <w:rtl w:val="0"/>
              </w:rPr>
              <w:t xml:space="preserve">Python 3.12 / FastAPI / SQLAlchemy / Alembic</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b w:val="1"/>
                <w:bCs w:val="1"/>
                <w:rtl w:val="0"/>
              </w:rPr>
              <w:t xml:space="preserve">Primary Storage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b w:val="0"/>
                <w:bCs w:val="0"/>
                <w:rtl w:val="0"/>
              </w:rPr>
              <w:t xml:space="preserve">PostgreSQL 16 (policy packs, signing keys metadata, evidence bundle index); Ed25519 signing keys via HSM integration in production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b w:val="1"/>
                <w:bCs w:val="1"/>
                <w:rtl w:val="0"/>
              </w:rPr>
              <w:t xml:space="preserve">Default Port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b w:val="0"/>
                <w:bCs w:val="0"/>
                <w:rtl w:val="0"/>
              </w:rPr>
              <w:t xml:space="preserve">8007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b w:val="1"/>
                <w:bCs w:val="1"/>
                <w:rtl w:val="0"/>
              </w:rPr>
              <w:t xml:space="preserve">Stateless?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b w:val="0"/>
                <w:bCs w:val="0"/>
                <w:rtl w:val="0"/>
              </w:rPr>
              <w:t xml:space="preserve">No (stateful dependencies listed)</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tl w:val="0"/>
        </w:rPr>
        <w:t xml:space="preserve">Load every policy pack applicable to a tenant-jurisdiction-task triple, merge into a consolidated GovernanceRequirement at L2, and produce cryptographically signed evidence bundles at L12 formatted per the applicable policy pack(s).</w:t>
      </w:r>
    </w:p>
    <w:p w:rsidR="00000000" w:rsidDel="00000000" w:rsidP="00000000" w:rsidRDefault="00000000" w:rsidRPr="00000000" w14:paraId="000001D9">
      <w:pPr>
        <w:spacing w:after="120" w:lineRule="auto"/>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/v1/governance/evaluate with enriched Task and tenant BoundaryConfig reference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/v1/governance/attest with LedgerRow, ScoredPath, BoundaryConfig applied, and Instruction Runtime injections captured during execution</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packs stored as versioned YAML in policy-packs/ directory, loaded on boot and on signal</w:t>
      </w:r>
    </w:p>
    <w:p w:rsidR="00000000" w:rsidDel="00000000" w:rsidP="00000000" w:rsidRDefault="00000000" w:rsidRPr="00000000" w14:paraId="000001DD">
      <w:pPr>
        <w:spacing w:after="120" w:lineRule="auto"/>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GovernanceRequirement object (see schema) returned from /evaluate</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evidence bundle in policy-pack-specific format (EU AI Act Article 14, GDPR, SOC 2, HIPAA, etc.) from /attest</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bundles delivered to tenant-configured evidence store (S3, Azure Blob, or GCS)</w:t>
      </w:r>
    </w:p>
    <w:p w:rsidR="00000000" w:rsidDel="00000000" w:rsidP="00000000" w:rsidRDefault="00000000" w:rsidRPr="00000000" w14:paraId="000001E1">
      <w:pPr>
        <w:spacing w:after="120" w:lineRule="auto"/>
        <w:rPr/>
      </w:pPr>
      <w:r w:rsidDel="00000000" w:rsidR="00000000" w:rsidRPr="00000000">
        <w:rPr>
          <w:b w:val="1"/>
          <w:bCs w:val="1"/>
          <w:rtl w:val="0"/>
        </w:rPr>
        <w:t xml:space="preserve">Behavior / Functional Requirements: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Compose applicable policy packs based on (tenant_jurisdiction, task regulatory_class, Boundary policy_packs list).</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overlapping pack requirements using explicit precedence rules (strictest wins for conflict; tenant override with audit).</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 GovernanceRequirement with fields: audit_log_required, trace_retention_days, human_override_available, human_signoff_required, policy_packs (list), data_residency_required, explainability_required, evidence_export_required, workforce_impact_threshold, cross_border_transfer_allowed.</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attestation: compose evidence bundle including Task, ScoredPath with justification, BoundaryConfig applied, Instruction Runtime injections, LedgerRow; sign with tenant-scoped Ed25519 key.</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signed bundle to tenant evidence store via authenticated POST.</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immutable index of bundles delivered, addressable by execution_id.</w:t>
      </w:r>
    </w:p>
    <w:p w:rsidR="00000000" w:rsidDel="00000000" w:rsidP="00000000" w:rsidRDefault="00000000" w:rsidRPr="00000000" w14:paraId="000001E8">
      <w:pPr>
        <w:spacing w:after="120" w:lineRule="auto"/>
        <w:rPr/>
      </w:pPr>
      <w:r w:rsidDel="00000000" w:rsidR="00000000" w:rsidRPr="00000000">
        <w:rPr>
          <w:b w:val="1"/>
          <w:bCs w:val="1"/>
          <w:rtl w:val="0"/>
        </w:rPr>
        <w:t xml:space="preserve">Data Owned:</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packs (versioned YAML, Alembic-migrated metadata).</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keys (references only; actual keys in HSM in production).</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bundle delivery index.</w:t>
      </w:r>
    </w:p>
    <w:p w:rsidR="00000000" w:rsidDel="00000000" w:rsidP="00000000" w:rsidRDefault="00000000" w:rsidRPr="00000000" w14:paraId="000001EC">
      <w:pPr>
        <w:spacing w:after="12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Germany-jurisdiction high-risk Task, /evaluate returns a GovernanceRequirement that includes EU AI Act Article 14, GDPR, and Germany works-council pack requirements merged correctly.</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LedgerRow and ScoredPath, /attest returns a signed bundle that verifies against the published tenant public key.</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 delivery is idempotent and auditable: retries do not produce duplicates in the tenant evidence store.</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Testcontainers-based integration tests cover the full policy-pack evaluation matrix defined in the test spec.</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spacing w:after="140" w:before="260" w:lineRule="auto"/>
        <w:rPr/>
      </w:pPr>
      <w:r w:rsidDel="00000000" w:rsidR="00000000" w:rsidRPr="00000000">
        <w:rPr>
          <w:b w:val="1"/>
          <w:bCs w:val="1"/>
          <w:sz w:val="28"/>
          <w:szCs w:val="28"/>
          <w:rtl w:val="0"/>
        </w:rPr>
        <w:t xml:space="preserve">5.3 Service: Skills Authority (L3, L4, L5)</w:t>
      </w:r>
      <w:r w:rsidDel="00000000" w:rsidR="00000000" w:rsidRPr="00000000">
        <w:rPr>
          <w:rtl w:val="0"/>
        </w:rPr>
      </w:r>
    </w:p>
    <w:p w:rsidR="00000000" w:rsidDel="00000000" w:rsidP="00000000" w:rsidRDefault="00000000" w:rsidRPr="00000000" w14:paraId="000001F3">
      <w:pPr>
        <w:pStyle w:val="Heading3"/>
        <w:spacing w:after="100" w:before="200" w:lineRule="auto"/>
        <w:rPr/>
      </w:pPr>
      <w:r w:rsidDel="00000000" w:rsidR="00000000" w:rsidRPr="00000000">
        <w:rPr>
          <w:b w:val="1"/>
          <w:bCs w:val="1"/>
          <w:sz w:val="24"/>
          <w:szCs w:val="24"/>
          <w:rtl w:val="0"/>
        </w:rPr>
        <w:t xml:space="preserve">5.3 Skills Authority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b w:val="1"/>
                <w:bCs w:val="1"/>
                <w:rtl w:val="0"/>
              </w:rPr>
              <w:t xml:space="preserve">Service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b w:val="0"/>
                <w:bCs w:val="0"/>
                <w:rtl w:val="0"/>
              </w:rPr>
              <w:t xml:space="preserve">FB-SVC-3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b w:val="1"/>
                <w:bCs w:val="1"/>
                <w:rtl w:val="0"/>
              </w:rPr>
              <w:t xml:space="preserve">Layers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b w:val="0"/>
                <w:bCs w:val="0"/>
                <w:rtl w:val="0"/>
              </w:rPr>
              <w:t xml:space="preserve">L3 (Skills registry), L4 (Agent Contracts), L5 (Enterprise Knowledge Graph)</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b w:val="1"/>
                <w:bCs w:val="1"/>
                <w:rtl w:val="0"/>
              </w:rPr>
              <w:t xml:space="preserve">Language / Framework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b w:val="0"/>
                <w:bCs w:val="0"/>
                <w:rtl w:val="0"/>
              </w:rPr>
              <w:t xml:space="preserve">Python 3.12 / FastAPI / SQLAlchemy / Alembic</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b w:val="1"/>
                <w:bCs w:val="1"/>
                <w:rtl w:val="0"/>
              </w:rPr>
              <w:t xml:space="preserve">Primary Storage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b w:val="0"/>
                <w:bCs w:val="0"/>
                <w:rtl w:val="0"/>
              </w:rPr>
              <w:t xml:space="preserve">PostgreSQL 16 (Skills, Contracts, Actors, KG nodes and edges); read replicas for scale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b w:val="1"/>
                <w:bCs w:val="1"/>
                <w:rtl w:val="0"/>
              </w:rPr>
              <w:t xml:space="preserve">Default Port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b w:val="0"/>
                <w:bCs w:val="0"/>
                <w:rtl w:val="0"/>
              </w:rPr>
              <w:t xml:space="preserve">8003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b w:val="1"/>
                <w:bCs w:val="1"/>
                <w:rtl w:val="0"/>
              </w:rPr>
              <w:t xml:space="preserve">Stateless?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b w:val="0"/>
                <w:bCs w:val="0"/>
                <w:rtl w:val="0"/>
              </w:rPr>
              <w:t xml:space="preserve">No (stateful dependencies listed)</w:t>
            </w:r>
            <w:r w:rsidDel="00000000" w:rsidR="00000000" w:rsidRPr="00000000">
              <w:rPr>
                <w:rtl w:val="0"/>
              </w:rPr>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202">
      <w:pPr>
        <w:spacing w:after="120" w:lineRule="auto"/>
        <w:rPr/>
      </w:pPr>
      <w:r w:rsidDel="00000000" w:rsidR="00000000" w:rsidRPr="00000000">
        <w:rPr>
          <w:rtl w:val="0"/>
        </w:rPr>
        <w:t xml:space="preserve">Maintain the canonical registry of Skills, per-agent Contracts, Actor directory, and the Enterprise Knowledge Graph. Resolve which Skill applies to a task and return the allowed execution paths and per-agent Contracts that constrain each candidate path.</w:t>
      </w:r>
    </w:p>
    <w:p w:rsidR="00000000" w:rsidDel="00000000" w:rsidP="00000000" w:rsidRDefault="00000000" w:rsidRPr="00000000" w14:paraId="00000203">
      <w:pPr>
        <w:spacing w:after="120" w:lineRule="auto"/>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/v1/skills/resolve with enriched Task</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/v1/skills/{skill_id} for registry lookup</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/v1/actors/{actor_id} for actor metadata</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/v1/kg/query for knowledge graph traversal (read-only in v1)</w:t>
      </w:r>
    </w:p>
    <w:p w:rsidR="00000000" w:rsidDel="00000000" w:rsidP="00000000" w:rsidRDefault="00000000" w:rsidRPr="00000000" w14:paraId="00000208">
      <w:pPr>
        <w:spacing w:after="120" w:lineRule="auto"/>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object with allowed_paths, required_tools, governance_tags, strategic_weight, performance history, drift_sensitivity, adjacency_skills</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records with capabilities, certifications, workforce_segment, jurisdiction</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KG query results as JSON-LD</w:t>
      </w:r>
    </w:p>
    <w:p w:rsidR="00000000" w:rsidDel="00000000" w:rsidP="00000000" w:rsidRDefault="00000000" w:rsidRPr="00000000" w14:paraId="0000020C">
      <w:pPr>
        <w:spacing w:after="120" w:lineRule="auto"/>
        <w:rPr/>
      </w:pPr>
      <w:r w:rsidDel="00000000" w:rsidR="00000000" w:rsidRPr="00000000">
        <w:rPr>
          <w:b w:val="1"/>
          <w:bCs w:val="1"/>
          <w:rtl w:val="0"/>
        </w:rPr>
        <w:t xml:space="preserve">Behavior / Functional Requirements:</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Seed a domain-specific skills catalog per tenant during onboarding (40 skills in demo, 600+ in production).</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per-Skill × ExecutionPath performance metrics continuously from Ledger writebacks (serialized per skill-path key on write).</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capability gating: allowed_paths may change in real-time based on drift_sensitivity and current signal state (Patent Family 3).</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knowledge-graph queries over org structure, prior decisions, strategic capability map.</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 reads from read replicas for decision-path scale.</w:t>
      </w:r>
    </w:p>
    <w:p w:rsidR="00000000" w:rsidDel="00000000" w:rsidP="00000000" w:rsidRDefault="00000000" w:rsidRPr="00000000" w14:paraId="00000212">
      <w:pPr>
        <w:spacing w:after="120" w:lineRule="auto"/>
        <w:rPr/>
      </w:pPr>
      <w:r w:rsidDel="00000000" w:rsidR="00000000" w:rsidRPr="00000000">
        <w:rPr>
          <w:b w:val="1"/>
          <w:bCs w:val="1"/>
          <w:rtl w:val="0"/>
        </w:rPr>
        <w:t xml:space="preserve">Data Owned:</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registry (skill_id primary key, versioned).</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Contracts (contract_id primary key, linked to skill_id + ExecutionPath).</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directory (actor_id primary key, includes human and agent actors).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graph nodes and edges (per-tenant partitioning).</w:t>
      </w:r>
    </w:p>
    <w:p w:rsidR="00000000" w:rsidDel="00000000" w:rsidP="00000000" w:rsidRDefault="00000000" w:rsidRPr="00000000" w14:paraId="00000217">
      <w:pPr>
        <w:spacing w:after="12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regulatory_analysis Task, /resolve returns a Skill record with allowed_paths containing at least HUMAN, HYBRID_ANTHROPIC_HUMAN, HYBRID_GOOGLE_HUMAN and excluding ANTHROPIC-only (strategic governance tag).</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history for a Skill × ExecutionPath updates correctly after a LedgerRow writeback completes (eventual consistency within 2s).</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Concurrent writes to performance history for the same skill-path key are serialized and produce the expected final state.</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Read-replica reads return consistent-to-within-2s snapshots under load.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2"/>
        <w:spacing w:after="140" w:before="260" w:lineRule="auto"/>
        <w:rPr/>
      </w:pPr>
      <w:r w:rsidDel="00000000" w:rsidR="00000000" w:rsidRPr="00000000">
        <w:rPr>
          <w:b w:val="1"/>
          <w:bCs w:val="1"/>
          <w:sz w:val="28"/>
          <w:szCs w:val="28"/>
          <w:rtl w:val="0"/>
        </w:rPr>
        <w:t xml:space="preserve">5.4 Service: Signal Bus (L6)</w:t>
      </w:r>
      <w:r w:rsidDel="00000000" w:rsidR="00000000" w:rsidRPr="00000000">
        <w:rPr>
          <w:rtl w:val="0"/>
        </w:rPr>
      </w:r>
    </w:p>
    <w:p w:rsidR="00000000" w:rsidDel="00000000" w:rsidP="00000000" w:rsidRDefault="00000000" w:rsidRPr="00000000" w14:paraId="0000021E">
      <w:pPr>
        <w:pStyle w:val="Heading3"/>
        <w:spacing w:after="100" w:before="200" w:lineRule="auto"/>
        <w:rPr/>
      </w:pPr>
      <w:r w:rsidDel="00000000" w:rsidR="00000000" w:rsidRPr="00000000">
        <w:rPr>
          <w:b w:val="1"/>
          <w:bCs w:val="1"/>
          <w:sz w:val="24"/>
          <w:szCs w:val="24"/>
          <w:rtl w:val="0"/>
        </w:rPr>
        <w:t xml:space="preserve">5.4 Signal Bus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b w:val="1"/>
                <w:bCs w:val="1"/>
                <w:rtl w:val="0"/>
              </w:rPr>
              <w:t xml:space="preserve">Service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b w:val="0"/>
                <w:bCs w:val="0"/>
                <w:rtl w:val="0"/>
              </w:rPr>
              <w:t xml:space="preserve">FB-SVC-4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b w:val="1"/>
                <w:bCs w:val="1"/>
                <w:rtl w:val="0"/>
              </w:rPr>
              <w:t xml:space="preserve">Layers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b w:val="0"/>
                <w:bCs w:val="0"/>
                <w:rtl w:val="0"/>
              </w:rPr>
              <w:t xml:space="preserve">L6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b w:val="1"/>
                <w:bCs w:val="1"/>
                <w:rtl w:val="0"/>
              </w:rPr>
              <w:t xml:space="preserve">Language / Framework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b w:val="0"/>
                <w:bCs w:val="0"/>
                <w:rtl w:val="0"/>
              </w:rPr>
              <w:t xml:space="preserve">TypeScript / Node 20 / Fastify / BullMQ</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rtl w:val="0"/>
              </w:rPr>
              <w:t xml:space="preserve">Primary Storage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b w:val="0"/>
                <w:bCs w:val="0"/>
                <w:rtl w:val="0"/>
              </w:rPr>
              <w:t xml:space="preserve">Redis (cluster-mode in production) for 5-minute TTL signal cache and BullMQ writeback queue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b w:val="1"/>
                <w:bCs w:val="1"/>
                <w:rtl w:val="0"/>
              </w:rPr>
              <w:t xml:space="preserve">Default Port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b w:val="0"/>
                <w:bCs w:val="0"/>
                <w:rtl w:val="0"/>
              </w:rPr>
              <w:t xml:space="preserve">8002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b w:val="1"/>
                <w:bCs w:val="1"/>
                <w:rtl w:val="0"/>
              </w:rPr>
              <w:t xml:space="preserve">Stateless?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b w:val="0"/>
                <w:bCs w:val="0"/>
                <w:rtl w:val="0"/>
              </w:rPr>
              <w:t xml:space="preserve">No (stateful dependencies listed)</w:t>
            </w:r>
            <w:r w:rsidDel="00000000" w:rsidR="00000000" w:rsidRPr="00000000">
              <w:rPr>
                <w:rtl w:val="0"/>
              </w:rPr>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120" w:lineRule="auto"/>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22D">
      <w:pPr>
        <w:spacing w:after="120" w:lineRule="auto"/>
        <w:rPr/>
      </w:pPr>
      <w:r w:rsidDel="00000000" w:rsidR="00000000" w:rsidRPr="00000000">
        <w:rPr>
          <w:rtl w:val="0"/>
        </w:rPr>
        <w:t xml:space="preserve">The bidirectional bridge to rPotential. Read path: streams live WorkforceSignals into the UEF at each decision, maintaining a 5-minute TTL cache with live refresh on change events. Write path: forwards execution-outcome deltas back to rPotential via the joint-IP writeback contract with idempotency, ordering, and DLQ guarantees.</w:t>
      </w:r>
    </w:p>
    <w:p w:rsidR="00000000" w:rsidDel="00000000" w:rsidP="00000000" w:rsidRDefault="00000000" w:rsidRPr="00000000" w14:paraId="0000022E">
      <w:pPr>
        <w:spacing w:after="120" w:lineRule="auto"/>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/v1/signals/{tenant_id} — returns current WorkforceSignals snapshot</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/v1/signals/writeback — accepts LedgerRow-derived deltas from the Ledger Service</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/v1/signals/subscribe — live stream of signal changes to the Instruction Runtime and dashboard</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events from rPotential (webhook) when workforce graph updates materially</w:t>
      </w:r>
    </w:p>
    <w:p w:rsidR="00000000" w:rsidDel="00000000" w:rsidP="00000000" w:rsidRDefault="00000000" w:rsidRPr="00000000" w14:paraId="00000233">
      <w:pPr>
        <w:spacing w:after="120" w:lineRule="auto"/>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WorkforceSignals snapshots (gsti, skill_drift_risk, uop_by_actor, coordination_tax, strategic_capability_map)</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events when signals cross the 0.02 material-change threshold</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Writeback acknowledgments from rPotential propagated back to Ledger (or DLQ notifications on persistent failure)</w:t>
      </w:r>
    </w:p>
    <w:p w:rsidR="00000000" w:rsidDel="00000000" w:rsidP="00000000" w:rsidRDefault="00000000" w:rsidRPr="00000000" w14:paraId="00000237">
      <w:pPr>
        <w:spacing w:after="120" w:lineRule="auto"/>
        <w:rPr/>
      </w:pPr>
      <w:r w:rsidDel="00000000" w:rsidR="00000000" w:rsidRPr="00000000">
        <w:rPr>
          <w:b w:val="1"/>
          <w:bCs w:val="1"/>
          <w:rtl w:val="0"/>
        </w:rPr>
        <w:t xml:space="preserve">Behavior / Functional Requirements: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per-tenant Redis cache with 5-minute TTL, refreshed on rPotential change events.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Writeback queue: BullMQ with 3-retry exponential backoff, per-tenant-per-skill partition key to preserve ordering, DLQ on persistent failure.</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Idempotency: every writeback carries a client-generated idempotency_key; duplicate keys within a 24h window are deduplicated.</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stream filter: only emit events when any signal changes by more than 0.02 absolute.</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mutual TLS to rPotential in production; bearer tokens in demo.</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P95 writeback acknowledgment latency: 500ms.</w:t>
      </w:r>
    </w:p>
    <w:p w:rsidR="00000000" w:rsidDel="00000000" w:rsidP="00000000" w:rsidRDefault="00000000" w:rsidRPr="00000000" w14:paraId="0000023E">
      <w:pPr>
        <w:spacing w:after="120" w:lineRule="auto"/>
        <w:rPr/>
      </w:pPr>
      <w:r w:rsidDel="00000000" w:rsidR="00000000" w:rsidRPr="00000000">
        <w:rPr>
          <w:b w:val="1"/>
          <w:bCs w:val="1"/>
          <w:rtl w:val="0"/>
        </w:rPr>
        <w:t xml:space="preserve">Data Owned:</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WorkforceSignals per tenant (ephemeral, Redis-resident).</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Writeback queue state (BullMQ in Redis).</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DLQ entries for operator inspection.</w:t>
      </w:r>
    </w:p>
    <w:p w:rsidR="00000000" w:rsidDel="00000000" w:rsidP="00000000" w:rsidRDefault="00000000" w:rsidRPr="00000000" w14:paraId="00000242">
      <w:pPr>
        <w:spacing w:after="12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path: /signals returns within 50ms P95 when cache is warm.</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path: writeback acknowledged by rPotential within 500ms P95.</w:t>
      </w:r>
    </w:p>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Idempotency test: submitting the same writeback twice with the same idempotency_key produces exactly one state change on rPotential.</w:t>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Ordering test: 1,000 writebacks for the same (tenant, skill) pair are applied in submission order.</w:t>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DLQ test: simulated persistent rPotential failure causes deltas to land in DLQ and surface on operator dashboard.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spacing w:after="140" w:before="260" w:lineRule="auto"/>
        <w:rPr/>
      </w:pPr>
      <w:r w:rsidDel="00000000" w:rsidR="00000000" w:rsidRPr="00000000">
        <w:rPr>
          <w:b w:val="1"/>
          <w:bCs w:val="1"/>
          <w:sz w:val="28"/>
          <w:szCs w:val="28"/>
          <w:rtl w:val="0"/>
        </w:rPr>
        <w:t xml:space="preserve">5.5 Service: UEF Service (L7)</w:t>
      </w:r>
      <w:r w:rsidDel="00000000" w:rsidR="00000000" w:rsidRPr="00000000">
        <w:rPr>
          <w:rtl w:val="0"/>
        </w:rPr>
      </w:r>
    </w:p>
    <w:p w:rsidR="00000000" w:rsidDel="00000000" w:rsidP="00000000" w:rsidRDefault="00000000" w:rsidRPr="00000000" w14:paraId="0000024A">
      <w:pPr>
        <w:pStyle w:val="Heading3"/>
        <w:spacing w:after="100" w:before="200" w:lineRule="auto"/>
        <w:rPr/>
      </w:pPr>
      <w:r w:rsidDel="00000000" w:rsidR="00000000" w:rsidRPr="00000000">
        <w:rPr>
          <w:b w:val="1"/>
          <w:bCs w:val="1"/>
          <w:sz w:val="24"/>
          <w:szCs w:val="24"/>
          <w:rtl w:val="0"/>
        </w:rPr>
        <w:t xml:space="preserve">5.5 UEF (Universal Execution Function)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b w:val="1"/>
                <w:bCs w:val="1"/>
                <w:rtl w:val="0"/>
              </w:rPr>
              <w:t xml:space="preserve">Service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b w:val="0"/>
                <w:bCs w:val="0"/>
                <w:rtl w:val="0"/>
              </w:rPr>
              <w:t xml:space="preserve">FB-SVC-5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b w:val="1"/>
                <w:bCs w:val="1"/>
                <w:rtl w:val="0"/>
              </w:rPr>
              <w:t xml:space="preserve">Layers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b w:val="0"/>
                <w:bCs w:val="0"/>
                <w:rtl w:val="0"/>
              </w:rPr>
              <w:t xml:space="preserve">L7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b w:val="1"/>
                <w:bCs w:val="1"/>
                <w:rtl w:val="0"/>
              </w:rPr>
              <w:t xml:space="preserve">Language / Framework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0"/>
                <w:bCs w:val="0"/>
                <w:rtl w:val="0"/>
              </w:rPr>
              <w:t xml:space="preserve">Go 1.23 (with GSTI engine and Coordination Tax calculator embedded — Go port or Python gRPC sidecar acceptable at engineering lead's discretion)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b w:val="1"/>
                <w:bCs w:val="1"/>
                <w:rtl w:val="0"/>
              </w:rPr>
              <w:t xml:space="preserve">Primary Storage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b w:val="0"/>
                <w:bCs w:val="0"/>
                <w:rtl w:val="0"/>
              </w:rPr>
              <w:t xml:space="preserve">Stateless (configuration loaded at boot)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b w:val="1"/>
                <w:bCs w:val="1"/>
                <w:rtl w:val="0"/>
              </w:rPr>
              <w:t xml:space="preserve">Default Port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0"/>
                <w:bCs w:val="0"/>
                <w:rtl w:val="0"/>
              </w:rPr>
              <w:t xml:space="preserve">8004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b w:val="1"/>
                <w:bCs w:val="1"/>
                <w:rtl w:val="0"/>
              </w:rPr>
              <w:t xml:space="preserve">Stateless?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b w:val="0"/>
                <w:bCs w:val="0"/>
                <w:rtl w:val="0"/>
              </w:rPr>
              <w:t xml:space="preserve">No (stateful dependencies listed)</w:t>
            </w: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after="120" w:lineRule="auto"/>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259">
      <w:pPr>
        <w:spacing w:after="120" w:lineRule="auto"/>
        <w:rPr/>
      </w:pPr>
      <w:r w:rsidDel="00000000" w:rsidR="00000000" w:rsidRPr="00000000">
        <w:rPr>
          <w:rtl w:val="0"/>
        </w:rPr>
        <w:t xml:space="preserve">The callable decision authority. Receives a Task, Skill, Contracts, GovernanceRequirement, and WorkforceSignals, enumerates every candidate execution path allowed by the Skill (typically 14-21 paths, filtered to 4-8 eligible by governance), scores each across 8 dimensions, and returns the highest-scoring path with structured justification and top-3 alternates.</w:t>
      </w:r>
    </w:p>
    <w:p w:rsidR="00000000" w:rsidDel="00000000" w:rsidP="00000000" w:rsidRDefault="00000000" w:rsidRPr="00000000" w14:paraId="0000025A">
      <w:pPr>
        <w:spacing w:after="120" w:lineRule="auto"/>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/v1/uef/decide with { task, skill, contracts, governance_requirement, workforce_signals, tenant_id, boundary_id }</w:t>
      </w:r>
    </w:p>
    <w:p w:rsidR="00000000" w:rsidDel="00000000" w:rsidP="00000000" w:rsidRDefault="00000000" w:rsidRPr="00000000" w14:paraId="0000025C">
      <w:pPr>
        <w:spacing w:after="120" w:lineRule="auto"/>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ScoredPath with all 8 sub-scores, total, selected_actor_id (for human or hybrid paths), justification (structured text), and alternate_paths (top-3 ranked)</w:t>
      </w:r>
    </w:p>
    <w:p w:rsidR="00000000" w:rsidDel="00000000" w:rsidP="00000000" w:rsidRDefault="00000000" w:rsidRPr="00000000" w14:paraId="0000025E">
      <w:pPr>
        <w:spacing w:after="120" w:lineRule="auto"/>
        <w:rPr/>
      </w:pPr>
      <w:r w:rsidDel="00000000" w:rsidR="00000000" w:rsidRPr="00000000">
        <w:rPr>
          <w:b w:val="1"/>
          <w:bCs w:val="1"/>
          <w:rtl w:val="0"/>
        </w:rPr>
        <w:t xml:space="preserve">Behavior / Functional Requirements: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Enumerate all ExecutionPath values allowed by Skill.allowed_paths.</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by GovernanceRequirement constraints (e.g., remove pure-agent paths if human_signoff_required=true).</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eligible path, compute 8 sub-scores: capability_fit, gsti_value, uop_value, coordination_tax, governance_score, runtime_fit, economic_value, risk_penalty.</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Compose total = capability_fit + gsti_value + uop_value + governance_score + runtime_fit + economic_value - coordination_tax - risk_penalty (with per-tenant weight tuning).</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GSTI engine computes 5-dimensional score (J, V, F, D, R) with max-composite on J and R, average on V; default weights 0.30/0.20/0.15/0.15/0.20 unless tenant-overridden.</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Coordination Tax calculator consumes process event stream to compute workflow-level friction cost per month.</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 paths descending by total; return top-ranked ScoredPath with justification naming the top 3 contributing dimensions.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top-3 alternate_paths in response for audit.</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Property-based tests via gopter enforce invariants: scores in [0,1], totals monotone in sub-scores, filter rules honor governance constraints absolutely.</w:t>
      </w:r>
    </w:p>
    <w:p w:rsidR="00000000" w:rsidDel="00000000" w:rsidP="00000000" w:rsidRDefault="00000000" w:rsidRPr="00000000" w14:paraId="00000268">
      <w:pPr>
        <w:spacing w:after="120" w:lineRule="auto"/>
        <w:rPr/>
      </w:pPr>
      <w:r w:rsidDel="00000000" w:rsidR="00000000" w:rsidRPr="00000000">
        <w:rPr>
          <w:b w:val="1"/>
          <w:bCs w:val="1"/>
          <w:rtl w:val="0"/>
        </w:rPr>
        <w:t xml:space="preserve">Data Owned:</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(stateless).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industry weight tables, GSTI/CoordTax parameters, trigger thresholds (from config map or Skills Authority).</w:t>
      </w:r>
    </w:p>
    <w:p w:rsidR="00000000" w:rsidDel="00000000" w:rsidP="00000000" w:rsidRDefault="00000000" w:rsidRPr="00000000" w14:paraId="0000026B">
      <w:pPr>
        <w:spacing w:after="12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demo EMEA regulatory compliance Task, the UEF returns the hybrid Anthropic + Google Vertex + senior_compliance_lead path with total score within 0.02 of the reference value.</w:t>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filter test: with human_signoff_required=true, no pure-agent path appears in the returned ScoredPath or alternates.</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Latency test: P95 decision latency under load is ≤ 200ms (excluding upstream signal pull).</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correctness: rendered justification names the top-3 contributing dimensions and is internally consistent with the sub-scores.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spacing w:after="140" w:before="260" w:lineRule="auto"/>
        <w:rPr/>
      </w:pPr>
      <w:r w:rsidDel="00000000" w:rsidR="00000000" w:rsidRPr="00000000">
        <w:rPr>
          <w:b w:val="1"/>
          <w:bCs w:val="1"/>
          <w:sz w:val="28"/>
          <w:szCs w:val="28"/>
          <w:rtl w:val="0"/>
        </w:rPr>
        <w:t xml:space="preserve">5.6 Service: Adapter Gateway (L8) and Runtime Adapters</w:t>
      </w:r>
      <w:r w:rsidDel="00000000" w:rsidR="00000000" w:rsidRPr="00000000">
        <w:rPr>
          <w:rtl w:val="0"/>
        </w:rPr>
      </w:r>
    </w:p>
    <w:p w:rsidR="00000000" w:rsidDel="00000000" w:rsidP="00000000" w:rsidRDefault="00000000" w:rsidRPr="00000000" w14:paraId="00000272">
      <w:pPr>
        <w:pStyle w:val="Heading3"/>
        <w:spacing w:after="100" w:before="200" w:lineRule="auto"/>
        <w:rPr/>
      </w:pPr>
      <w:r w:rsidDel="00000000" w:rsidR="00000000" w:rsidRPr="00000000">
        <w:rPr>
          <w:b w:val="1"/>
          <w:bCs w:val="1"/>
          <w:sz w:val="24"/>
          <w:szCs w:val="24"/>
          <w:rtl w:val="0"/>
        </w:rPr>
        <w:t xml:space="preserve">5.6 Adapter Gateway + Runtime Adapters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b w:val="1"/>
                <w:bCs w:val="1"/>
                <w:rtl w:val="0"/>
              </w:rPr>
              <w:t xml:space="preserve">Service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b w:val="0"/>
                <w:bCs w:val="0"/>
                <w:rtl w:val="0"/>
              </w:rPr>
              <w:t xml:space="preserve">FB-SVC-6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b w:val="1"/>
                <w:bCs w:val="1"/>
                <w:rtl w:val="0"/>
              </w:rPr>
              <w:t xml:space="preserve">Layers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b w:val="0"/>
                <w:bCs w:val="0"/>
                <w:rtl w:val="0"/>
              </w:rPr>
              <w:t xml:space="preserve">L8</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b w:val="1"/>
                <w:bCs w:val="1"/>
                <w:rtl w:val="0"/>
              </w:rPr>
              <w:t xml:space="preserve">Language / Framework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0"/>
                <w:bCs w:val="0"/>
                <w:rtl w:val="0"/>
              </w:rPr>
              <w:t xml:space="preserve">Go 1.23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1"/>
                <w:bCs w:val="1"/>
                <w:rtl w:val="0"/>
              </w:rPr>
              <w:t xml:space="preserve">Primary Storage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b w:val="0"/>
                <w:bCs w:val="0"/>
                <w:rtl w:val="0"/>
              </w:rPr>
              <w:t xml:space="preserve">PostgreSQL 16 (BoundaryConfig store); Redis (per-Boundary policy-pack cache)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b w:val="1"/>
                <w:bCs w:val="1"/>
                <w:rtl w:val="0"/>
              </w:rPr>
              <w:t xml:space="preserve">Default Port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b w:val="0"/>
                <w:bCs w:val="0"/>
                <w:rtl w:val="0"/>
              </w:rPr>
              <w:t xml:space="preserve">8005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b w:val="1"/>
                <w:bCs w:val="1"/>
                <w:rtl w:val="0"/>
              </w:rPr>
              <w:t xml:space="preserve">Stateless?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b w:val="0"/>
                <w:bCs w:val="0"/>
                <w:rtl w:val="0"/>
              </w:rPr>
              <w:t xml:space="preserve">No (stateful dependencies listed)</w:t>
            </w:r>
            <w:r w:rsidDel="00000000" w:rsidR="00000000" w:rsidRPr="00000000">
              <w:rPr>
                <w:rtl w:val="0"/>
              </w:rPr>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120" w:lineRule="auto"/>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281">
      <w:pPr>
        <w:spacing w:after="120" w:lineRule="auto"/>
        <w:rPr/>
      </w:pPr>
      <w:r w:rsidDel="00000000" w:rsidR="00000000" w:rsidRPr="00000000">
        <w:rPr>
          <w:rtl w:val="0"/>
        </w:rPr>
        <w:t xml:space="preserve">The runtime dispatch hub. Receives an approved ScoredPath, loads the BoundaryConfig for every (tenant, runtime) pair involved, applies pre-dispatch middleware (validation, redaction, cost estimation), dispatches via the appropriate adapter(s) for single or hybrid or multi-vendor paths, applies post-dispatch middleware, and captures raw vendor traces for downstream normalization.</w:t>
      </w:r>
    </w:p>
    <w:p w:rsidR="00000000" w:rsidDel="00000000" w:rsidP="00000000" w:rsidRDefault="00000000" w:rsidRPr="00000000" w14:paraId="00000282">
      <w:pPr>
        <w:spacing w:after="120" w:lineRule="auto"/>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/v1/dispatch with ScoredPath, Task, BoundaryConfig reference(s), optional Instruction Runtime injection payload</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Per-adapter health-check endpoints polled by the dashboard</w:t>
      </w:r>
    </w:p>
    <w:p w:rsidR="00000000" w:rsidDel="00000000" w:rsidP="00000000" w:rsidRDefault="00000000" w:rsidRPr="00000000" w14:paraId="00000285">
      <w:pPr>
        <w:spacing w:after="120" w:lineRule="auto"/>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DispatchResponse with per-vendor response payloads, raw vendor trace streams, total cost_usd, and latency_ms</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Adapter health events to the dashboard</w:t>
      </w:r>
    </w:p>
    <w:p w:rsidR="00000000" w:rsidDel="00000000" w:rsidP="00000000" w:rsidRDefault="00000000" w:rsidRPr="00000000" w14:paraId="00000288">
      <w:pPr>
        <w:spacing w:after="120" w:lineRule="auto"/>
        <w:rPr/>
      </w:pPr>
      <w:r w:rsidDel="00000000" w:rsidR="00000000" w:rsidRPr="00000000">
        <w:rPr>
          <w:b w:val="1"/>
          <w:bCs w:val="1"/>
          <w:rtl w:val="0"/>
        </w:rPr>
        <w:t xml:space="preserve">Behavior / Functional Requirements: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Plugin architecture: each vendor adapter is a Go package implementing a common Adapter interface (Name, Dispatch, HealthCheck, CostEstimate, Capabilities).</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BoundaryConfig storage: per-tenant per-vendor rule set including endpoint region, allowed/excluded skills, data_residency, policy_packs applied, trust_tier, max_autonomous_decision_value.</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Pre-dispatch middleware: validate allowed/excluded skills against Skill, redact fields per data_residency, apply Instruction Runtime injection to the outbound request.</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orchestration: for HYBRID_* paths, fire concurrent dispatches and compose responses.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Multi-vendor chain orchestration: for HYBRID_MULTI_VENDOR paths, sequence vendor calls per UEF-supplied plan.</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Adapter: queues Human-in-the-loop tasks to tenant workforce-management integration (or simulated queue in demo).</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estimation middleware runs before dispatch and records predicted cost for Ledger comparison.</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 per adapter respects each vendor's quota with exponential backoff on 429.</w:t>
      </w:r>
    </w:p>
    <w:p w:rsidR="00000000" w:rsidDel="00000000" w:rsidP="00000000" w:rsidRDefault="00000000" w:rsidRPr="00000000" w14:paraId="00000291">
      <w:pPr>
        <w:spacing w:after="120" w:lineRule="auto"/>
        <w:rPr/>
      </w:pPr>
      <w:r w:rsidDel="00000000" w:rsidR="00000000" w:rsidRPr="00000000">
        <w:rPr>
          <w:b w:val="1"/>
          <w:bCs w:val="1"/>
          <w:rtl w:val="0"/>
        </w:rPr>
        <w:t xml:space="preserve">Data Owned:</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BoundaryConfig (boundary_id primary key, per-tenant per-vendor).</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Adapter health history (recent window, in Redis).</w:t>
      </w:r>
    </w:p>
    <w:p w:rsidR="00000000" w:rsidDel="00000000" w:rsidP="00000000" w:rsidRDefault="00000000" w:rsidRPr="00000000" w14:paraId="00000294">
      <w:pPr>
        <w:spacing w:after="12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Adapter interface contract tests pass for all 7 adapters (Anthropic, OpenAI, Salesforce, Cloudflare, Google, Uniphore, Human) against both production and mock modes.</w:t>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Cross-jurisdictional dispatch test: the same Task submitted with Germany / France / Singapore Boundaries produces 3 different routings and 3 different signed attestations.</w:t>
      </w:r>
    </w:p>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dispatch test: an Anthropic + Google Vertex + Human hybrid completes all 3 streams and composes a unified response.</w:t>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Per-Boundary data residency test: a Germany-Boundary Anthropic dispatch is routed to an EU-resident endpoint, verified by inspecting the outbound call URL.</w:t>
      </w:r>
    </w:p>
    <w:p w:rsidR="00000000" w:rsidDel="00000000" w:rsidP="00000000" w:rsidRDefault="00000000" w:rsidRPr="00000000" w14:paraId="000002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Mock mode: all adapters return deterministic responses suitable for CI without live credentials.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spacing w:after="100" w:before="200" w:lineRule="auto"/>
        <w:rPr/>
      </w:pPr>
      <w:r w:rsidDel="00000000" w:rsidR="00000000" w:rsidRPr="00000000">
        <w:rPr>
          <w:b w:val="1"/>
          <w:bCs w:val="1"/>
          <w:sz w:val="24"/>
          <w:szCs w:val="24"/>
          <w:rtl w:val="0"/>
        </w:rPr>
        <w:t xml:space="preserve">5.6.1 Per-Adapter Specifics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900"/>
        <w:gridCol w:w="1500"/>
        <w:gridCol w:w="1300"/>
        <w:gridCol w:w="2060"/>
        <w:tblGridChange w:id="0">
          <w:tblGrid>
            <w:gridCol w:w="1600"/>
            <w:gridCol w:w="2900"/>
            <w:gridCol w:w="1500"/>
            <w:gridCol w:w="1300"/>
            <w:gridCol w:w="20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b w:val="1"/>
                <w:bCs w:val="1"/>
                <w:color w:val="ffffff"/>
                <w:rtl w:val="0"/>
              </w:rPr>
              <w:t xml:space="preserve">Adapter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b w:val="1"/>
                <w:bCs w:val="1"/>
                <w:color w:val="ffffff"/>
                <w:rtl w:val="0"/>
              </w:rPr>
              <w:t xml:space="preserve">Primary Pathway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b w:val="1"/>
                <w:bCs w:val="1"/>
                <w:color w:val="ffffff"/>
                <w:rtl w:val="0"/>
              </w:rPr>
              <w:t xml:space="preserve">Trust Tier Default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b w:val="1"/>
                <w:bCs w:val="1"/>
                <w:color w:val="ffffff"/>
                <w:rtl w:val="0"/>
              </w:rPr>
              <w:t xml:space="preserve">Latency (typ)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b w:val="1"/>
                <w:bCs w:val="1"/>
                <w:color w:val="ffffff"/>
                <w:rtl w:val="0"/>
              </w:rPr>
              <w:t xml:space="preserve">Mock Mode Requirement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b w:val="0"/>
                <w:bCs w:val="0"/>
                <w:rtl w:val="0"/>
              </w:rPr>
              <w:t xml:space="preserve">Anthropic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b w:val="0"/>
                <w:bCs w:val="0"/>
                <w:rtl w:val="0"/>
              </w:rPr>
              <w:t xml:space="preserve">Messages API (Go SDK); MCP for tool use; Claude Code SDK for multi-turn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b w:val="0"/>
                <w:bCs w:val="0"/>
                <w:rtl w:val="0"/>
              </w:rPr>
              <w:t xml:space="preserve">HIGH (HIGHEST for enterprise tier)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b w:val="0"/>
                <w:bCs w:val="0"/>
                <w:rtl w:val="0"/>
              </w:rPr>
              <w:t xml:space="preserve">400ms-2s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b w:val="0"/>
                <w:bCs w:val="0"/>
                <w:rtl w:val="0"/>
              </w:rPr>
              <w:t xml:space="preserve">Required for CI</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b w:val="0"/>
                <w:bCs w:val="0"/>
                <w:rtl w:val="0"/>
              </w:rPr>
              <w:t xml:space="preserve">OpenAI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b w:val="0"/>
                <w:bCs w:val="0"/>
                <w:rtl w:val="0"/>
              </w:rPr>
              <w:t xml:space="preserve">Responses API + AgentKit; Assistants API for stateful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b w:val="0"/>
                <w:bCs w:val="0"/>
                <w:rtl w:val="0"/>
              </w:rPr>
              <w:t xml:space="preserve">MEDIUM-HIGH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b w:val="0"/>
                <w:bCs w:val="0"/>
                <w:rtl w:val="0"/>
              </w:rPr>
              <w:t xml:space="preserve">500ms-3s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b w:val="0"/>
                <w:bCs w:val="0"/>
                <w:rtl w:val="0"/>
              </w:rPr>
              <w:t xml:space="preserve">Required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b w:val="0"/>
                <w:bCs w:val="0"/>
                <w:rtl w:val="0"/>
              </w:rPr>
              <w:t xml:space="preserve">Salesforce Agentforce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b w:val="0"/>
                <w:bCs w:val="0"/>
                <w:rtl w:val="0"/>
              </w:rPr>
              <w:t xml:space="preserve">Agentforce SOQL-native agents + Data Cloud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b w:val="0"/>
                <w:bCs w:val="0"/>
                <w:rtl w:val="0"/>
              </w:rPr>
              <w:t xml:space="preserve">MEDIUM (customer-record-authoritative)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b w:val="0"/>
                <w:bCs w:val="0"/>
                <w:rtl w:val="0"/>
              </w:rPr>
              <w:t xml:space="preserve">1-4s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0"/>
                <w:bCs w:val="0"/>
                <w:rtl w:val="0"/>
              </w:rPr>
              <w:t xml:space="preserve">Required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b w:val="0"/>
                <w:bCs w:val="0"/>
                <w:rtl w:val="0"/>
              </w:rPr>
              <w:t xml:space="preserve">Cloudflare Workers AI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b w:val="0"/>
                <w:bCs w:val="0"/>
                <w:rtl w:val="0"/>
              </w:rPr>
              <w:t xml:space="preserve">Workers AI + durable hibernating agents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b w:val="0"/>
                <w:bCs w:val="0"/>
                <w:rtl w:val="0"/>
              </w:rPr>
              <w:t xml:space="preserve">MEDIUM (high-volume, low-cost edge path)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b w:val="0"/>
                <w:bCs w:val="0"/>
                <w:rtl w:val="0"/>
              </w:rPr>
              <w:t xml:space="preserve">200ms-1s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b w:val="0"/>
                <w:bCs w:val="0"/>
                <w:rtl w:val="0"/>
              </w:rPr>
              <w:t xml:space="preserve">Required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b w:val="0"/>
                <w:bCs w:val="0"/>
                <w:rtl w:val="0"/>
              </w:rPr>
              <w:t xml:space="preserve">Google Vertex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b w:val="0"/>
                <w:bCs w:val="0"/>
                <w:rtl w:val="0"/>
              </w:rPr>
              <w:t xml:space="preserve">Vertex AI + Agent Builder (multi-modal + Workspace)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b w:val="0"/>
                <w:bCs w:val="0"/>
                <w:rtl w:val="0"/>
              </w:rPr>
              <w:t xml:space="preserve">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b w:val="0"/>
                <w:bCs w:val="0"/>
                <w:rtl w:val="0"/>
              </w:rPr>
              <w:t xml:space="preserve">500ms-3s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b w:val="0"/>
                <w:bCs w:val="0"/>
                <w:rtl w:val="0"/>
              </w:rPr>
              <w:t xml:space="preserve">Required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b w:val="0"/>
                <w:bCs w:val="0"/>
                <w:rtl w:val="0"/>
              </w:rPr>
              <w:t xml:space="preserve">Uniphore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b w:val="0"/>
                <w:bCs w:val="0"/>
                <w:rtl w:val="0"/>
              </w:rPr>
              <w:t xml:space="preserve">Business AI Cloud via published MCP endpoint (or mock if unavailable)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b w:val="0"/>
                <w:bCs w:val="0"/>
                <w:rtl w:val="0"/>
              </w:rPr>
              <w:t xml:space="preserve">500ms-2s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b w:val="0"/>
                <w:bCs w:val="0"/>
                <w:rtl w:val="0"/>
              </w:rPr>
              <w:t xml:space="preserve">Demo may use mock if credentials not available, flagged explicitly in DEMO_SCRIPT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b w:val="0"/>
                <w:bCs w:val="0"/>
                <w:rtl w:val="0"/>
              </w:rPr>
              <w:t xml:space="preserve">Human Adapter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b w:val="0"/>
                <w:bCs w:val="0"/>
                <w:rtl w:val="0"/>
              </w:rPr>
              <w:t xml:space="preserve">Workforce-management integration (Workday, SuccessFactors, ServiceNow) — simulated completion queue in demo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b w:val="0"/>
                <w:bCs w:val="0"/>
                <w:rtl w:val="0"/>
              </w:rPr>
              <w:t xml:space="preserve">n/a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b w:val="0"/>
                <w:bCs w:val="0"/>
                <w:rtl w:val="0"/>
              </w:rPr>
              <w:t xml:space="preserve">Dependent on human SLA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b w:val="0"/>
                <w:bCs w:val="0"/>
                <w:rtl w:val="0"/>
              </w:rPr>
              <w:t xml:space="preserve">Simulated completion in demo (10s auto-complete)</w:t>
            </w:r>
            <w:r w:rsidDel="00000000" w:rsidR="00000000" w:rsidRPr="00000000">
              <w:rPr>
                <w:rtl w:val="0"/>
              </w:rPr>
            </w:r>
          </w:p>
        </w:tc>
      </w:tr>
    </w:tbl>
    <w:p w:rsidR="00000000" w:rsidDel="00000000" w:rsidP="00000000" w:rsidRDefault="00000000" w:rsidRPr="00000000" w14:paraId="000002C4">
      <w:pPr>
        <w:pStyle w:val="Heading2"/>
        <w:spacing w:after="140" w:before="260" w:lineRule="auto"/>
        <w:rPr/>
      </w:pPr>
      <w:r w:rsidDel="00000000" w:rsidR="00000000" w:rsidRPr="00000000">
        <w:rPr>
          <w:b w:val="1"/>
          <w:bCs w:val="1"/>
          <w:sz w:val="28"/>
          <w:szCs w:val="28"/>
          <w:rtl w:val="0"/>
        </w:rPr>
        <w:t xml:space="preserve">5.7 Service: Instruction Runtime (L9)</w:t>
      </w:r>
      <w:r w:rsidDel="00000000" w:rsidR="00000000" w:rsidRPr="00000000">
        <w:rPr>
          <w:rtl w:val="0"/>
        </w:rPr>
      </w:r>
    </w:p>
    <w:p w:rsidR="00000000" w:rsidDel="00000000" w:rsidP="00000000" w:rsidRDefault="00000000" w:rsidRPr="00000000" w14:paraId="000002C5">
      <w:pPr>
        <w:pStyle w:val="Heading3"/>
        <w:spacing w:after="100" w:before="200" w:lineRule="auto"/>
        <w:rPr/>
      </w:pPr>
      <w:r w:rsidDel="00000000" w:rsidR="00000000" w:rsidRPr="00000000">
        <w:rPr>
          <w:b w:val="1"/>
          <w:bCs w:val="1"/>
          <w:sz w:val="24"/>
          <w:szCs w:val="24"/>
          <w:rtl w:val="0"/>
        </w:rPr>
        <w:t xml:space="preserve">5.7 Dynamic Instruction Runtime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b w:val="1"/>
                <w:bCs w:val="1"/>
                <w:rtl w:val="0"/>
              </w:rPr>
              <w:t xml:space="preserve">Service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b w:val="0"/>
                <w:bCs w:val="0"/>
                <w:rtl w:val="0"/>
              </w:rPr>
              <w:t xml:space="preserve">FB-SVC-7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b w:val="1"/>
                <w:bCs w:val="1"/>
                <w:rtl w:val="0"/>
              </w:rPr>
              <w:t xml:space="preserve">Layers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b w:val="0"/>
                <w:bCs w:val="0"/>
                <w:rtl w:val="0"/>
              </w:rPr>
              <w:t xml:space="preserve">L9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b w:val="1"/>
                <w:bCs w:val="1"/>
                <w:rtl w:val="0"/>
              </w:rPr>
              <w:t xml:space="preserve">Language / Framework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b w:val="0"/>
                <w:bCs w:val="0"/>
                <w:rtl w:val="0"/>
              </w:rPr>
              <w:t xml:space="preserve">Go 1.23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b w:val="1"/>
                <w:bCs w:val="1"/>
                <w:rtl w:val="0"/>
              </w:rPr>
              <w:t xml:space="preserve">Primary Storage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b w:val="0"/>
                <w:bCs w:val="0"/>
                <w:rtl w:val="0"/>
              </w:rPr>
              <w:t xml:space="preserve">Redis (trigger registry per tenant); Signal Bus WebSocket subscription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b w:val="1"/>
                <w:bCs w:val="1"/>
                <w:rtl w:val="0"/>
              </w:rPr>
              <w:t xml:space="preserve">Default Port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b w:val="0"/>
                <w:bCs w:val="0"/>
                <w:rtl w:val="0"/>
              </w:rPr>
              <w:t xml:space="preserve">8008</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b w:val="1"/>
                <w:bCs w:val="1"/>
                <w:rtl w:val="0"/>
              </w:rPr>
              <w:t xml:space="preserve">Stateless?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b w:val="0"/>
                <w:bCs w:val="0"/>
                <w:rtl w:val="0"/>
              </w:rPr>
              <w:t xml:space="preserve">No (stateful dependencies listed)</w:t>
            </w:r>
            <w:r w:rsidDel="00000000" w:rsidR="00000000" w:rsidRPr="00000000">
              <w:rPr>
                <w:rtl w:val="0"/>
              </w:rPr>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120" w:lineRule="auto"/>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tl w:val="0"/>
        </w:rPr>
        <w:t xml:space="preserve">The sidecar service that makes AEOS a control system rather than a routing layer. Between the approved UEF decision and the actual vendor dispatch — and during the dispatch itself when signals change mid-flight — the Instruction Runtime evaluates tenant-configured triggers and produces injection payloads (revised system prompts, modified function/tool schemas, updated data-access scopes) that the Adapter Gateway applies to the outbound or in-flight request.</w:t>
      </w:r>
    </w:p>
    <w:p w:rsidR="00000000" w:rsidDel="00000000" w:rsidP="00000000" w:rsidRDefault="00000000" w:rsidRPr="00000000" w14:paraId="000002D5">
      <w:pPr>
        <w:spacing w:after="120" w:lineRule="auto"/>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/v1/instruction/evaluate with ScoredPath, current WorkforceSignals, Task context</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subscription to Signal Bus /v1/signals/subscribe for live signal updates</w:t>
      </w:r>
    </w:p>
    <w:p w:rsidR="00000000" w:rsidDel="00000000" w:rsidP="00000000" w:rsidRDefault="00000000" w:rsidRPr="00000000" w14:paraId="000002D8">
      <w:pPr>
        <w:spacing w:after="120" w:lineRule="auto"/>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InjectionPayload (vendor-specific format: Anthropic system prompt revision, OpenAI function schema modification, Google grounding update, etc.) — or empty payload if no triggers fire</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event for every injection, including trigger that fired and justification</w:t>
      </w:r>
    </w:p>
    <w:p w:rsidR="00000000" w:rsidDel="00000000" w:rsidP="00000000" w:rsidRDefault="00000000" w:rsidRPr="00000000" w14:paraId="000002DB">
      <w:pPr>
        <w:spacing w:after="120" w:lineRule="auto"/>
        <w:rPr/>
      </w:pPr>
      <w:r w:rsidDel="00000000" w:rsidR="00000000" w:rsidRPr="00000000">
        <w:rPr>
          <w:b w:val="1"/>
          <w:bCs w:val="1"/>
          <w:rtl w:val="0"/>
        </w:rPr>
        <w:t xml:space="preserve">Behavior / Functional Requirements:</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registry in Redis, per-tenant configuration: trigger_type (WORKFORCE_STATE_TRANSITION, POLICY_PACK_UPDATE, TENANT_OVERRIDE), predicate, injection template.</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all triggers in parallel; compose non-conflicting injections (conflict resolution: strictest wins, with audit).</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Vendor-specific injection patterns for all 6 runtimes plus Human (Human injection modifies the task-queue context packet).</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injection captured as an audit event with before/after rendering and justification.</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completes in under 50ms P95 to preserve end-to-end latency budget.</w:t>
      </w:r>
    </w:p>
    <w:p w:rsidR="00000000" w:rsidDel="00000000" w:rsidP="00000000" w:rsidRDefault="00000000" w:rsidRPr="00000000" w14:paraId="000002E1">
      <w:pPr>
        <w:spacing w:after="120" w:lineRule="auto"/>
        <w:rPr/>
      </w:pPr>
      <w:r w:rsidDel="00000000" w:rsidR="00000000" w:rsidRPr="00000000">
        <w:rPr>
          <w:b w:val="1"/>
          <w:bCs w:val="1"/>
          <w:rtl w:val="0"/>
        </w:rPr>
        <w:t xml:space="preserve">Data Owned:</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registry (per-tenant, versioned).</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Injection audit stream (forwarded to Ledger for evidence bundle inclusion).</w:t>
      </w:r>
    </w:p>
    <w:p w:rsidR="00000000" w:rsidDel="00000000" w:rsidP="00000000" w:rsidRDefault="00000000" w:rsidRPr="00000000" w14:paraId="000002E4">
      <w:pPr>
        <w:spacing w:after="12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adversarial-governance scenario (GSTI drops below trigger threshold mid-execution), the Instruction Runtime injects a tightened Claude system prompt within 50ms of the signal change.</w:t>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Injection audit event is captured and appears in the resulting evidence bundle with before/after text.</w:t>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Conflicting triggers (e.g., one tightens explainability, another relaxes latency) resolve per documented precedence rules.</w:t>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No-trigger path: when no triggers fire, the service returns an empty payload within 10ms.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spacing w:after="140" w:before="260" w:lineRule="auto"/>
        <w:rPr/>
      </w:pPr>
      <w:r w:rsidDel="00000000" w:rsidR="00000000" w:rsidRPr="00000000">
        <w:rPr>
          <w:b w:val="1"/>
          <w:bCs w:val="1"/>
          <w:sz w:val="28"/>
          <w:szCs w:val="28"/>
          <w:rtl w:val="0"/>
        </w:rPr>
        <w:t xml:space="preserve">5.8 Service: Ledger Service (L10, L11)</w:t>
      </w:r>
      <w:r w:rsidDel="00000000" w:rsidR="00000000" w:rsidRPr="00000000">
        <w:rPr>
          <w:rtl w:val="0"/>
        </w:rPr>
      </w:r>
    </w:p>
    <w:p w:rsidR="00000000" w:rsidDel="00000000" w:rsidP="00000000" w:rsidRDefault="00000000" w:rsidRPr="00000000" w14:paraId="000002EB">
      <w:pPr>
        <w:pStyle w:val="Heading3"/>
        <w:spacing w:after="100" w:before="200" w:lineRule="auto"/>
        <w:rPr/>
      </w:pPr>
      <w:r w:rsidDel="00000000" w:rsidR="00000000" w:rsidRPr="00000000">
        <w:rPr>
          <w:b w:val="1"/>
          <w:bCs w:val="1"/>
          <w:sz w:val="24"/>
          <w:szCs w:val="24"/>
          <w:rtl w:val="0"/>
        </w:rPr>
        <w:t xml:space="preserve">5.8 Ledger Service (Telemetry Normalizer + Execution Economic Ledger)</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b w:val="1"/>
                <w:bCs w:val="1"/>
                <w:rtl w:val="0"/>
              </w:rPr>
              <w:t xml:space="preserve">Service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b w:val="0"/>
                <w:bCs w:val="0"/>
                <w:rtl w:val="0"/>
              </w:rPr>
              <w:t xml:space="preserve">FB-SVC-8</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b w:val="1"/>
                <w:bCs w:val="1"/>
                <w:rtl w:val="0"/>
              </w:rPr>
              <w:t xml:space="preserve">Layers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b w:val="0"/>
                <w:bCs w:val="0"/>
                <w:rtl w:val="0"/>
              </w:rPr>
              <w:t xml:space="preserve">L10 (Normalizer), L11 (Ledger)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b w:val="1"/>
                <w:bCs w:val="1"/>
                <w:rtl w:val="0"/>
              </w:rPr>
              <w:t xml:space="preserve">Language / Framework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b w:val="0"/>
                <w:bCs w:val="0"/>
                <w:rtl w:val="0"/>
              </w:rPr>
              <w:t xml:space="preserve">Go 1.23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b w:val="1"/>
                <w:bCs w:val="1"/>
                <w:rtl w:val="0"/>
              </w:rPr>
              <w:t xml:space="preserve">Primary Storage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b w:val="0"/>
                <w:bCs w:val="0"/>
                <w:rtl w:val="0"/>
              </w:rPr>
              <w:t xml:space="preserve">ClickHouse (primary analytical store, MergeTree, per-tenant and per-skill partitioning); PostgreSQL 16 (recent-7-day mirror for transactional integrity on delta writebacks); Kafka (canonical event bus in production; in-process bus in demo)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b w:val="1"/>
                <w:bCs w:val="1"/>
                <w:rtl w:val="0"/>
              </w:rPr>
              <w:t xml:space="preserve">Default Port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b w:val="0"/>
                <w:bCs w:val="0"/>
                <w:rtl w:val="0"/>
              </w:rPr>
              <w:t xml:space="preserve">8006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b w:val="1"/>
                <w:bCs w:val="1"/>
                <w:rtl w:val="0"/>
              </w:rPr>
              <w:t xml:space="preserve">Stateless?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b w:val="0"/>
                <w:bCs w:val="0"/>
                <w:rtl w:val="0"/>
              </w:rPr>
              <w:t xml:space="preserve">No (stateful dependencies listed)</w:t>
            </w:r>
            <w:r w:rsidDel="00000000" w:rsidR="00000000" w:rsidRPr="00000000">
              <w:rPr>
                <w:rtl w:val="0"/>
              </w:rPr>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120" w:lineRule="auto"/>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2FA">
      <w:pPr>
        <w:spacing w:after="120" w:lineRule="auto"/>
        <w:rPr/>
      </w:pPr>
      <w:r w:rsidDel="00000000" w:rsidR="00000000" w:rsidRPr="00000000">
        <w:rPr>
          <w:rtl w:val="0"/>
        </w:rPr>
        <w:t xml:space="preserve">Normalize vendor-native execution traces into a canonical schema (L10). Append every execution as an immutable LedgerRow; compute the 3 deltas that close the loop back to rPotential; compute the 7 derived metrics continuously; produce the quarterly EAI attestation jointly signed with rPotential (L11).</w:t>
      </w:r>
    </w:p>
    <w:p w:rsidR="00000000" w:rsidDel="00000000" w:rsidP="00000000" w:rsidRDefault="00000000" w:rsidRPr="00000000" w14:paraId="000002FB">
      <w:pPr>
        <w:spacing w:after="120" w:lineRule="auto"/>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Vendor-native trace streams from the Adapter Gateway (per adapter, async)</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/v1/ledger/append with canonical CanonicalEvent stream (internal)</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Periodic trigger for EAI attestation generation (quarterly)</w:t>
      </w:r>
    </w:p>
    <w:p w:rsidR="00000000" w:rsidDel="00000000" w:rsidP="00000000" w:rsidRDefault="00000000" w:rsidRPr="00000000" w14:paraId="000002FF">
      <w:pPr>
        <w:spacing w:after="120" w:lineRule="auto"/>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CanonicalEvent messages published to Kafka (topic: canonical_events_v1)</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LedgerRow appended to ClickHouse and PostgreSQL (7d mirror)</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deltas (gsti_delta, uop_delta, coordination_delta) published to Signal Bus writeback endpoint</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derived metrics computed continuously: UCS, SY, SER, EROI, SDD, HPI, HLR</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EAI attestation bundle, signed jointly by FuzeBox and rPotential (both Ed25519 signatures present)</w:t>
      </w:r>
    </w:p>
    <w:p w:rsidR="00000000" w:rsidDel="00000000" w:rsidP="00000000" w:rsidRDefault="00000000" w:rsidRPr="00000000" w14:paraId="00000305">
      <w:pPr>
        <w:spacing w:after="120" w:lineRule="auto"/>
        <w:rPr/>
      </w:pPr>
      <w:r w:rsidDel="00000000" w:rsidR="00000000" w:rsidRPr="00000000">
        <w:rPr>
          <w:b w:val="1"/>
          <w:bCs w:val="1"/>
          <w:rtl w:val="0"/>
        </w:rPr>
        <w:t xml:space="preserve">Behavior / Functional Requirements:</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 Normalizer: per-vendor parser converts vendor-native trace into CanonicalEvent of type TOOL_CALL, LLM_CALL, HANDOFF, APPROVAL, HUMAN_IN_LOOP_ACCEPT, HUMAN_IN_LOOP_REJECT, ERROR, ESCALATION.</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LedgerRow composition: include realized cost, latency, outcome value, risk exposure, actor_ids, policy_packs_applied.</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Delta computation: gsti_delta (strategic skill weight change), uop_delta (per-actor readiness change), coordination_delta (realized vs forecast friction).</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path: ClickHouse append (immutable); PostgreSQL mirror (most recent 7 days) for transactional writeback.</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Writeback to Signal Bus: per-tenant-per-skill Kafka partition key; idempotency key; DLQ on persistent failure.</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Derived metrics computed continuously: UCS = Unit Cost of Service; SY = Skill Yield; SER = Strategic Execution Ratio; EROI = Execution ROI; SDD = Skill Drift Derivative; HPI = Human Preservation Index; HLR = Human Leverage Ratio.</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Retention policies enforced per tenant per policy pack (e.g., 7 years for SOC 2 and EU AI Act Article 14; 5 years for Singapore PDPA).</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EAI attestation: aggregate metrics for the tenant over the quarter; sign with both FuzeBox tenant-scoped Ed25519 key and rPotential joint-IP key.</w:t>
      </w:r>
    </w:p>
    <w:p w:rsidR="00000000" w:rsidDel="00000000" w:rsidP="00000000" w:rsidRDefault="00000000" w:rsidRPr="00000000" w14:paraId="0000030E">
      <w:pPr>
        <w:spacing w:after="120" w:lineRule="auto"/>
        <w:rPr/>
      </w:pPr>
      <w:r w:rsidDel="00000000" w:rsidR="00000000" w:rsidRPr="00000000">
        <w:rPr>
          <w:b w:val="1"/>
          <w:bCs w:val="1"/>
          <w:rtl w:val="0"/>
        </w:rPr>
        <w:t xml:space="preserve">Data Owned:</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CanonicalEvent stream (Kafka topic).</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LedgerRow history (ClickHouse, per-tenant partitioned).</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7-day mirror.</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Derived metric materialized views (ClickHouse).</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EAI attestation history (ClickHouse + signed bundle archive).</w:t>
      </w:r>
    </w:p>
    <w:p w:rsidR="00000000" w:rsidDel="00000000" w:rsidP="00000000" w:rsidRDefault="00000000" w:rsidRPr="00000000" w14:paraId="00000314">
      <w:pPr>
        <w:spacing w:after="12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completed hybrid Anthropic + Google Vertex + Human execution, the Ledger appends a correct LedgerRow within 2s of dispatch completion.</w:t>
      </w:r>
    </w:p>
    <w:p w:rsidR="00000000" w:rsidDel="00000000" w:rsidP="00000000" w:rsidRDefault="00000000" w:rsidRPr="00000000" w14:paraId="000003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deltas are computed with expected signs: successful strategic-skill hybrid yields gsti_delta ≥ 0, uop_delta ≥ 0 for involved actors, coordination_delta ≤ 0 when the path outperformed forecast.</w:t>
      </w:r>
    </w:p>
    <w:p w:rsidR="00000000" w:rsidDel="00000000" w:rsidP="00000000" w:rsidRDefault="00000000" w:rsidRPr="00000000" w14:paraId="00000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Writeback to rPotential completes with P95 ≤ 500ms ACK.</w:t>
      </w:r>
    </w:p>
    <w:p w:rsidR="00000000" w:rsidDel="00000000" w:rsidP="00000000" w:rsidRDefault="00000000" w:rsidRPr="00000000" w14:paraId="000003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EAI attestation verifies against both FuzeBox and rPotential public keys.</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Retention enforcement: deleting tenant data after retention expiry removes all LedgerRows and evidence bundles for the tenant within the retention window, verified by audit.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2"/>
        <w:spacing w:after="140" w:before="260" w:lineRule="auto"/>
        <w:rPr/>
      </w:pPr>
      <w:r w:rsidDel="00000000" w:rsidR="00000000" w:rsidRPr="00000000">
        <w:rPr>
          <w:b w:val="1"/>
          <w:bCs w:val="1"/>
          <w:sz w:val="28"/>
          <w:szCs w:val="28"/>
          <w:rtl w:val="0"/>
        </w:rPr>
        <w:t xml:space="preserve">5.9 Control-Plane Dashboard</w:t>
      </w:r>
      <w:r w:rsidDel="00000000" w:rsidR="00000000" w:rsidRPr="00000000">
        <w:rPr>
          <w:rtl w:val="0"/>
        </w:rPr>
      </w:r>
    </w:p>
    <w:p w:rsidR="00000000" w:rsidDel="00000000" w:rsidP="00000000" w:rsidRDefault="00000000" w:rsidRPr="00000000" w14:paraId="0000031C">
      <w:pPr>
        <w:pStyle w:val="Heading3"/>
        <w:spacing w:after="100" w:before="200" w:lineRule="auto"/>
        <w:rPr/>
      </w:pPr>
      <w:r w:rsidDel="00000000" w:rsidR="00000000" w:rsidRPr="00000000">
        <w:rPr>
          <w:b w:val="1"/>
          <w:bCs w:val="1"/>
          <w:sz w:val="24"/>
          <w:szCs w:val="24"/>
          <w:rtl w:val="0"/>
        </w:rPr>
        <w:t xml:space="preserve">5.9 Control-Plane Dashboard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b w:val="1"/>
                <w:bCs w:val="1"/>
                <w:rtl w:val="0"/>
              </w:rPr>
              <w:t xml:space="preserve">Service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b w:val="0"/>
                <w:bCs w:val="0"/>
                <w:rtl w:val="0"/>
              </w:rPr>
              <w:t xml:space="preserve">FB-SVC-9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b w:val="1"/>
                <w:bCs w:val="1"/>
                <w:rtl w:val="0"/>
              </w:rPr>
              <w:t xml:space="preserve">Layers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b w:val="0"/>
                <w:bCs w:val="0"/>
                <w:rtl w:val="0"/>
              </w:rPr>
              <w:t xml:space="preserve">UI (cross-cutting)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b w:val="1"/>
                <w:bCs w:val="1"/>
                <w:rtl w:val="0"/>
              </w:rPr>
              <w:t xml:space="preserve">Language / Framework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b w:val="0"/>
                <w:bCs w:val="0"/>
                <w:rtl w:val="0"/>
              </w:rPr>
              <w:t xml:space="preserve">TypeScript / React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b w:val="1"/>
                <w:bCs w:val="1"/>
                <w:rtl w:val="0"/>
              </w:rPr>
              <w:t xml:space="preserve">Primary Storage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b w:val="0"/>
                <w:bCs w:val="0"/>
                <w:rtl w:val="0"/>
              </w:rPr>
              <w:t xml:space="preserve">None (all state from backend APIs and WebSocket streams)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b w:val="1"/>
                <w:bCs w:val="1"/>
                <w:rtl w:val="0"/>
              </w:rPr>
              <w:t xml:space="preserve">Default Port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b w:val="0"/>
                <w:bCs w:val="0"/>
                <w:rtl w:val="0"/>
              </w:rPr>
              <w:t xml:space="preserve">3000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b w:val="1"/>
                <w:bCs w:val="1"/>
                <w:rtl w:val="0"/>
              </w:rPr>
              <w:t xml:space="preserve">Stateless?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b w:val="0"/>
                <w:bCs w:val="0"/>
                <w:rtl w:val="0"/>
              </w:rPr>
              <w:t xml:space="preserve">No (stateful dependencies listed)</w:t>
            </w:r>
            <w:r w:rsidDel="00000000" w:rsidR="00000000" w:rsidRPr="00000000">
              <w:rPr>
                <w:rtl w:val="0"/>
              </w:rPr>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120" w:lineRule="auto"/>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32B">
      <w:pPr>
        <w:spacing w:after="120" w:lineRule="auto"/>
        <w:rPr/>
      </w:pPr>
      <w:r w:rsidDel="00000000" w:rsidR="00000000" w:rsidRPr="00000000">
        <w:rPr>
          <w:rtl w:val="0"/>
        </w:rPr>
        <w:t xml:space="preserve">Single visual control plane used by the enterprise operator, by the FuzeBox platform operator, and by demo visitors. Shows live runtime-vendor status, live UEF scoring, Coordination Tax trend, Ledger history, rPotential state, injection events, and signed attestation viewer.</w:t>
      </w:r>
    </w:p>
    <w:p w:rsidR="00000000" w:rsidDel="00000000" w:rsidP="00000000" w:rsidRDefault="00000000" w:rsidRPr="00000000" w14:paraId="0000032C">
      <w:pPr>
        <w:spacing w:after="120" w:lineRule="auto"/>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endpoints on all 8 backend services</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subscriptions to Signal Bus (/v1/signals/subscribe) and Ledger event stream</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Tenant-scoped OAuth2 login (production); bearer token (demo)</w:t>
      </w:r>
    </w:p>
    <w:p w:rsidR="00000000" w:rsidDel="00000000" w:rsidP="00000000" w:rsidRDefault="00000000" w:rsidRPr="00000000" w14:paraId="00000330">
      <w:pPr>
        <w:spacing w:after="120" w:lineRule="auto"/>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Rendered dashboard views (see UI requirements)</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submission forms</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Attestation download / verification UI</w:t>
      </w:r>
    </w:p>
    <w:p w:rsidR="00000000" w:rsidDel="00000000" w:rsidP="00000000" w:rsidRDefault="00000000" w:rsidRPr="00000000" w14:paraId="00000334">
      <w:pPr>
        <w:spacing w:after="120" w:lineRule="auto"/>
        <w:rPr/>
      </w:pPr>
      <w:r w:rsidDel="00000000" w:rsidR="00000000" w:rsidRPr="00000000">
        <w:rPr>
          <w:b w:val="1"/>
          <w:bCs w:val="1"/>
          <w:rtl w:val="0"/>
        </w:rPr>
        <w:t xml:space="preserve">Behavior / Functional Requirements:</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Six-runtime status panel with live latency and health indicators.</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GSTI score table rendered with 8-dimensional breakdown per candidate path, winning path highlighted, top-3 alternates below.</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Coordination Tax panel showing current measured friction in $/month per workflow.</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Ledger history with cost, latency, outcome value, and per-execution delta display.</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rPotential state panel showing current GSTI per skill, UoP per actor, Coordination Tax per workflow, updated live on writeback.</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attestation viewer with download and 3rd-party verification instructions.</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Injection event feed showing every Instruction Runtime intervention in the current session with before/after diffs.</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Tenant-scoped: operators see only their tenant's state; platform operators see all.</w:t>
      </w:r>
    </w:p>
    <w:p w:rsidR="00000000" w:rsidDel="00000000" w:rsidP="00000000" w:rsidRDefault="00000000" w:rsidRPr="00000000" w14:paraId="0000033D">
      <w:pPr>
        <w:spacing w:after="120" w:lineRule="auto"/>
        <w:rPr/>
      </w:pPr>
      <w:r w:rsidDel="00000000" w:rsidR="00000000" w:rsidRPr="00000000">
        <w:rPr>
          <w:b w:val="1"/>
          <w:bCs w:val="1"/>
          <w:rtl w:val="0"/>
        </w:rPr>
        <w:t xml:space="preserve">Data Owned:</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(pure view layer).</w:t>
      </w:r>
    </w:p>
    <w:p w:rsidR="00000000" w:rsidDel="00000000" w:rsidP="00000000" w:rsidRDefault="00000000" w:rsidRPr="00000000" w14:paraId="0000033F">
      <w:pPr>
        <w:spacing w:after="12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narrative (40-minute walkthrough) executes end-to-end from dashboard without manual intervention.</w:t>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signal changes appear on the rPotential panel within 500ms of writeback ACK.</w:t>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Attestation viewer correctly verifies a signed bundle against the tenant's published public key.</w:t>
      </w:r>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 isolation: dashboard scoped to tenant A cannot retrieve or render any data from tenant B, verified by penetration test.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spacing w:after="180" w:before="320" w:lineRule="auto"/>
        <w:rPr/>
      </w:pPr>
      <w:r w:rsidDel="00000000" w:rsidR="00000000" w:rsidRPr="00000000">
        <w:rPr>
          <w:b w:val="1"/>
          <w:bCs w:val="1"/>
          <w:sz w:val="32"/>
          <w:szCs w:val="32"/>
          <w:rtl w:val="0"/>
        </w:rPr>
        <w:t xml:space="preserve">6. Non-Functional Requirements</w:t>
      </w:r>
      <w:r w:rsidDel="00000000" w:rsidR="00000000" w:rsidRPr="00000000">
        <w:rPr>
          <w:rtl w:val="0"/>
        </w:rPr>
      </w:r>
    </w:p>
    <w:p w:rsidR="00000000" w:rsidDel="00000000" w:rsidP="00000000" w:rsidRDefault="00000000" w:rsidRPr="00000000" w14:paraId="00000347">
      <w:pPr>
        <w:spacing w:after="120" w:lineRule="auto"/>
        <w:rPr/>
      </w:pPr>
      <w:r w:rsidDel="00000000" w:rsidR="00000000" w:rsidRPr="00000000">
        <w:rPr>
          <w:rtl w:val="0"/>
        </w:rPr>
        <w:t xml:space="preserve">NFRs apply across all services and adapters unless explicitly scoped. Each NFR is written as ID, requirement, target, and verification method.</w:t>
      </w:r>
    </w:p>
    <w:p w:rsidR="00000000" w:rsidDel="00000000" w:rsidP="00000000" w:rsidRDefault="00000000" w:rsidRPr="00000000" w14:paraId="00000348">
      <w:pPr>
        <w:pStyle w:val="Heading2"/>
        <w:spacing w:after="140" w:before="260" w:lineRule="auto"/>
        <w:rPr/>
      </w:pPr>
      <w:r w:rsidDel="00000000" w:rsidR="00000000" w:rsidRPr="00000000">
        <w:rPr>
          <w:b w:val="1"/>
          <w:bCs w:val="1"/>
          <w:sz w:val="28"/>
          <w:szCs w:val="28"/>
          <w:rtl w:val="0"/>
        </w:rPr>
        <w:t xml:space="preserve">6.1 Performance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600"/>
        <w:gridCol w:w="2100"/>
        <w:gridCol w:w="2660"/>
        <w:tblGridChange w:id="0">
          <w:tblGrid>
            <w:gridCol w:w="1000"/>
            <w:gridCol w:w="3600"/>
            <w:gridCol w:w="2100"/>
            <w:gridCol w:w="26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b w:val="1"/>
                <w:bCs w:val="1"/>
                <w:color w:val="ffffff"/>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b w:val="1"/>
                <w:bCs w:val="1"/>
                <w:color w:val="ffffff"/>
                <w:rtl w:val="0"/>
              </w:rPr>
              <w:t xml:space="preserve">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b w:val="1"/>
                <w:bCs w:val="1"/>
                <w:color w:val="ffffff"/>
                <w:rtl w:val="0"/>
              </w:rPr>
              <w:t xml:space="preserve">Target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b w:val="1"/>
                <w:bCs w:val="1"/>
                <w:color w:val="ffffff"/>
                <w:rtl w:val="0"/>
              </w:rPr>
              <w:t xml:space="preserve">Verification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b w:val="0"/>
                <w:bCs w:val="0"/>
                <w:rtl w:val="0"/>
              </w:rPr>
              <w:t xml:space="preserve">NFR-P-1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b w:val="0"/>
                <w:bCs w:val="0"/>
                <w:rtl w:val="0"/>
              </w:rPr>
              <w:t xml:space="preserve">End-to-end UEF decision latency, fast path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b w:val="0"/>
                <w:bCs w:val="0"/>
                <w:rtl w:val="0"/>
              </w:rPr>
              <w:t xml:space="preserve">P95 ≤ 2.0s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b w:val="0"/>
                <w:bCs w:val="0"/>
                <w:rtl w:val="0"/>
              </w:rPr>
              <w:t xml:space="preserve">k6 load test with realistic task mix</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b w:val="0"/>
                <w:bCs w:val="0"/>
                <w:rtl w:val="0"/>
              </w:rPr>
              <w:t xml:space="preserve">NFR-P-2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b w:val="0"/>
                <w:bCs w:val="0"/>
                <w:rtl w:val="0"/>
              </w:rPr>
              <w:t xml:space="preserve">End-to-end UEF decision latency, complex multi-runtime hybrid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b w:val="0"/>
                <w:bCs w:val="0"/>
                <w:rtl w:val="0"/>
              </w:rPr>
              <w:t xml:space="preserve">P95 ≤ 10.0s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b w:val="0"/>
                <w:bCs w:val="0"/>
                <w:rtl w:val="0"/>
              </w:rPr>
              <w:t xml:space="preserve">k6 load test, hybrid scenario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b w:val="0"/>
                <w:bCs w:val="0"/>
                <w:rtl w:val="0"/>
              </w:rPr>
              <w:t xml:space="preserve">NFR-P-3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b w:val="0"/>
                <w:bCs w:val="0"/>
                <w:rtl w:val="0"/>
              </w:rPr>
              <w:t xml:space="preserve">Signal Bus read latency (cache warm)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b w:val="0"/>
                <w:bCs w:val="0"/>
                <w:rtl w:val="0"/>
              </w:rPr>
              <w:t xml:space="preserve">P95 ≤ 50ms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b w:val="0"/>
                <w:bCs w:val="0"/>
                <w:rtl w:val="0"/>
              </w:rPr>
              <w:t xml:space="preserve">synthetic GET benchmark</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b w:val="0"/>
                <w:bCs w:val="0"/>
                <w:rtl w:val="0"/>
              </w:rPr>
              <w:t xml:space="preserve">NFR-P-4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b w:val="0"/>
                <w:bCs w:val="0"/>
                <w:rtl w:val="0"/>
              </w:rPr>
              <w:t xml:space="preserve">Signal Bus writeback ACK latency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b w:val="0"/>
                <w:bCs w:val="0"/>
                <w:rtl w:val="0"/>
              </w:rPr>
              <w:t xml:space="preserve">P95 ≤ 500ms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b w:val="0"/>
                <w:bCs w:val="0"/>
                <w:rtl w:val="0"/>
              </w:rPr>
              <w:t xml:space="preserve">writeback contract conformance test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b w:val="0"/>
                <w:bCs w:val="0"/>
                <w:rtl w:val="0"/>
              </w:rPr>
              <w:t xml:space="preserve">NFR-P-5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b w:val="0"/>
                <w:bCs w:val="0"/>
                <w:rtl w:val="0"/>
              </w:rPr>
              <w:t xml:space="preserve">Instruction Runtime trigger evaluation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b w:val="0"/>
                <w:bCs w:val="0"/>
                <w:rtl w:val="0"/>
              </w:rPr>
              <w:t xml:space="preserve">P95 ≤ 50ms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b w:val="0"/>
                <w:bCs w:val="0"/>
                <w:rtl w:val="0"/>
              </w:rPr>
              <w:t xml:space="preserve">microbenchmark + integration test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b w:val="0"/>
                <w:bCs w:val="0"/>
                <w:rtl w:val="0"/>
              </w:rPr>
              <w:t xml:space="preserve">NFR-P-6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b w:val="0"/>
                <w:bCs w:val="0"/>
                <w:rtl w:val="0"/>
              </w:rPr>
              <w:t xml:space="preserve">Per-tenant sustained decision throughput (production)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b w:val="0"/>
                <w:bCs w:val="0"/>
                <w:rtl w:val="0"/>
              </w:rPr>
              <w:t xml:space="preserve">≥ 50,000/day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b w:val="0"/>
                <w:bCs w:val="0"/>
                <w:rtl w:val="0"/>
              </w:rPr>
              <w:t xml:space="preserve">24h soak test on production-scale VM set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b w:val="0"/>
                <w:bCs w:val="0"/>
                <w:rtl w:val="0"/>
              </w:rPr>
              <w:t xml:space="preserve">NFR-P-7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b w:val="0"/>
                <w:bCs w:val="0"/>
                <w:rtl w:val="0"/>
              </w:rPr>
              <w:t xml:space="preserve">Intent Classifier throughput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b w:val="0"/>
                <w:bCs w:val="0"/>
                <w:rtl w:val="0"/>
              </w:rPr>
              <w:t xml:space="preserve">500 req/s sustained per pod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b w:val="0"/>
                <w:bCs w:val="0"/>
                <w:rtl w:val="0"/>
              </w:rPr>
              <w:t xml:space="preserve">k6 load test</w:t>
            </w:r>
            <w:r w:rsidDel="00000000" w:rsidR="00000000" w:rsidRPr="00000000">
              <w:rPr>
                <w:rtl w:val="0"/>
              </w:rPr>
            </w:r>
          </w:p>
        </w:tc>
      </w:tr>
    </w:tbl>
    <w:p w:rsidR="00000000" w:rsidDel="00000000" w:rsidP="00000000" w:rsidRDefault="00000000" w:rsidRPr="00000000" w14:paraId="00000369">
      <w:pPr>
        <w:pStyle w:val="Heading2"/>
        <w:spacing w:after="140" w:before="260" w:lineRule="auto"/>
        <w:rPr/>
      </w:pPr>
      <w:r w:rsidDel="00000000" w:rsidR="00000000" w:rsidRPr="00000000">
        <w:rPr>
          <w:b w:val="1"/>
          <w:bCs w:val="1"/>
          <w:sz w:val="28"/>
          <w:szCs w:val="28"/>
          <w:rtl w:val="0"/>
        </w:rPr>
        <w:t xml:space="preserve">6.2 Scalability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600"/>
        <w:gridCol w:w="2100"/>
        <w:gridCol w:w="2660"/>
        <w:tblGridChange w:id="0">
          <w:tblGrid>
            <w:gridCol w:w="1000"/>
            <w:gridCol w:w="3600"/>
            <w:gridCol w:w="2100"/>
            <w:gridCol w:w="26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b w:val="1"/>
                <w:bCs w:val="1"/>
                <w:color w:val="ffffff"/>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b w:val="1"/>
                <w:bCs w:val="1"/>
                <w:color w:val="ffffff"/>
                <w:rtl w:val="0"/>
              </w:rPr>
              <w:t xml:space="preserve">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b w:val="1"/>
                <w:bCs w:val="1"/>
                <w:color w:val="ffffff"/>
                <w:rtl w:val="0"/>
              </w:rPr>
              <w:t xml:space="preserve">Target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b w:val="1"/>
                <w:bCs w:val="1"/>
                <w:color w:val="ffffff"/>
                <w:rtl w:val="0"/>
              </w:rPr>
              <w:t xml:space="preserve">Verification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b w:val="0"/>
                <w:bCs w:val="0"/>
                <w:rtl w:val="0"/>
              </w:rPr>
              <w:t xml:space="preserve">NFR-S-1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b w:val="0"/>
                <w:bCs w:val="0"/>
                <w:rtl w:val="0"/>
              </w:rPr>
              <w:t xml:space="preserve">Horizontal autoscaling on stateless services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b w:val="0"/>
                <w:bCs w:val="0"/>
                <w:rtl w:val="0"/>
              </w:rPr>
              <w:t xml:space="preserve">CPU target 70%, custom metrics (UEF decisions/sec, Adapter dispatches/sec)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b w:val="0"/>
                <w:bCs w:val="0"/>
                <w:rtl w:val="0"/>
              </w:rPr>
              <w:t xml:space="preserve">HPA manifest review + scale test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b w:val="0"/>
                <w:bCs w:val="0"/>
                <w:rtl w:val="0"/>
              </w:rPr>
              <w:t xml:space="preserve">NFR-S-2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b w:val="0"/>
                <w:bCs w:val="0"/>
                <w:rtl w:val="0"/>
              </w:rPr>
              <w:t xml:space="preserve">PostgreSQL scale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b w:val="0"/>
                <w:bCs w:val="0"/>
                <w:rtl w:val="0"/>
              </w:rPr>
              <w:t xml:space="preserve">Read replicas for Skills Authority; schema-per-tenant across all Postgres services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b w:val="0"/>
                <w:bCs w:val="0"/>
                <w:rtl w:val="0"/>
              </w:rPr>
              <w:t xml:space="preserve">pgbench + tenant-isolation test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b w:val="0"/>
                <w:bCs w:val="0"/>
                <w:rtl w:val="0"/>
              </w:rPr>
              <w:t xml:space="preserve">NFR-S-3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b w:val="0"/>
                <w:bCs w:val="0"/>
                <w:rtl w:val="0"/>
              </w:rPr>
              <w:t xml:space="preserve">ClickHouse scale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b w:val="0"/>
                <w:bCs w:val="0"/>
                <w:rtl w:val="0"/>
              </w:rPr>
              <w:t xml:space="preserve">MergeTree, per-tenant + per-skill partitioning; cluster with replication in production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b w:val="0"/>
                <w:bCs w:val="0"/>
                <w:rtl w:val="0"/>
              </w:rPr>
              <w:t xml:space="preserve">ingestion benchmark at 50k events/min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b w:val="0"/>
                <w:bCs w:val="0"/>
                <w:rtl w:val="0"/>
              </w:rPr>
              <w:t xml:space="preserve">NFR-S-4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b w:val="0"/>
                <w:bCs w:val="0"/>
                <w:rtl w:val="0"/>
              </w:rPr>
              <w:t xml:space="preserve">Kafka scale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b w:val="0"/>
                <w:bCs w:val="0"/>
                <w:rtl w:val="0"/>
              </w:rPr>
              <w:t xml:space="preserve">Per-tenant partition keys; schema registry versioning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b w:val="0"/>
                <w:bCs w:val="0"/>
                <w:rtl w:val="0"/>
              </w:rPr>
              <w:t xml:space="preserve">partition-lag test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b w:val="0"/>
                <w:bCs w:val="0"/>
                <w:rtl w:val="0"/>
              </w:rPr>
              <w:t xml:space="preserve">NFR-S-5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b w:val="0"/>
                <w:bCs w:val="0"/>
                <w:rtl w:val="0"/>
              </w:rPr>
              <w:t xml:space="preserve">Redis scale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b w:val="0"/>
                <w:bCs w:val="0"/>
                <w:rtl w:val="0"/>
              </w:rPr>
              <w:t xml:space="preserve">Cluster-mode in production; 5-min TTL on signal cache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b w:val="0"/>
                <w:bCs w:val="0"/>
                <w:rtl w:val="0"/>
              </w:rPr>
              <w:t xml:space="preserve">failover test</w:t>
            </w:r>
            <w:r w:rsidDel="00000000" w:rsidR="00000000" w:rsidRPr="00000000">
              <w:rPr>
                <w:rtl w:val="0"/>
              </w:rPr>
            </w:r>
          </w:p>
        </w:tc>
      </w:tr>
    </w:tbl>
    <w:p w:rsidR="00000000" w:rsidDel="00000000" w:rsidP="00000000" w:rsidRDefault="00000000" w:rsidRPr="00000000" w14:paraId="00000382">
      <w:pPr>
        <w:pStyle w:val="Heading2"/>
        <w:spacing w:after="140" w:before="260" w:lineRule="auto"/>
        <w:rPr/>
      </w:pPr>
      <w:r w:rsidDel="00000000" w:rsidR="00000000" w:rsidRPr="00000000">
        <w:rPr>
          <w:b w:val="1"/>
          <w:bCs w:val="1"/>
          <w:sz w:val="28"/>
          <w:szCs w:val="28"/>
          <w:rtl w:val="0"/>
        </w:rPr>
        <w:t xml:space="preserve">6.3 Availability and Resilience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600"/>
        <w:gridCol w:w="2100"/>
        <w:gridCol w:w="2660"/>
        <w:tblGridChange w:id="0">
          <w:tblGrid>
            <w:gridCol w:w="1000"/>
            <w:gridCol w:w="3600"/>
            <w:gridCol w:w="2100"/>
            <w:gridCol w:w="26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b w:val="1"/>
                <w:bCs w:val="1"/>
                <w:color w:val="ffffff"/>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b w:val="1"/>
                <w:bCs w:val="1"/>
                <w:color w:val="ffffff"/>
                <w:rtl w:val="0"/>
              </w:rPr>
              <w:t xml:space="preserve">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b w:val="1"/>
                <w:bCs w:val="1"/>
                <w:color w:val="ffffff"/>
                <w:rtl w:val="0"/>
              </w:rPr>
              <w:t xml:space="preserve">Target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b w:val="1"/>
                <w:bCs w:val="1"/>
                <w:color w:val="ffffff"/>
                <w:rtl w:val="0"/>
              </w:rPr>
              <w:t xml:space="preserve">Verification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b w:val="0"/>
                <w:bCs w:val="0"/>
                <w:rtl w:val="0"/>
              </w:rPr>
              <w:t xml:space="preserve">NFR-A-1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b w:val="0"/>
                <w:bCs w:val="0"/>
                <w:rtl w:val="0"/>
              </w:rPr>
              <w:t xml:space="preserve">Control-plane path availability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b w:val="0"/>
                <w:bCs w:val="0"/>
                <w:rtl w:val="0"/>
              </w:rPr>
              <w:t xml:space="preserve">99.9%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b w:val="0"/>
                <w:bCs w:val="0"/>
                <w:rtl w:val="0"/>
              </w:rPr>
              <w:t xml:space="preserve">monthly SLO report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b w:val="0"/>
                <w:bCs w:val="0"/>
                <w:rtl w:val="0"/>
              </w:rPr>
              <w:t xml:space="preserve">NFR-A-2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b w:val="0"/>
                <w:bCs w:val="0"/>
                <w:rtl w:val="0"/>
              </w:rPr>
              <w:t xml:space="preserve">Signal Bus read path availability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b w:val="0"/>
                <w:bCs w:val="0"/>
                <w:rtl w:val="0"/>
              </w:rPr>
              <w:t xml:space="preserve">99.95%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b w:val="0"/>
                <w:bCs w:val="0"/>
                <w:rtl w:val="0"/>
              </w:rPr>
              <w:t xml:space="preserve">monthly SLO report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b w:val="0"/>
                <w:bCs w:val="0"/>
                <w:rtl w:val="0"/>
              </w:rPr>
              <w:t xml:space="preserve">NFR-A-3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b w:val="0"/>
                <w:bCs w:val="0"/>
                <w:rtl w:val="0"/>
              </w:rPr>
              <w:t xml:space="preserve">RPO (Recovery Point Objective)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b w:val="0"/>
                <w:bCs w:val="0"/>
                <w:rtl w:val="0"/>
              </w:rPr>
              <w:t xml:space="preserve">≤ 15 minutes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b w:val="0"/>
                <w:bCs w:val="0"/>
                <w:rtl w:val="0"/>
              </w:rPr>
              <w:t xml:space="preserve">DR drill quarterly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b w:val="0"/>
                <w:bCs w:val="0"/>
                <w:rtl w:val="0"/>
              </w:rPr>
              <w:t xml:space="preserve">NFR-A-4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b w:val="0"/>
                <w:bCs w:val="0"/>
                <w:rtl w:val="0"/>
              </w:rPr>
              <w:t xml:space="preserve">RTO (Recovery Time Objective)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b w:val="0"/>
                <w:bCs w:val="0"/>
                <w:rtl w:val="0"/>
              </w:rPr>
              <w:t xml:space="preserve">≤ 4 hours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b w:val="0"/>
                <w:bCs w:val="0"/>
                <w:rtl w:val="0"/>
              </w:rPr>
              <w:t xml:space="preserve">DR drill quarterly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b w:val="0"/>
                <w:bCs w:val="0"/>
                <w:rtl w:val="0"/>
              </w:rPr>
              <w:t xml:space="preserve">NFR-A-5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b w:val="0"/>
                <w:bCs w:val="0"/>
                <w:rtl w:val="0"/>
              </w:rPr>
              <w:t xml:space="preserve">Minimum replicas in production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b w:val="0"/>
                <w:bCs w:val="0"/>
                <w:rtl w:val="0"/>
              </w:rPr>
              <w:t xml:space="preserve">≥ 3 per stateless service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b w:val="0"/>
                <w:bCs w:val="0"/>
                <w:rtl w:val="0"/>
              </w:rPr>
              <w:t xml:space="preserve">deployment manifest review</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b w:val="0"/>
                <w:bCs w:val="0"/>
                <w:rtl w:val="0"/>
              </w:rPr>
              <w:t xml:space="preserve">NFR-A-6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b w:val="0"/>
                <w:bCs w:val="0"/>
                <w:rtl w:val="0"/>
              </w:rPr>
              <w:t xml:space="preserve">Stateful services clustered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b w:val="0"/>
                <w:bCs w:val="0"/>
                <w:rtl w:val="0"/>
              </w:rPr>
              <w:t xml:space="preserve">PostgreSQL, ClickHouse, Redis, Kafka all clustered with replication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b w:val="0"/>
                <w:bCs w:val="0"/>
                <w:rtl w:val="0"/>
              </w:rPr>
              <w:t xml:space="preserve">infra review</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b w:val="0"/>
                <w:bCs w:val="0"/>
                <w:rtl w:val="0"/>
              </w:rPr>
              <w:t xml:space="preserve">NFR-A-7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b w:val="0"/>
                <w:bCs w:val="0"/>
                <w:rtl w:val="0"/>
              </w:rPr>
              <w:t xml:space="preserve">Chaos engineering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b w:val="0"/>
                <w:bCs w:val="0"/>
                <w:rtl w:val="0"/>
              </w:rPr>
              <w:t xml:space="preserve">Quarterly exercise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b w:val="0"/>
                <w:bCs w:val="0"/>
                <w:rtl w:val="0"/>
              </w:rPr>
              <w:t xml:space="preserve">exercise report</w:t>
            </w:r>
            <w:r w:rsidDel="00000000" w:rsidR="00000000" w:rsidRPr="00000000">
              <w:rPr>
                <w:rtl w:val="0"/>
              </w:rPr>
            </w:r>
          </w:p>
        </w:tc>
      </w:tr>
    </w:tbl>
    <w:p w:rsidR="00000000" w:rsidDel="00000000" w:rsidP="00000000" w:rsidRDefault="00000000" w:rsidRPr="00000000" w14:paraId="000003A3">
      <w:pPr>
        <w:pStyle w:val="Heading2"/>
        <w:spacing w:after="140" w:before="260" w:lineRule="auto"/>
        <w:rPr/>
      </w:pPr>
      <w:r w:rsidDel="00000000" w:rsidR="00000000" w:rsidRPr="00000000">
        <w:rPr>
          <w:b w:val="1"/>
          <w:bCs w:val="1"/>
          <w:sz w:val="28"/>
          <w:szCs w:val="28"/>
          <w:rtl w:val="0"/>
        </w:rPr>
        <w:t xml:space="preserve">6.4 Observability</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services emit OpenTelemetry traces with trace_id propagation via X-Trace-Id header.</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Prometheus metrics per service, scraped by the OTel Collector.</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JSON logs (zap for Go, structlog for Python) shipped to Loki.</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Grafana dashboards for: end-to-end latency percentiles, per-service health/error rates, per-runtime dispatch volume and latency, Ledger writeback latency to rPotential, Coordination Tax trends per tenant, GSTI score distribution by Skill, HPI trend lines, EAI attestation generation, signal-freshness for rPotential integration.</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Alerts on SLO burn-rate, writeback DLQ depth, and injection-rate anomalies.</w:t>
      </w:r>
    </w:p>
    <w:p w:rsidR="00000000" w:rsidDel="00000000" w:rsidP="00000000" w:rsidRDefault="00000000" w:rsidRPr="00000000" w14:paraId="000003A9">
      <w:pPr>
        <w:pStyle w:val="Heading2"/>
        <w:spacing w:after="140" w:before="260" w:lineRule="auto"/>
        <w:rPr/>
      </w:pPr>
      <w:r w:rsidDel="00000000" w:rsidR="00000000" w:rsidRPr="00000000">
        <w:rPr>
          <w:b w:val="1"/>
          <w:bCs w:val="1"/>
          <w:sz w:val="28"/>
          <w:szCs w:val="28"/>
          <w:rtl w:val="0"/>
        </w:rPr>
        <w:t xml:space="preserve">6.5 Security (Summary — full detail in Section 10)</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mTLS for all inter-service communication in production.</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Bearer tokens scoped to tenant + Boundary + operation for external API callers.</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HashiCorp Vault (or equivalent) for all secrets; Trufflehog in CI.</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Trivy scans on every CI build; builds fail on HIGH or CRITICAL vulnerabilities.</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Ed25519 signing with HSM-backed keys in production for evidence bundles.</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Per-tenant data isolation at both storage and application layers.</w:t>
      </w:r>
    </w:p>
    <w:p w:rsidR="00000000" w:rsidDel="00000000" w:rsidP="00000000" w:rsidRDefault="00000000" w:rsidRPr="00000000" w14:paraId="000003B0">
      <w:pPr>
        <w:pStyle w:val="Heading2"/>
        <w:spacing w:after="140" w:before="260" w:lineRule="auto"/>
        <w:rPr/>
      </w:pPr>
      <w:r w:rsidDel="00000000" w:rsidR="00000000" w:rsidRPr="00000000">
        <w:rPr>
          <w:b w:val="1"/>
          <w:bCs w:val="1"/>
          <w:sz w:val="28"/>
          <w:szCs w:val="28"/>
          <w:rtl w:val="0"/>
        </w:rPr>
        <w:t xml:space="preserve">6.6 Portability and Deployability</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docker-compose single-node on a VM or laptop (8 CPU, 32 GB RAM, 100 GB SSD).</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Kubernetes-native with Helm charts; multi-region with data-residency-aware routing.</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vendor lock-in on infrastructure: ClickHouse, PostgreSQL, Redis, Kafka all run anywhere.</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Distroless container images, target size ≤ 25MB for Go services.</w:t>
      </w:r>
    </w:p>
    <w:p w:rsidR="00000000" w:rsidDel="00000000" w:rsidP="00000000" w:rsidRDefault="00000000" w:rsidRPr="00000000" w14:paraId="000003B5">
      <w:pPr>
        <w:pStyle w:val="Heading2"/>
        <w:spacing w:after="140" w:before="260" w:lineRule="auto"/>
        <w:rPr/>
      </w:pPr>
      <w:r w:rsidDel="00000000" w:rsidR="00000000" w:rsidRPr="00000000">
        <w:rPr>
          <w:b w:val="1"/>
          <w:bCs w:val="1"/>
          <w:sz w:val="28"/>
          <w:szCs w:val="28"/>
          <w:rtl w:val="0"/>
        </w:rPr>
        <w:t xml:space="preserve">6.7 Maintainability</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Test coverage: ≥ 80% on Go services; ≥ 75% on Python services; property-based tests on scoring invariants (gopter).</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 lint (golangci-lint, ruff), unit tests, integration tests (Testcontainers), E2E smoke tests.</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Dependency management: Dependabot enabled; Renovate for internal modules.</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API versioning: /v1 path prefix; breaking changes require new major version and parallel support window ≥ 6 months.</w:t>
      </w:r>
    </w:p>
    <w:p w:rsidR="00000000" w:rsidDel="00000000" w:rsidP="00000000" w:rsidRDefault="00000000" w:rsidRPr="00000000" w14:paraId="000003BA">
      <w:pPr>
        <w:rPr/>
      </w:pPr>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1"/>
        <w:spacing w:after="180" w:before="320" w:lineRule="auto"/>
        <w:rPr/>
      </w:pPr>
      <w:r w:rsidDel="00000000" w:rsidR="00000000" w:rsidRPr="00000000">
        <w:rPr>
          <w:b w:val="1"/>
          <w:bCs w:val="1"/>
          <w:sz w:val="32"/>
          <w:szCs w:val="32"/>
          <w:rtl w:val="0"/>
        </w:rPr>
        <w:t xml:space="preserve">7. Data Model — Canonical Schema</w:t>
      </w: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rtl w:val="0"/>
        </w:rPr>
        <w:t xml:space="preserve">All services exchange messages in the canonical Protobuf schema defined in shared/schema/*.proto. buf generates Go, Python, and TypeScript bindings; generated code is committed. This section enumerates the core message types with their field shape. See the Full Architecture Document for field-level semantics.</w:t>
      </w:r>
    </w:p>
    <w:p w:rsidR="00000000" w:rsidDel="00000000" w:rsidP="00000000" w:rsidRDefault="00000000" w:rsidRPr="00000000" w14:paraId="000003BD">
      <w:pPr>
        <w:pStyle w:val="Heading2"/>
        <w:spacing w:after="140" w:before="260" w:lineRule="auto"/>
        <w:rPr/>
      </w:pPr>
      <w:r w:rsidDel="00000000" w:rsidR="00000000" w:rsidRPr="00000000">
        <w:rPr>
          <w:b w:val="1"/>
          <w:bCs w:val="1"/>
          <w:sz w:val="28"/>
          <w:szCs w:val="28"/>
          <w:rtl w:val="0"/>
        </w:rPr>
        <w:t xml:space="preserve">7.1 Core Message Types</w:t>
      </w:r>
      <w:r w:rsidDel="00000000" w:rsidR="00000000" w:rsidRPr="00000000">
        <w:rPr>
          <w:rtl w:val="0"/>
        </w:rPr>
      </w:r>
    </w:p>
    <w:p w:rsidR="00000000" w:rsidDel="00000000" w:rsidP="00000000" w:rsidRDefault="00000000" w:rsidRPr="00000000" w14:paraId="000003BE">
      <w:pPr>
        <w:pStyle w:val="Heading3"/>
        <w:spacing w:after="100" w:before="200" w:lineRule="auto"/>
        <w:rPr/>
      </w:pPr>
      <w:r w:rsidDel="00000000" w:rsidR="00000000" w:rsidRPr="00000000">
        <w:rPr>
          <w:b w:val="1"/>
          <w:bCs w:val="1"/>
          <w:sz w:val="24"/>
          <w:szCs w:val="24"/>
          <w:rtl w:val="0"/>
        </w:rPr>
        <w:t xml:space="preserve">Task (L1)</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b w:val="1"/>
                <w:bCs w:val="1"/>
                <w:color w:val="ffffff"/>
                <w:rtl w:val="0"/>
              </w:rPr>
              <w:t xml:space="preserve">Field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b w:val="1"/>
                <w:bCs w:val="1"/>
                <w:color w:val="ffffff"/>
                <w:rtl w:val="0"/>
              </w:rPr>
              <w:t xml:space="preserve">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b w:val="0"/>
                <w:bCs w:val="0"/>
                <w:rtl w:val="0"/>
              </w:rPr>
              <w:t xml:space="preserve">task_id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b w:val="0"/>
                <w:bCs w:val="0"/>
                <w:rtl w:val="0"/>
              </w:rPr>
              <w:t xml:space="preserve">string (UUID)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b w:val="0"/>
                <w:bCs w:val="0"/>
                <w:rtl w:val="0"/>
              </w:rPr>
              <w:t xml:space="preserve">Required, generated at submission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b w:val="0"/>
                <w:bCs w:val="0"/>
                <w:rtl w:val="0"/>
              </w:rPr>
              <w:t xml:space="preserve">task_type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b w:val="0"/>
                <w:bCs w:val="0"/>
                <w:rtl w:val="0"/>
              </w:rPr>
              <w:t xml:space="preserve">enum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b w:val="0"/>
                <w:bCs w:val="0"/>
                <w:rtl w:val="0"/>
              </w:rPr>
              <w:t xml:space="preserve">DIAGNOSTIC / ANALYSIS / ADVISORY / SYNTHESIS / TRANSACTION / ORCHESTRATION / PLANNING / TRANSFORMATION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b w:val="0"/>
                <w:bCs w:val="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b w:val="0"/>
                <w:bCs w:val="0"/>
                <w:rtl w:val="0"/>
              </w:rPr>
              <w:t xml:space="preserve">Required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b w:val="0"/>
                <w:bCs w:val="0"/>
                <w:rtl w:val="0"/>
              </w:rPr>
              <w:t xml:space="preserve">complexity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b w:val="0"/>
                <w:bCs w:val="0"/>
                <w:rtl w:val="0"/>
              </w:rPr>
              <w:t xml:space="preserve">float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b w:val="0"/>
                <w:bCs w:val="0"/>
                <w:rtl w:val="0"/>
              </w:rPr>
              <w:t xml:space="preserve">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b w:val="0"/>
                <w:bCs w:val="0"/>
                <w:rtl w:val="0"/>
              </w:rPr>
              <w:t xml:space="preserve">risk_level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b w:val="0"/>
                <w:bCs w:val="0"/>
                <w:rtl w:val="0"/>
              </w:rPr>
              <w:t xml:space="preserve">enum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b w:val="0"/>
                <w:bCs w:val="0"/>
                <w:rtl w:val="0"/>
              </w:rPr>
              <w:t xml:space="preserve">LOW / MEDIUM / HIGH / CRITICAL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b w:val="0"/>
                <w:bCs w:val="0"/>
                <w:rtl w:val="0"/>
              </w:rPr>
              <w:t xml:space="preserve">strategic_significance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b w:val="0"/>
                <w:bCs w:val="0"/>
                <w:rtl w:val="0"/>
              </w:rPr>
              <w:t xml:space="preserve">enum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b w:val="0"/>
                <w:bCs w:val="0"/>
                <w:rtl w:val="0"/>
              </w:rPr>
              <w:t xml:space="preserve">ROUTINE / TACTICAL / STRATEGIC / MISSION_CRITICAL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b w:val="0"/>
                <w:bCs w:val="0"/>
                <w:rtl w:val="0"/>
              </w:rPr>
              <w:t xml:space="preserve">regulatory_class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b w:val="0"/>
                <w:bCs w:val="0"/>
                <w:rtl w:val="0"/>
              </w:rPr>
              <w:t xml:space="preserve">enum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b w:val="0"/>
                <w:bCs w:val="0"/>
                <w:rtl w:val="0"/>
              </w:rPr>
              <w:t xml:space="preserve">EU_AIA_HIGH_RISK / GDPR / HIPAA / SOC2 / FINRA / PCI_DSS / NONE / ...</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b w:val="0"/>
                <w:bCs w:val="0"/>
                <w:rtl w:val="0"/>
              </w:rPr>
              <w:t xml:space="preserve">jurisdiction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b w:val="0"/>
                <w:bCs w:val="0"/>
                <w:rtl w:val="0"/>
              </w:rPr>
              <w:t xml:space="preserve">ISO 3166-1 alpha-2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b w:val="0"/>
                <w:bCs w:val="0"/>
                <w:rtl w:val="0"/>
              </w:rPr>
              <w:t xml:space="preserve">latency_budget_ms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b w:val="0"/>
                <w:bCs w:val="0"/>
                <w:rtl w:val="0"/>
              </w:rPr>
              <w:t xml:space="preserve">int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b w:val="0"/>
                <w:bCs w:val="0"/>
                <w:rtl w:val="0"/>
              </w:rPr>
              <w:t xml:space="preserve">Required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b w:val="0"/>
                <w:bCs w:val="0"/>
                <w:rtl w:val="0"/>
              </w:rPr>
              <w:t xml:space="preserve">cost_budget_usd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b w:val="0"/>
                <w:bCs w:val="0"/>
                <w:rtl w:val="0"/>
              </w:rPr>
              <w:t xml:space="preserve">float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b w:val="0"/>
                <w:bCs w:val="0"/>
                <w:rtl w:val="0"/>
              </w:rPr>
              <w:t xml:space="preserve">Required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b w:val="0"/>
                <w:bCs w:val="0"/>
                <w:rtl w:val="0"/>
              </w:rPr>
              <w:t xml:space="preserve">explainability_required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b w:val="0"/>
                <w:bCs w:val="0"/>
                <w:rtl w:val="0"/>
              </w:rPr>
              <w:t xml:space="preserve">bool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b w:val="0"/>
                <w:bCs w:val="0"/>
                <w:rtl w:val="0"/>
              </w:rPr>
              <w:t xml:space="preserve">Derived from GovReq but also submittable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b w:val="0"/>
                <w:bCs w:val="0"/>
                <w:rtl w:val="0"/>
              </w:rPr>
              <w:t xml:space="preserve">human_signoff_required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b w:val="0"/>
                <w:bCs w:val="0"/>
                <w:rtl w:val="0"/>
              </w:rPr>
              <w:t xml:space="preserve">bool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b w:val="0"/>
                <w:bCs w:val="0"/>
                <w:rtl w:val="0"/>
              </w:rPr>
              <w:t xml:space="preserve">Derived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b w:val="0"/>
                <w:bCs w:val="0"/>
                <w:rtl w:val="0"/>
              </w:rPr>
              <w:t xml:space="preserve">workforce_impact_scope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b w:val="0"/>
                <w:bCs w:val="0"/>
                <w:rtl w:val="0"/>
              </w:rPr>
              <w:t xml:space="preserve">enum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b w:val="0"/>
                <w:bCs w:val="0"/>
                <w:rtl w:val="0"/>
              </w:rPr>
              <w:t xml:space="preserve">INDIVIDUAL / TEAM / FUNCTION / ENTERPRISE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b w:val="0"/>
                <w:bCs w:val="0"/>
                <w:rtl w:val="0"/>
              </w:rPr>
              <w:t xml:space="preserve">tenant_id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b w:val="0"/>
                <w:bCs w:val="0"/>
                <w:rtl w:val="0"/>
              </w:rPr>
              <w:t xml:space="preserve">Required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b w:val="0"/>
                <w:bCs w:val="0"/>
                <w:rtl w:val="0"/>
              </w:rPr>
              <w:t xml:space="preserve">boundary_id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b w:val="0"/>
                <w:bCs w:val="0"/>
                <w:rtl w:val="0"/>
              </w:rPr>
              <w:t xml:space="preserve">Required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b w:val="0"/>
                <w:bCs w:val="0"/>
                <w:rtl w:val="0"/>
              </w:rPr>
              <w:t xml:space="preserve">submitted_at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b w:val="0"/>
                <w:bCs w:val="0"/>
                <w:rtl w:val="0"/>
              </w:rPr>
              <w:t xml:space="preserve">timestamp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b w:val="0"/>
                <w:bCs w:val="0"/>
                <w:rtl w:val="0"/>
              </w:rPr>
              <w:t xml:space="preserve">Required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b w:val="0"/>
                <w:bCs w:val="0"/>
                <w:rtl w:val="0"/>
              </w:rPr>
              <w:t xml:space="preserve">metadata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b w:val="0"/>
                <w:bCs w:val="0"/>
                <w:rtl w:val="0"/>
              </w:rPr>
              <w:t xml:space="preserve">map&lt;string,string&gt;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b w:val="0"/>
                <w:bCs w:val="0"/>
                <w:rtl w:val="0"/>
              </w:rPr>
              <w:t xml:space="preserve">Free-form</w:t>
            </w:r>
            <w:r w:rsidDel="00000000" w:rsidR="00000000" w:rsidRPr="00000000">
              <w:rPr>
                <w:rtl w:val="0"/>
              </w:rPr>
            </w:r>
          </w:p>
        </w:tc>
      </w:tr>
    </w:tbl>
    <w:p w:rsidR="00000000" w:rsidDel="00000000" w:rsidP="00000000" w:rsidRDefault="00000000" w:rsidRPr="00000000" w14:paraId="000003F5">
      <w:pPr>
        <w:pStyle w:val="Heading3"/>
        <w:spacing w:after="100" w:before="200" w:lineRule="auto"/>
        <w:rPr/>
      </w:pPr>
      <w:r w:rsidDel="00000000" w:rsidR="00000000" w:rsidRPr="00000000">
        <w:rPr>
          <w:b w:val="1"/>
          <w:bCs w:val="1"/>
          <w:sz w:val="24"/>
          <w:szCs w:val="24"/>
          <w:rtl w:val="0"/>
        </w:rPr>
        <w:t xml:space="preserve">Skill (L3)</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b w:val="1"/>
                <w:bCs w:val="1"/>
                <w:color w:val="ffffff"/>
                <w:rtl w:val="0"/>
              </w:rPr>
              <w:t xml:space="preserve">Field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b w:val="1"/>
                <w:bCs w:val="1"/>
                <w:color w:val="ffffff"/>
                <w:rtl w:val="0"/>
              </w:rPr>
              <w:t xml:space="preserve">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b w:val="0"/>
                <w:bCs w:val="0"/>
                <w:rtl w:val="0"/>
              </w:rPr>
              <w:t xml:space="preserve">skill_id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b w:val="0"/>
                <w:bCs w:val="0"/>
                <w:rtl w:val="0"/>
              </w:rPr>
              <w:t xml:space="preserve">Primary key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b w:val="0"/>
                <w:bCs w:val="0"/>
                <w:rtl w:val="0"/>
              </w:rPr>
              <w:t xml:space="preserve">name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b w:val="0"/>
                <w:bCs w:val="0"/>
                <w:rtl w:val="0"/>
              </w:rPr>
              <w:t xml:space="preserve">Human-readable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b w:val="0"/>
                <w:bCs w:val="0"/>
                <w:rtl w:val="0"/>
              </w:rPr>
              <w:t xml:space="preserve">allowed_paths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b w:val="0"/>
                <w:bCs w:val="0"/>
                <w:rtl w:val="0"/>
              </w:rPr>
              <w:t xml:space="preserve">repeated ExecutionPath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b w:val="0"/>
                <w:bCs w:val="0"/>
                <w:rtl w:val="0"/>
              </w:rPr>
              <w:t xml:space="preserve">Dynamically gated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b w:val="0"/>
                <w:bCs w:val="0"/>
                <w:rtl w:val="0"/>
              </w:rPr>
              <w:t xml:space="preserve">required_tools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b w:val="0"/>
                <w:bCs w:val="0"/>
                <w:rtl w:val="0"/>
              </w:rPr>
              <w:t xml:space="preserve">repeated 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b w:val="0"/>
                <w:bCs w:val="0"/>
                <w:rtl w:val="0"/>
              </w:rPr>
              <w:t xml:space="preserve">Tool IDs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b w:val="0"/>
                <w:bCs w:val="0"/>
                <w:rtl w:val="0"/>
              </w:rPr>
              <w:t xml:space="preserve">governance_tags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b w:val="0"/>
                <w:bCs w:val="0"/>
                <w:rtl w:val="0"/>
              </w:rPr>
              <w:t xml:space="preserve">repeated 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b w:val="0"/>
                <w:bCs w:val="0"/>
                <w:rtl w:val="0"/>
              </w:rPr>
              <w:t xml:space="preserve">e.g., strategic, drift-sensitive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b w:val="0"/>
                <w:bCs w:val="0"/>
                <w:rtl w:val="0"/>
              </w:rPr>
              <w:t xml:space="preserve">strategic_weight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b w:val="0"/>
                <w:bCs w:val="0"/>
                <w:rtl w:val="0"/>
              </w:rPr>
              <w:t xml:space="preserve">float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b w:val="0"/>
                <w:bCs w:val="0"/>
                <w:rtl w:val="0"/>
              </w:rPr>
              <w:t xml:space="preserve">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b w:val="0"/>
                <w:bCs w:val="0"/>
                <w:rtl w:val="0"/>
              </w:rPr>
              <w:t xml:space="preserve">performance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b w:val="0"/>
                <w:bCs w:val="0"/>
                <w:rtl w:val="0"/>
              </w:rPr>
              <w:t xml:space="preserve">map&lt;ExecutionPath, PathPerformance&gt;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b w:val="0"/>
                <w:bCs w:val="0"/>
                <w:rtl w:val="0"/>
              </w:rPr>
              <w:t xml:space="preserve">Continuously updated from Ledger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b w:val="0"/>
                <w:bCs w:val="0"/>
                <w:rtl w:val="0"/>
              </w:rPr>
              <w:t xml:space="preserve">drift_sensitivity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b w:val="0"/>
                <w:bCs w:val="0"/>
                <w:rtl w:val="0"/>
              </w:rPr>
              <w:t xml:space="preserve">float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b w:val="0"/>
                <w:bCs w:val="0"/>
                <w:rtl w:val="0"/>
              </w:rPr>
              <w:t xml:space="preserve">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b w:val="0"/>
                <w:bCs w:val="0"/>
                <w:rtl w:val="0"/>
              </w:rPr>
              <w:t xml:space="preserve">adjacency_skills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b w:val="0"/>
                <w:bCs w:val="0"/>
                <w:rtl w:val="0"/>
              </w:rPr>
              <w:t xml:space="preserve">map&lt;string, float&gt;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b w:val="0"/>
                <w:bCs w:val="0"/>
                <w:rtl w:val="0"/>
              </w:rPr>
              <w:t xml:space="preserve">Coupling strength to other skills</w:t>
            </w:r>
            <w:r w:rsidDel="00000000" w:rsidR="00000000" w:rsidRPr="00000000">
              <w:rPr>
                <w:rtl w:val="0"/>
              </w:rPr>
            </w:r>
          </w:p>
        </w:tc>
      </w:tr>
    </w:tbl>
    <w:p w:rsidR="00000000" w:rsidDel="00000000" w:rsidP="00000000" w:rsidRDefault="00000000" w:rsidRPr="00000000" w14:paraId="00000414">
      <w:pPr>
        <w:pStyle w:val="Heading3"/>
        <w:spacing w:after="100" w:before="200" w:lineRule="auto"/>
        <w:rPr/>
      </w:pPr>
      <w:r w:rsidDel="00000000" w:rsidR="00000000" w:rsidRPr="00000000">
        <w:rPr>
          <w:b w:val="1"/>
          <w:bCs w:val="1"/>
          <w:sz w:val="24"/>
          <w:szCs w:val="24"/>
          <w:rtl w:val="0"/>
        </w:rPr>
        <w:t xml:space="preserve">ExecutionPath (enum)</w:t>
      </w:r>
      <w:r w:rsidDel="00000000" w:rsidR="00000000" w:rsidRPr="00000000">
        <w:rPr>
          <w:rtl w:val="0"/>
        </w:rPr>
      </w:r>
    </w:p>
    <w:p w:rsidR="00000000" w:rsidDel="00000000" w:rsidP="00000000" w:rsidRDefault="00000000" w:rsidRPr="00000000" w14:paraId="00000415">
      <w:pPr>
        <w:spacing w:after="120" w:lineRule="auto"/>
        <w:rPr/>
      </w:pPr>
      <w:r w:rsidDel="00000000" w:rsidR="00000000" w:rsidRPr="00000000">
        <w:rPr>
          <w:rtl w:val="0"/>
        </w:rPr>
        <w:t xml:space="preserve">HUMAN, ANTHROPIC, OPENAI, SALESFORCE, CLOUDFLARE, GOOGLE, UNIPHORE, HYBRID_ANTHROPIC_HUMAN, HYBRID_OPENAI_HUMAN, HYBRID_SALESFORCE_HUMAN, HYBRID_CLOUDFLARE_HUMAN, HYBRID_GOOGLE_HUMAN, HYBRID_UNIPHORE_HUMAN, HYBRID_MULTI_VENDOR, HYBRID_MULTI_VENDOR_HUMAN.</w:t>
      </w:r>
    </w:p>
    <w:p w:rsidR="00000000" w:rsidDel="00000000" w:rsidP="00000000" w:rsidRDefault="00000000" w:rsidRPr="00000000" w14:paraId="00000416">
      <w:pPr>
        <w:pStyle w:val="Heading3"/>
        <w:spacing w:after="100" w:before="200" w:lineRule="auto"/>
        <w:rPr/>
      </w:pPr>
      <w:r w:rsidDel="00000000" w:rsidR="00000000" w:rsidRPr="00000000">
        <w:rPr>
          <w:b w:val="1"/>
          <w:bCs w:val="1"/>
          <w:sz w:val="24"/>
          <w:szCs w:val="24"/>
          <w:rtl w:val="0"/>
        </w:rPr>
        <w:t xml:space="preserve">Actor</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b w:val="1"/>
                <w:bCs w:val="1"/>
                <w:color w:val="ffffff"/>
                <w:rtl w:val="0"/>
              </w:rPr>
              <w:t xml:space="preserve">Field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b w:val="1"/>
                <w:bCs w:val="1"/>
                <w:color w:val="ffffff"/>
                <w:rtl w:val="0"/>
              </w:rPr>
              <w:t xml:space="preserve">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b w:val="0"/>
                <w:bCs w:val="0"/>
                <w:rtl w:val="0"/>
              </w:rPr>
              <w:t xml:space="preserve">actor_id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b w:val="0"/>
                <w:bCs w:val="0"/>
                <w:rtl w:val="0"/>
              </w:rPr>
              <w:t xml:space="preserve">Primary key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b w:val="0"/>
                <w:bCs w:val="0"/>
                <w:rtl w:val="0"/>
              </w:rPr>
              <w:t xml:space="preserve">actor_type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b w:val="0"/>
                <w:bCs w:val="0"/>
                <w:rtl w:val="0"/>
              </w:rPr>
              <w:t xml:space="preserve">enum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b w:val="0"/>
                <w:bCs w:val="0"/>
                <w:rtl w:val="0"/>
              </w:rPr>
              <w:t xml:space="preserve">HUMAN / AGENT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b w:val="0"/>
                <w:bCs w:val="0"/>
                <w:rtl w:val="0"/>
              </w:rPr>
              <w:t xml:space="preserve">provider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b w:val="0"/>
                <w:bCs w:val="0"/>
                <w:rtl w:val="0"/>
              </w:rPr>
              <w:t xml:space="preserve">For agents: ANTHROPIC, OPENAI, etc.</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b w:val="0"/>
                <w:bCs w:val="0"/>
                <w:rtl w:val="0"/>
              </w:rPr>
              <w:t xml:space="preserve">capabilities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b w:val="0"/>
                <w:bCs w:val="0"/>
                <w:rtl w:val="0"/>
              </w:rPr>
              <w:t xml:space="preserve">repeated 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b w:val="0"/>
                <w:bCs w:val="0"/>
                <w:rtl w:val="0"/>
              </w:rPr>
              <w:t xml:space="preserve">Skill IDs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b w:val="0"/>
                <w:bCs w:val="0"/>
                <w:rtl w:val="0"/>
              </w:rPr>
              <w:t xml:space="preserve">availability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b w:val="0"/>
                <w:bCs w:val="0"/>
                <w:rtl w:val="0"/>
              </w:rPr>
              <w:t xml:space="preserve">float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b w:val="0"/>
                <w:bCs w:val="0"/>
                <w:rtl w:val="0"/>
              </w:rPr>
              <w:t xml:space="preserve">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b w:val="0"/>
                <w:bCs w:val="0"/>
                <w:rtl w:val="0"/>
              </w:rPr>
              <w:t xml:space="preserve">fatigue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b w:val="0"/>
                <w:bCs w:val="0"/>
                <w:rtl w:val="0"/>
              </w:rPr>
              <w:t xml:space="preserve">float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b w:val="0"/>
                <w:bCs w:val="0"/>
                <w:rtl w:val="0"/>
              </w:rPr>
              <w:t xml:space="preserve">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b w:val="0"/>
                <w:bCs w:val="0"/>
                <w:rtl w:val="0"/>
              </w:rPr>
              <w:t xml:space="preserve">capacity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b w:val="0"/>
                <w:bCs w:val="0"/>
                <w:rtl w:val="0"/>
              </w:rPr>
              <w:t xml:space="preserve">float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b w:val="0"/>
                <w:bCs w:val="0"/>
                <w:rtl w:val="0"/>
              </w:rPr>
              <w:t xml:space="preserve">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b w:val="0"/>
                <w:bCs w:val="0"/>
                <w:rtl w:val="0"/>
              </w:rPr>
              <w:t xml:space="preserve">certifications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b w:val="0"/>
                <w:bCs w:val="0"/>
                <w:rtl w:val="0"/>
              </w:rPr>
              <w:t xml:space="preserve">repeated 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b w:val="0"/>
                <w:bCs w:val="0"/>
                <w:rtl w:val="0"/>
              </w:rPr>
              <w:t xml:space="preserve">tenant_id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b w:val="0"/>
                <w:bCs w:val="0"/>
                <w:rtl w:val="0"/>
              </w:rPr>
              <w:t xml:space="preserve">workforce_segment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b w:val="0"/>
                <w:bCs w:val="0"/>
                <w:rtl w:val="0"/>
              </w:rPr>
              <w:t xml:space="preserve">jurisdiction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b w:val="0"/>
                <w:bCs w:val="0"/>
                <w:rtl w:val="0"/>
              </w:rPr>
              <w:t xml:space="preserve">cost_per_hour_usd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b w:val="0"/>
                <w:bCs w:val="0"/>
                <w:rtl w:val="0"/>
              </w:rPr>
              <w:t xml:space="preserve">float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b w:val="0"/>
                <w:bCs w:val="0"/>
                <w:rtl w:val="0"/>
              </w:rPr>
              <w:t xml:space="preserve">For humans; for agents use cost per call</w:t>
            </w:r>
            <w:r w:rsidDel="00000000" w:rsidR="00000000" w:rsidRPr="00000000">
              <w:rPr>
                <w:rtl w:val="0"/>
              </w:rPr>
            </w:r>
          </w:p>
        </w:tc>
      </w:tr>
    </w:tbl>
    <w:p w:rsidR="00000000" w:rsidDel="00000000" w:rsidP="00000000" w:rsidRDefault="00000000" w:rsidRPr="00000000" w14:paraId="0000043E">
      <w:pPr>
        <w:pStyle w:val="Heading3"/>
        <w:spacing w:after="100" w:before="200" w:lineRule="auto"/>
        <w:rPr/>
      </w:pPr>
      <w:r w:rsidDel="00000000" w:rsidR="00000000" w:rsidRPr="00000000">
        <w:rPr>
          <w:b w:val="1"/>
          <w:bCs w:val="1"/>
          <w:sz w:val="24"/>
          <w:szCs w:val="24"/>
          <w:rtl w:val="0"/>
        </w:rPr>
        <w:t xml:space="preserve">WorkforceSignals (L6)</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b w:val="1"/>
                <w:bCs w:val="1"/>
                <w:color w:val="ffffff"/>
                <w:rtl w:val="0"/>
              </w:rPr>
              <w:t xml:space="preserve">Field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b w:val="1"/>
                <w:bCs w:val="1"/>
                <w:color w:val="ffffff"/>
                <w:rtl w:val="0"/>
              </w:rPr>
              <w:t xml:space="preserve">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b w:val="0"/>
                <w:bCs w:val="0"/>
                <w:rtl w:val="0"/>
              </w:rPr>
              <w:t xml:space="preserve">tenant_id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b w:val="0"/>
                <w:bCs w:val="0"/>
                <w:rtl w:val="0"/>
              </w:rPr>
              <w:t xml:space="preserve">gsti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b w:val="0"/>
                <w:bCs w:val="0"/>
                <w:rtl w:val="0"/>
              </w:rPr>
              <w:t xml:space="preserve">map&lt;skill_id, float&gt;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b w:val="0"/>
                <w:bCs w:val="0"/>
                <w:rtl w:val="0"/>
              </w:rPr>
              <w:t xml:space="preserve">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b w:val="0"/>
                <w:bCs w:val="0"/>
                <w:rtl w:val="0"/>
              </w:rPr>
              <w:t xml:space="preserve">skill_drift_risk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b w:val="0"/>
                <w:bCs w:val="0"/>
                <w:rtl w:val="0"/>
              </w:rPr>
              <w:t xml:space="preserve">map&lt;skill_id, float&gt;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b w:val="0"/>
                <w:bCs w:val="0"/>
                <w:rtl w:val="0"/>
              </w:rPr>
              <w:t xml:space="preserve">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b w:val="0"/>
                <w:bCs w:val="0"/>
                <w:rtl w:val="0"/>
              </w:rPr>
              <w:t xml:space="preserve">uop_by_actor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b w:val="0"/>
                <w:bCs w:val="0"/>
                <w:rtl w:val="0"/>
              </w:rPr>
              <w:t xml:space="preserve">map&lt;actor_id, ActorUOP&gt;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b w:val="0"/>
                <w:bCs w:val="0"/>
                <w:rtl w:val="0"/>
              </w:rPr>
              <w:t xml:space="preserve">coordination_tax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b w:val="0"/>
                <w:bCs w:val="0"/>
                <w:rtl w:val="0"/>
              </w:rPr>
              <w:t xml:space="preserve">map&lt;workflow_id, float&gt;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b w:val="0"/>
                <w:bCs w:val="0"/>
                <w:rtl w:val="0"/>
              </w:rPr>
              <w:t xml:space="preserve">$/month</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b w:val="0"/>
                <w:bCs w:val="0"/>
                <w:rtl w:val="0"/>
              </w:rPr>
              <w:t xml:space="preserve">strategic_capability_map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b w:val="0"/>
                <w:bCs w:val="0"/>
                <w:rtl w:val="0"/>
              </w:rPr>
              <w:t xml:space="preserve">map&lt;skill_id, CriticalityTier&gt;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b w:val="0"/>
                <w:bCs w:val="0"/>
                <w:rtl w:val="0"/>
              </w:rPr>
              <w:t xml:space="preserve">CRITICAL / IMPORTANT / STANDARD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b w:val="0"/>
                <w:bCs w:val="0"/>
                <w:rtl w:val="0"/>
              </w:rPr>
              <w:t xml:space="preserve">snapshot_at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b w:val="0"/>
                <w:bCs w:val="0"/>
                <w:rtl w:val="0"/>
              </w:rPr>
              <w:t xml:space="preserve">timestamp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tl w:val="0"/>
              </w:rPr>
            </w:r>
          </w:p>
        </w:tc>
      </w:tr>
    </w:tbl>
    <w:p w:rsidR="00000000" w:rsidDel="00000000" w:rsidP="00000000" w:rsidRDefault="00000000" w:rsidRPr="00000000" w14:paraId="00000457">
      <w:pPr>
        <w:pStyle w:val="Heading3"/>
        <w:spacing w:after="100" w:before="200" w:lineRule="auto"/>
        <w:rPr/>
      </w:pPr>
      <w:r w:rsidDel="00000000" w:rsidR="00000000" w:rsidRPr="00000000">
        <w:rPr>
          <w:b w:val="1"/>
          <w:bCs w:val="1"/>
          <w:sz w:val="24"/>
          <w:szCs w:val="24"/>
          <w:rtl w:val="0"/>
        </w:rPr>
        <w:t xml:space="preserve">BoundaryConfig (L8)</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b w:val="1"/>
                <w:bCs w:val="1"/>
                <w:color w:val="ffffff"/>
                <w:rtl w:val="0"/>
              </w:rPr>
              <w:t xml:space="preserve">Field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b w:val="1"/>
                <w:bCs w:val="1"/>
                <w:color w:val="ffffff"/>
                <w:rtl w:val="0"/>
              </w:rPr>
              <w:t xml:space="preserve">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b w:val="0"/>
                <w:bCs w:val="0"/>
                <w:rtl w:val="0"/>
              </w:rPr>
              <w:t xml:space="preserve">boundary_id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b w:val="0"/>
                <w:bCs w:val="0"/>
                <w:rtl w:val="0"/>
              </w:rPr>
              <w:t xml:space="preserve">Primary key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b w:val="0"/>
                <w:bCs w:val="0"/>
                <w:rtl w:val="0"/>
              </w:rPr>
              <w:t xml:space="preserve">tenant_id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b w:val="0"/>
                <w:bCs w:val="0"/>
                <w:rtl w:val="0"/>
              </w:rPr>
              <w:t xml:space="preserve">vendor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b w:val="0"/>
                <w:bCs w:val="0"/>
                <w:rtl w:val="0"/>
              </w:rPr>
              <w:t xml:space="preserve">enum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b w:val="0"/>
                <w:bCs w:val="0"/>
                <w:rtl w:val="0"/>
              </w:rPr>
              <w:t xml:space="preserve">Runtime vendor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b w:val="0"/>
                <w:bCs w:val="0"/>
                <w:rtl w:val="0"/>
              </w:rPr>
              <w:t xml:space="preserve">jurisdiction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b w:val="0"/>
                <w:bCs w:val="0"/>
                <w:rtl w:val="0"/>
              </w:rPr>
              <w:t xml:space="preserve">allowed_skills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b w:val="0"/>
                <w:bCs w:val="0"/>
                <w:rtl w:val="0"/>
              </w:rPr>
              <w:t xml:space="preserve">repeated 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b w:val="0"/>
                <w:bCs w:val="0"/>
                <w:rtl w:val="0"/>
              </w:rPr>
              <w:t xml:space="preserve">excluded_skills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b w:val="0"/>
                <w:bCs w:val="0"/>
                <w:rtl w:val="0"/>
              </w:rPr>
              <w:t xml:space="preserve">repeated 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b w:val="0"/>
                <w:bCs w:val="0"/>
                <w:rtl w:val="0"/>
              </w:rPr>
              <w:t xml:space="preserve">agent_contract_id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b w:val="0"/>
                <w:bCs w:val="0"/>
                <w:rtl w:val="0"/>
              </w:rPr>
              <w:t xml:space="preserve">governance_profile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b w:val="0"/>
                <w:bCs w:val="0"/>
                <w:rtl w:val="0"/>
              </w:rPr>
              <w:t xml:space="preserve">trust_tier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b w:val="0"/>
                <w:bCs w:val="0"/>
                <w:rtl w:val="0"/>
              </w:rPr>
              <w:t xml:space="preserve">enum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b w:val="0"/>
                <w:bCs w:val="0"/>
                <w:rtl w:val="0"/>
              </w:rPr>
              <w:t xml:space="preserve">LOW / MEDIUM / MEDIUM_HIGH / HIGH / HIGHEST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b w:val="0"/>
                <w:bCs w:val="0"/>
                <w:rtl w:val="0"/>
              </w:rPr>
              <w:t xml:space="preserve">policy_packs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b w:val="0"/>
                <w:bCs w:val="0"/>
                <w:rtl w:val="0"/>
              </w:rPr>
              <w:t xml:space="preserve">repeated 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b w:val="0"/>
                <w:bCs w:val="0"/>
                <w:rtl w:val="0"/>
              </w:rPr>
              <w:t xml:space="preserve">coordination_tax_profile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b w:val="0"/>
                <w:bCs w:val="0"/>
                <w:rtl w:val="0"/>
              </w:rPr>
              <w:t xml:space="preserve">writeback_destinations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b w:val="0"/>
                <w:bCs w:val="0"/>
                <w:rtl w:val="0"/>
              </w:rPr>
              <w:t xml:space="preserve">repeated 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b w:val="0"/>
                <w:bCs w:val="0"/>
                <w:rtl w:val="0"/>
              </w:rPr>
              <w:t xml:space="preserve">rPotential + tenant mirror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b w:val="0"/>
                <w:bCs w:val="0"/>
                <w:rtl w:val="0"/>
              </w:rPr>
              <w:t xml:space="preserve">data_residency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b w:val="0"/>
                <w:bCs w:val="0"/>
                <w:rtl w:val="0"/>
              </w:rPr>
              <w:t xml:space="preserve">string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b w:val="0"/>
                <w:bCs w:val="0"/>
                <w:rtl w:val="0"/>
              </w:rPr>
              <w:t xml:space="preserve">Region code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b w:val="0"/>
                <w:bCs w:val="0"/>
                <w:rtl w:val="0"/>
              </w:rPr>
              <w:t xml:space="preserve">maximum_autonomous_decision_value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b w:val="0"/>
                <w:bCs w:val="0"/>
                <w:rtl w:val="0"/>
              </w:rPr>
              <w:t xml:space="preserve">float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b w:val="0"/>
                <w:bCs w:val="0"/>
                <w:rtl w:val="0"/>
              </w:rPr>
              <w:t xml:space="preserve">$ threshold</w:t>
            </w:r>
            <w:r w:rsidDel="00000000" w:rsidR="00000000" w:rsidRPr="00000000">
              <w:rPr>
                <w:rtl w:val="0"/>
              </w:rPr>
            </w:r>
          </w:p>
        </w:tc>
      </w:tr>
    </w:tbl>
    <w:p w:rsidR="00000000" w:rsidDel="00000000" w:rsidP="00000000" w:rsidRDefault="00000000" w:rsidRPr="00000000" w14:paraId="00000485">
      <w:pPr>
        <w:pStyle w:val="Heading3"/>
        <w:spacing w:after="100" w:before="200" w:lineRule="auto"/>
        <w:rPr/>
      </w:pPr>
      <w:r w:rsidDel="00000000" w:rsidR="00000000" w:rsidRPr="00000000">
        <w:rPr>
          <w:b w:val="1"/>
          <w:bCs w:val="1"/>
          <w:sz w:val="24"/>
          <w:szCs w:val="24"/>
          <w:rtl w:val="0"/>
        </w:rPr>
        <w:t xml:space="preserve">GovernanceRequirement (L2)</w:t>
      </w:r>
      <w:r w:rsidDel="00000000" w:rsidR="00000000" w:rsidRPr="00000000">
        <w:rPr>
          <w:rtl w:val="0"/>
        </w:rPr>
      </w:r>
    </w:p>
    <w:p w:rsidR="00000000" w:rsidDel="00000000" w:rsidP="00000000" w:rsidRDefault="00000000" w:rsidRPr="00000000" w14:paraId="00000486">
      <w:pPr>
        <w:spacing w:after="120" w:lineRule="auto"/>
        <w:rPr/>
      </w:pPr>
      <w:r w:rsidDel="00000000" w:rsidR="00000000" w:rsidRPr="00000000">
        <w:rPr>
          <w:rtl w:val="0"/>
        </w:rPr>
        <w:t xml:space="preserve">Fields: audit_log_required, trace_retention_days, human_override_available, human_signoff_required, policy_packs (list), data_residency_required, explainability_required, evidence_export_required, workforce_impact_threshold, cross_border_transfer_allowed.</w:t>
      </w:r>
    </w:p>
    <w:p w:rsidR="00000000" w:rsidDel="00000000" w:rsidP="00000000" w:rsidRDefault="00000000" w:rsidRPr="00000000" w14:paraId="00000487">
      <w:pPr>
        <w:pStyle w:val="Heading3"/>
        <w:spacing w:after="100" w:before="200" w:lineRule="auto"/>
        <w:rPr/>
      </w:pPr>
      <w:r w:rsidDel="00000000" w:rsidR="00000000" w:rsidRPr="00000000">
        <w:rPr>
          <w:b w:val="1"/>
          <w:bCs w:val="1"/>
          <w:sz w:val="24"/>
          <w:szCs w:val="24"/>
          <w:rtl w:val="0"/>
        </w:rPr>
        <w:t xml:space="preserve">ScoredPath (L7 output)</w:t>
      </w:r>
      <w:r w:rsidDel="00000000" w:rsidR="00000000" w:rsidRPr="00000000">
        <w:rPr>
          <w:rtl w:val="0"/>
        </w:rPr>
      </w:r>
    </w:p>
    <w:p w:rsidR="00000000" w:rsidDel="00000000" w:rsidP="00000000" w:rsidRDefault="00000000" w:rsidRPr="00000000" w14:paraId="00000488">
      <w:pPr>
        <w:spacing w:after="120" w:lineRule="auto"/>
        <w:rPr/>
      </w:pPr>
      <w:r w:rsidDel="00000000" w:rsidR="00000000" w:rsidRPr="00000000">
        <w:rPr>
          <w:rtl w:val="0"/>
        </w:rPr>
        <w:t xml:space="preserve">Fields: path (ExecutionPath), capability_fit, gsti_value, uop_value, coordination_tax, governance_score, runtime_fit, economic_value, risk_penalty, workforce_preservation_score, total (float), selected_actor_id, justification (structured), alternate_paths (repeated ScoredPath, top-3).</w:t>
      </w:r>
    </w:p>
    <w:p w:rsidR="00000000" w:rsidDel="00000000" w:rsidP="00000000" w:rsidRDefault="00000000" w:rsidRPr="00000000" w14:paraId="00000489">
      <w:pPr>
        <w:pStyle w:val="Heading3"/>
        <w:spacing w:after="100" w:before="200" w:lineRule="auto"/>
        <w:rPr/>
      </w:pPr>
      <w:r w:rsidDel="00000000" w:rsidR="00000000" w:rsidRPr="00000000">
        <w:rPr>
          <w:b w:val="1"/>
          <w:bCs w:val="1"/>
          <w:sz w:val="24"/>
          <w:szCs w:val="24"/>
          <w:rtl w:val="0"/>
        </w:rPr>
        <w:t xml:space="preserve">LedgerRow (L11 append-only)</w:t>
      </w:r>
      <w:r w:rsidDel="00000000" w:rsidR="00000000" w:rsidRPr="00000000">
        <w:rPr>
          <w:rtl w:val="0"/>
        </w:rPr>
      </w:r>
    </w:p>
    <w:p w:rsidR="00000000" w:rsidDel="00000000" w:rsidP="00000000" w:rsidRDefault="00000000" w:rsidRPr="00000000" w14:paraId="0000048A">
      <w:pPr>
        <w:spacing w:after="120" w:lineRule="auto"/>
        <w:rPr/>
      </w:pPr>
      <w:r w:rsidDel="00000000" w:rsidR="00000000" w:rsidRPr="00000000">
        <w:rPr>
          <w:rtl w:val="0"/>
        </w:rPr>
        <w:t xml:space="preserve">Fields: execution_id, task_id, skill_id, selected_path, actor_ids, execution_cost_usd, latency_ms, success, success_probability_predicted, outcome_value_usd, risk_penalty, coordination_tax_realized, gsti_delta, uop_delta, coordination_delta, workforce_preservation_outcome, audit_record_id, timestamp, tenant_id, boundary_id, jurisdiction, policy_packs_applied.</w:t>
      </w:r>
    </w:p>
    <w:p w:rsidR="00000000" w:rsidDel="00000000" w:rsidP="00000000" w:rsidRDefault="00000000" w:rsidRPr="00000000" w14:paraId="0000048B">
      <w:pPr>
        <w:pStyle w:val="Heading3"/>
        <w:spacing w:after="100" w:before="200" w:lineRule="auto"/>
        <w:rPr/>
      </w:pPr>
      <w:r w:rsidDel="00000000" w:rsidR="00000000" w:rsidRPr="00000000">
        <w:rPr>
          <w:b w:val="1"/>
          <w:bCs w:val="1"/>
          <w:sz w:val="24"/>
          <w:szCs w:val="24"/>
          <w:rtl w:val="0"/>
        </w:rPr>
        <w:t xml:space="preserve">CanonicalEvent (L10)</w:t>
      </w:r>
      <w:r w:rsidDel="00000000" w:rsidR="00000000" w:rsidRPr="00000000">
        <w:rPr>
          <w:rtl w:val="0"/>
        </w:rPr>
      </w:r>
    </w:p>
    <w:p w:rsidR="00000000" w:rsidDel="00000000" w:rsidP="00000000" w:rsidRDefault="00000000" w:rsidRPr="00000000" w14:paraId="0000048C">
      <w:pPr>
        <w:spacing w:after="120" w:lineRule="auto"/>
        <w:rPr/>
      </w:pPr>
      <w:r w:rsidDel="00000000" w:rsidR="00000000" w:rsidRPr="00000000">
        <w:rPr>
          <w:rtl w:val="0"/>
        </w:rPr>
        <w:t xml:space="preserve">Fields: event_id, execution_id, vendor, type (TOOL_CALL / LLM_CALL / HANDOFF / APPROVAL / HUMAN_IN_LOOP_ACCEPT / HUMAN_IN_LOOP_REJECT / ERROR / ESCALATION), timestamp, duration, cost_usd, raw_payload, metadata.</w:t>
      </w:r>
    </w:p>
    <w:p w:rsidR="00000000" w:rsidDel="00000000" w:rsidP="00000000" w:rsidRDefault="00000000" w:rsidRPr="00000000" w14:paraId="0000048D">
      <w:pPr>
        <w:pStyle w:val="Heading2"/>
        <w:spacing w:after="140" w:before="260" w:lineRule="auto"/>
        <w:rPr/>
      </w:pPr>
      <w:r w:rsidDel="00000000" w:rsidR="00000000" w:rsidRPr="00000000">
        <w:rPr>
          <w:b w:val="1"/>
          <w:bCs w:val="1"/>
          <w:sz w:val="28"/>
          <w:szCs w:val="28"/>
          <w:rtl w:val="0"/>
        </w:rPr>
        <w:t xml:space="preserve">7.2 Schema Governance</w:t>
      </w: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 versioning: semantic versioning on shared/schema/*.proto; breaking changes bump major; schema registry enforces compatibility for Kafka topics.</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additions are non-breaking if optional; deletions require deprecation window of 6 months minimum.</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Canonical schema is the contract of record between services; per-vendor adapters are responsible for canonical ↔ vendor-native translation.</w:t>
      </w:r>
    </w:p>
    <w:p w:rsidR="00000000" w:rsidDel="00000000" w:rsidP="00000000" w:rsidRDefault="00000000" w:rsidRPr="00000000" w14:paraId="00000491">
      <w:pPr>
        <w:rPr/>
      </w:pPr>
      <w:r w:rsidDel="00000000" w:rsidR="00000000" w:rsidRPr="00000000">
        <w:br w:type="page"/>
      </w:r>
      <w:r w:rsidDel="00000000" w:rsidR="00000000" w:rsidRPr="00000000">
        <w:rPr>
          <w:rtl w:val="0"/>
        </w:rPr>
      </w:r>
    </w:p>
    <w:p w:rsidR="00000000" w:rsidDel="00000000" w:rsidP="00000000" w:rsidRDefault="00000000" w:rsidRPr="00000000" w14:paraId="00000492">
      <w:pPr>
        <w:pStyle w:val="Heading1"/>
        <w:spacing w:after="180" w:before="320" w:lineRule="auto"/>
        <w:rPr/>
      </w:pPr>
      <w:r w:rsidDel="00000000" w:rsidR="00000000" w:rsidRPr="00000000">
        <w:rPr>
          <w:b w:val="1"/>
          <w:bCs w:val="1"/>
          <w:sz w:val="32"/>
          <w:szCs w:val="32"/>
          <w:rtl w:val="0"/>
        </w:rPr>
        <w:t xml:space="preserve">8. External Integrations</w:t>
      </w:r>
      <w:r w:rsidDel="00000000" w:rsidR="00000000" w:rsidRPr="00000000">
        <w:rPr>
          <w:rtl w:val="0"/>
        </w:rPr>
      </w:r>
    </w:p>
    <w:p w:rsidR="00000000" w:rsidDel="00000000" w:rsidP="00000000" w:rsidRDefault="00000000" w:rsidRPr="00000000" w14:paraId="00000493">
      <w:pPr>
        <w:pStyle w:val="Heading2"/>
        <w:spacing w:after="140" w:before="260" w:lineRule="auto"/>
        <w:rPr/>
      </w:pPr>
      <w:r w:rsidDel="00000000" w:rsidR="00000000" w:rsidRPr="00000000">
        <w:rPr>
          <w:b w:val="1"/>
          <w:bCs w:val="1"/>
          <w:sz w:val="28"/>
          <w:szCs w:val="28"/>
          <w:rtl w:val="0"/>
        </w:rPr>
        <w:t xml:space="preserve">8.1 Runtime Vendors (6)</w:t>
      </w:r>
      <w:r w:rsidDel="00000000" w:rsidR="00000000" w:rsidRPr="00000000">
        <w:rPr>
          <w:rtl w:val="0"/>
        </w:rPr>
      </w:r>
    </w:p>
    <w:p w:rsidR="00000000" w:rsidDel="00000000" w:rsidP="00000000" w:rsidRDefault="00000000" w:rsidRPr="00000000" w14:paraId="00000494">
      <w:pPr>
        <w:spacing w:after="120" w:lineRule="auto"/>
        <w:rPr/>
      </w:pPr>
      <w:r w:rsidDel="00000000" w:rsidR="00000000" w:rsidRPr="00000000">
        <w:rPr>
          <w:rtl w:val="0"/>
        </w:rPr>
        <w:t xml:space="preserve">Each runtime vendor is integrated through a plugin adapter behind the common Adapter interface. Each has a mock counterpart. See Section 5.6 for per-vendor specifics.</w:t>
      </w:r>
    </w:p>
    <w:p w:rsidR="00000000" w:rsidDel="00000000" w:rsidP="00000000" w:rsidRDefault="00000000" w:rsidRPr="00000000" w14:paraId="00000495">
      <w:pPr>
        <w:pStyle w:val="Heading2"/>
        <w:spacing w:after="140" w:before="260" w:lineRule="auto"/>
        <w:rPr/>
      </w:pPr>
      <w:r w:rsidDel="00000000" w:rsidR="00000000" w:rsidRPr="00000000">
        <w:rPr>
          <w:b w:val="1"/>
          <w:bCs w:val="1"/>
          <w:sz w:val="28"/>
          <w:szCs w:val="28"/>
          <w:rtl w:val="0"/>
        </w:rPr>
        <w:t xml:space="preserve">8.2 rPotential</w:t>
      </w:r>
      <w:r w:rsidDel="00000000" w:rsidR="00000000" w:rsidRPr="00000000">
        <w:rPr>
          <w:rtl w:val="0"/>
        </w:rPr>
      </w:r>
    </w:p>
    <w:p w:rsidR="00000000" w:rsidDel="00000000" w:rsidP="00000000" w:rsidRDefault="00000000" w:rsidRPr="00000000" w14:paraId="00000496">
      <w:pPr>
        <w:spacing w:after="120" w:lineRule="auto"/>
        <w:rPr/>
      </w:pPr>
      <w:r w:rsidDel="00000000" w:rsidR="00000000" w:rsidRPr="00000000">
        <w:rPr>
          <w:rtl w:val="0"/>
        </w:rPr>
        <w:t xml:space="preserve">Joint-IP partnership. Two integration paths:</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path: Signal Bus pulls WorkforceSignals via REST or WebSocket (rPotential-published endpoints). 5-minute TTL cache on FuzeBox side.</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path: Ledger-derived deltas written to rPotential's UoP library via the joint-IP writeback contract. Mutual TLS with tenant-scoped keys; idempotency keys; per-tenant-per-skill partition ordering; DLQ handling.</w:t>
      </w:r>
    </w:p>
    <w:p w:rsidR="00000000" w:rsidDel="00000000" w:rsidP="00000000" w:rsidRDefault="00000000" w:rsidRPr="00000000" w14:paraId="00000499">
      <w:pPr>
        <w:spacing w:after="120" w:lineRule="auto"/>
        <w:rPr/>
      </w:pPr>
      <w:r w:rsidDel="00000000" w:rsidR="00000000" w:rsidRPr="00000000">
        <w:rPr>
          <w:rtl w:val="0"/>
        </w:rPr>
        <w:t xml:space="preserve">Demo fallback: if rPotential staging is unavailable during demo, a FuzeBox-operated rPotential simulator stands in, with 40+ skills, 200+ actors, 4 jurisdictions of seeded data. The simulator conforms to the same API contract as the production rPotential endpoints.</w:t>
      </w:r>
    </w:p>
    <w:p w:rsidR="00000000" w:rsidDel="00000000" w:rsidP="00000000" w:rsidRDefault="00000000" w:rsidRPr="00000000" w14:paraId="0000049A">
      <w:pPr>
        <w:pStyle w:val="Heading2"/>
        <w:spacing w:after="140" w:before="260" w:lineRule="auto"/>
        <w:rPr/>
      </w:pPr>
      <w:r w:rsidDel="00000000" w:rsidR="00000000" w:rsidRPr="00000000">
        <w:rPr>
          <w:b w:val="1"/>
          <w:bCs w:val="1"/>
          <w:sz w:val="28"/>
          <w:szCs w:val="28"/>
          <w:rtl w:val="0"/>
        </w:rPr>
        <w:t xml:space="preserve">8.3 Workforce Systems of Record (Production)</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Workday — read-only integration for actor directory, certifications, availability.</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 SuccessFactors — same.</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ServiceNow — for workforce-adjacent workflow integration.</w:t>
      </w:r>
    </w:p>
    <w:p w:rsidR="00000000" w:rsidDel="00000000" w:rsidP="00000000" w:rsidRDefault="00000000" w:rsidRPr="00000000" w14:paraId="0000049E">
      <w:pPr>
        <w:spacing w:after="120" w:lineRule="auto"/>
        <w:rPr/>
      </w:pPr>
      <w:r w:rsidDel="00000000" w:rsidR="00000000" w:rsidRPr="00000000">
        <w:rPr>
          <w:rtl w:val="0"/>
        </w:rPr>
        <w:t xml:space="preserve">Demo uses seeded Actor data only; workforce-system integrations are a production-phase deliverable.</w:t>
      </w:r>
    </w:p>
    <w:p w:rsidR="00000000" w:rsidDel="00000000" w:rsidP="00000000" w:rsidRDefault="00000000" w:rsidRPr="00000000" w14:paraId="0000049F">
      <w:pPr>
        <w:pStyle w:val="Heading2"/>
        <w:spacing w:after="140" w:before="260" w:lineRule="auto"/>
        <w:rPr/>
      </w:pPr>
      <w:r w:rsidDel="00000000" w:rsidR="00000000" w:rsidRPr="00000000">
        <w:rPr>
          <w:b w:val="1"/>
          <w:bCs w:val="1"/>
          <w:sz w:val="28"/>
          <w:szCs w:val="28"/>
          <w:rtl w:val="0"/>
        </w:rPr>
        <w:t xml:space="preserve">8.4 Tenant Evidence Stores</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(AWS), Azure Blob Storage, Google Cloud Storage — signed-bundle delivery targets. Tenant configures destination and credentials at onboarding.</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is authenticated POST with retry and idempotency; delivery index maintained in Governance Service.</w:t>
      </w:r>
    </w:p>
    <w:p w:rsidR="00000000" w:rsidDel="00000000" w:rsidP="00000000" w:rsidRDefault="00000000" w:rsidRPr="00000000" w14:paraId="000004A2">
      <w:pPr>
        <w:pStyle w:val="Heading2"/>
        <w:spacing w:after="140" w:before="260" w:lineRule="auto"/>
        <w:rPr/>
      </w:pPr>
      <w:r w:rsidDel="00000000" w:rsidR="00000000" w:rsidRPr="00000000">
        <w:rPr>
          <w:b w:val="1"/>
          <w:bCs w:val="1"/>
          <w:sz w:val="28"/>
          <w:szCs w:val="28"/>
          <w:rtl w:val="0"/>
        </w:rPr>
        <w:t xml:space="preserve">8.5 Identity and Access</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Per-tenant OAuth2 for operator dashboard login in production; bearer tokens in demo.</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SSO integration supported for enterprise tenants (OIDC).</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callers authenticated by bearer tokens scoped to tenant + Boundary + operation set.</w:t>
      </w:r>
    </w:p>
    <w:p w:rsidR="00000000" w:rsidDel="00000000" w:rsidP="00000000" w:rsidRDefault="00000000" w:rsidRPr="00000000" w14:paraId="000004A6">
      <w:pPr>
        <w:rPr/>
      </w:pPr>
      <w:r w:rsidDel="00000000" w:rsidR="00000000" w:rsidRPr="00000000">
        <w:br w:type="page"/>
      </w:r>
      <w:r w:rsidDel="00000000" w:rsidR="00000000" w:rsidRPr="00000000">
        <w:rPr>
          <w:rtl w:val="0"/>
        </w:rPr>
      </w:r>
    </w:p>
    <w:p w:rsidR="00000000" w:rsidDel="00000000" w:rsidP="00000000" w:rsidRDefault="00000000" w:rsidRPr="00000000" w14:paraId="000004A7">
      <w:pPr>
        <w:pStyle w:val="Heading1"/>
        <w:spacing w:after="180" w:before="320" w:lineRule="auto"/>
        <w:rPr/>
      </w:pPr>
      <w:r w:rsidDel="00000000" w:rsidR="00000000" w:rsidRPr="00000000">
        <w:rPr>
          <w:b w:val="1"/>
          <w:bCs w:val="1"/>
          <w:sz w:val="32"/>
          <w:szCs w:val="32"/>
          <w:rtl w:val="0"/>
        </w:rPr>
        <w:t xml:space="preserve">9. API Specifications (High-Level)</w:t>
      </w:r>
      <w:r w:rsidDel="00000000" w:rsidR="00000000" w:rsidRPr="00000000">
        <w:rPr>
          <w:rtl w:val="0"/>
        </w:rPr>
      </w:r>
    </w:p>
    <w:p w:rsidR="00000000" w:rsidDel="00000000" w:rsidP="00000000" w:rsidRDefault="00000000" w:rsidRPr="00000000" w14:paraId="000004A8">
      <w:pPr>
        <w:spacing w:after="120" w:lineRule="auto"/>
        <w:rPr/>
      </w:pPr>
      <w:r w:rsidDel="00000000" w:rsidR="00000000" w:rsidRPr="00000000">
        <w:rPr>
          <w:rtl w:val="0"/>
        </w:rPr>
        <w:t xml:space="preserve">All public APIs are versioned at /v1. Internal inter-service gRPC uses the canonical Protobuf schema. OpenAPI documents are generated from the service code and published to docs/api/. This section enumerates the primary endpoints; field-level detail lives in the generated OpenAPI.</w:t>
      </w:r>
    </w:p>
    <w:p w:rsidR="00000000" w:rsidDel="00000000" w:rsidP="00000000" w:rsidRDefault="00000000" w:rsidRPr="00000000" w14:paraId="000004A9">
      <w:pPr>
        <w:pStyle w:val="Heading2"/>
        <w:spacing w:after="140" w:before="260" w:lineRule="auto"/>
        <w:rPr/>
      </w:pPr>
      <w:r w:rsidDel="00000000" w:rsidR="00000000" w:rsidRPr="00000000">
        <w:rPr>
          <w:b w:val="1"/>
          <w:bCs w:val="1"/>
          <w:sz w:val="28"/>
          <w:szCs w:val="28"/>
          <w:rtl w:val="0"/>
        </w:rPr>
        <w:t xml:space="preserve">9.1 Task Submission API (Public)</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000"/>
        <w:gridCol w:w="2160"/>
        <w:tblGridChange w:id="0">
          <w:tblGrid>
            <w:gridCol w:w="3200"/>
            <w:gridCol w:w="4000"/>
            <w:gridCol w:w="21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b w:val="1"/>
                <w:bCs w:val="1"/>
                <w:color w:val="ffffff"/>
                <w:rtl w:val="0"/>
              </w:rPr>
              <w:t xml:space="preserve">Method / Path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b w:val="1"/>
                <w:bCs w:val="1"/>
                <w:color w:val="ffffff"/>
                <w:rtl w:val="0"/>
              </w:rPr>
              <w:t xml:space="preserve">Purpose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b w:val="1"/>
                <w:bCs w:val="1"/>
                <w:color w:val="ffffff"/>
                <w:rtl w:val="0"/>
              </w:rPr>
              <w:t xml:space="preserve">Auth</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b w:val="0"/>
                <w:bCs w:val="0"/>
                <w:rtl w:val="0"/>
              </w:rPr>
              <w:t xml:space="preserve">POST /v1/tasks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b w:val="0"/>
                <w:bCs w:val="0"/>
                <w:rtl w:val="0"/>
              </w:rPr>
              <w:t xml:space="preserve">Submit a Task for execution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b w:val="0"/>
                <w:bCs w:val="0"/>
                <w:rtl w:val="0"/>
              </w:rPr>
              <w:t xml:space="preserve">Bearer, tenant-scoped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b w:val="0"/>
                <w:bCs w:val="0"/>
                <w:rtl w:val="0"/>
              </w:rPr>
              <w:t xml:space="preserve">GET /v1/tasks/{task_id}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b w:val="0"/>
                <w:bCs w:val="0"/>
                <w:rtl w:val="0"/>
              </w:rPr>
              <w:t xml:space="preserve">Get Task status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b w:val="0"/>
                <w:bCs w:val="0"/>
                <w:rtl w:val="0"/>
              </w:rPr>
              <w:t xml:space="preserve">Bearer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b w:val="0"/>
                <w:bCs w:val="0"/>
                <w:rtl w:val="0"/>
              </w:rPr>
              <w:t xml:space="preserve">GET /v1/tasks/{task_id}/decision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b w:val="0"/>
                <w:bCs w:val="0"/>
                <w:rtl w:val="0"/>
              </w:rPr>
              <w:t xml:space="preserve">Get the ScoredPath and justification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b w:val="0"/>
                <w:bCs w:val="0"/>
                <w:rtl w:val="0"/>
              </w:rPr>
              <w:t xml:space="preserve">Bearer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b w:val="0"/>
                <w:bCs w:val="0"/>
                <w:rtl w:val="0"/>
              </w:rPr>
              <w:t xml:space="preserve">GET /v1/tasks/{task_id}/result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b w:val="0"/>
                <w:bCs w:val="0"/>
                <w:rtl w:val="0"/>
              </w:rPr>
              <w:t xml:space="preserve">Get final execution result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b w:val="0"/>
                <w:bCs w:val="0"/>
                <w:rtl w:val="0"/>
              </w:rPr>
              <w:t xml:space="preserve">Bearer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b w:val="0"/>
                <w:bCs w:val="0"/>
                <w:rtl w:val="0"/>
              </w:rPr>
              <w:t xml:space="preserve">GET /v1/tasks/{task_id}/attestation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b w:val="0"/>
                <w:bCs w:val="0"/>
                <w:rtl w:val="0"/>
              </w:rPr>
              <w:t xml:space="preserve">Download signed evidence bundle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b w:val="0"/>
                <w:bCs w:val="0"/>
                <w:rtl w:val="0"/>
              </w:rPr>
              <w:t xml:space="preserve">Bearer</w:t>
            </w:r>
            <w:r w:rsidDel="00000000" w:rsidR="00000000" w:rsidRPr="00000000">
              <w:rPr>
                <w:rtl w:val="0"/>
              </w:rPr>
            </w:r>
          </w:p>
        </w:tc>
      </w:tr>
    </w:tbl>
    <w:p w:rsidR="00000000" w:rsidDel="00000000" w:rsidP="00000000" w:rsidRDefault="00000000" w:rsidRPr="00000000" w14:paraId="000004BC">
      <w:pPr>
        <w:pStyle w:val="Heading2"/>
        <w:spacing w:after="140" w:before="260" w:lineRule="auto"/>
        <w:rPr/>
      </w:pPr>
      <w:r w:rsidDel="00000000" w:rsidR="00000000" w:rsidRPr="00000000">
        <w:rPr>
          <w:b w:val="1"/>
          <w:bCs w:val="1"/>
          <w:sz w:val="28"/>
          <w:szCs w:val="28"/>
          <w:rtl w:val="0"/>
        </w:rPr>
        <w:t xml:space="preserve">9.2 Administrative APIs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000"/>
        <w:gridCol w:w="2160"/>
        <w:tblGridChange w:id="0">
          <w:tblGrid>
            <w:gridCol w:w="3200"/>
            <w:gridCol w:w="4000"/>
            <w:gridCol w:w="21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b w:val="1"/>
                <w:bCs w:val="1"/>
                <w:color w:val="ffffff"/>
                <w:rtl w:val="0"/>
              </w:rPr>
              <w:t xml:space="preserve">Method / Path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b w:val="1"/>
                <w:bCs w:val="1"/>
                <w:color w:val="ffffff"/>
                <w:rtl w:val="0"/>
              </w:rPr>
              <w:t xml:space="preserve">Purpose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b w:val="1"/>
                <w:bCs w:val="1"/>
                <w:color w:val="ffffff"/>
                <w:rtl w:val="0"/>
              </w:rPr>
              <w:t xml:space="preserve">Auth</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b w:val="0"/>
                <w:bCs w:val="0"/>
                <w:rtl w:val="0"/>
              </w:rPr>
              <w:t xml:space="preserve">POST /v1/boundaries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b w:val="0"/>
                <w:bCs w:val="0"/>
                <w:rtl w:val="0"/>
              </w:rPr>
              <w:t xml:space="preserve">Create a BoundaryConfig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b w:val="0"/>
                <w:bCs w:val="0"/>
                <w:rtl w:val="0"/>
              </w:rPr>
              <w:t xml:space="preserve">Bearer, admin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b w:val="0"/>
                <w:bCs w:val="0"/>
                <w:rtl w:val="0"/>
              </w:rPr>
              <w:t xml:space="preserve">PATCH /v1/boundaries/{id}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b w:val="0"/>
                <w:bCs w:val="0"/>
                <w:rtl w:val="0"/>
              </w:rPr>
              <w:t xml:space="preserve">Update a BoundaryConfig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b w:val="0"/>
                <w:bCs w:val="0"/>
                <w:rtl w:val="0"/>
              </w:rPr>
              <w:t xml:space="preserve">Bearer, admin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b w:val="0"/>
                <w:bCs w:val="0"/>
                <w:rtl w:val="0"/>
              </w:rPr>
              <w:t xml:space="preserve">POST /v1/policy-packs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b w:val="0"/>
                <w:bCs w:val="0"/>
                <w:rtl w:val="0"/>
              </w:rPr>
              <w:t xml:space="preserve">Register a policy pack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8">
            <w:pPr>
              <w:rPr/>
            </w:pPr>
            <w:r w:rsidDel="00000000" w:rsidR="00000000" w:rsidRPr="00000000">
              <w:rPr>
                <w:b w:val="0"/>
                <w:bCs w:val="0"/>
                <w:rtl w:val="0"/>
              </w:rPr>
              <w:t xml:space="preserve">Bearer, admin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b w:val="0"/>
                <w:bCs w:val="0"/>
                <w:rtl w:val="0"/>
              </w:rPr>
              <w:t xml:space="preserve">POST /v1/skills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A">
            <w:pPr>
              <w:rPr/>
            </w:pPr>
            <w:r w:rsidDel="00000000" w:rsidR="00000000" w:rsidRPr="00000000">
              <w:rPr>
                <w:b w:val="0"/>
                <w:bCs w:val="0"/>
                <w:rtl w:val="0"/>
              </w:rPr>
              <w:t xml:space="preserve">Register / update a Skill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b w:val="0"/>
                <w:bCs w:val="0"/>
                <w:rtl w:val="0"/>
              </w:rPr>
              <w:t xml:space="preserve">Bearer, admin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C">
            <w:pPr>
              <w:rPr/>
            </w:pPr>
            <w:r w:rsidDel="00000000" w:rsidR="00000000" w:rsidRPr="00000000">
              <w:rPr>
                <w:b w:val="0"/>
                <w:bCs w:val="0"/>
                <w:rtl w:val="0"/>
              </w:rPr>
              <w:t xml:space="preserve">POST /v1/actors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D">
            <w:pPr>
              <w:rPr/>
            </w:pPr>
            <w:r w:rsidDel="00000000" w:rsidR="00000000" w:rsidRPr="00000000">
              <w:rPr>
                <w:b w:val="0"/>
                <w:bCs w:val="0"/>
                <w:rtl w:val="0"/>
              </w:rPr>
              <w:t xml:space="preserve">Register / update an Actor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b w:val="0"/>
                <w:bCs w:val="0"/>
                <w:rtl w:val="0"/>
              </w:rPr>
              <w:t xml:space="preserve">Bearer, admin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b w:val="0"/>
                <w:bCs w:val="0"/>
                <w:rtl w:val="0"/>
              </w:rPr>
              <w:t xml:space="preserve">POST /v1/triggers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b w:val="0"/>
                <w:bCs w:val="0"/>
                <w:rtl w:val="0"/>
              </w:rPr>
              <w:t xml:space="preserve">Register Instruction Runtime triggers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b w:val="0"/>
                <w:bCs w:val="0"/>
                <w:rtl w:val="0"/>
              </w:rPr>
              <w:t xml:space="preserve">Bearer, admin</w:t>
            </w:r>
            <w:r w:rsidDel="00000000" w:rsidR="00000000" w:rsidRPr="00000000">
              <w:rPr>
                <w:rtl w:val="0"/>
              </w:rPr>
            </w:r>
          </w:p>
        </w:tc>
      </w:tr>
    </w:tbl>
    <w:p w:rsidR="00000000" w:rsidDel="00000000" w:rsidP="00000000" w:rsidRDefault="00000000" w:rsidRPr="00000000" w14:paraId="000004D2">
      <w:pPr>
        <w:pStyle w:val="Heading2"/>
        <w:spacing w:after="140" w:before="260" w:lineRule="auto"/>
        <w:rPr/>
      </w:pPr>
      <w:r w:rsidDel="00000000" w:rsidR="00000000" w:rsidRPr="00000000">
        <w:rPr>
          <w:b w:val="1"/>
          <w:bCs w:val="1"/>
          <w:sz w:val="28"/>
          <w:szCs w:val="28"/>
          <w:rtl w:val="0"/>
        </w:rPr>
        <w:t xml:space="preserve">9.3 Observability / Dashboard APIs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000"/>
        <w:gridCol w:w="2160"/>
        <w:tblGridChange w:id="0">
          <w:tblGrid>
            <w:gridCol w:w="3200"/>
            <w:gridCol w:w="4000"/>
            <w:gridCol w:w="21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b w:val="1"/>
                <w:bCs w:val="1"/>
                <w:color w:val="ffffff"/>
                <w:rtl w:val="0"/>
              </w:rPr>
              <w:t xml:space="preserve">Method / Path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b w:val="1"/>
                <w:bCs w:val="1"/>
                <w:color w:val="ffffff"/>
                <w:rtl w:val="0"/>
              </w:rPr>
              <w:t xml:space="preserve">Purpose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b w:val="1"/>
                <w:bCs w:val="1"/>
                <w:color w:val="ffffff"/>
                <w:rtl w:val="0"/>
              </w:rPr>
              <w:t xml:space="preserve">Auth</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b w:val="0"/>
                <w:bCs w:val="0"/>
                <w:rtl w:val="0"/>
              </w:rPr>
              <w:t xml:space="preserve">GET /v1/signals/{tenant_id}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b w:val="0"/>
                <w:bCs w:val="0"/>
                <w:rtl w:val="0"/>
              </w:rPr>
              <w:t xml:space="preserve">Current WorkforceSignals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b w:val="0"/>
                <w:bCs w:val="0"/>
                <w:rtl w:val="0"/>
              </w:rPr>
              <w:t xml:space="preserve">Bearer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b w:val="0"/>
                <w:bCs w:val="0"/>
                <w:rtl w:val="0"/>
              </w:rPr>
              <w:t xml:space="preserve">GET /v1/ledger?tenant_id&amp;from&amp;to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b w:val="0"/>
                <w:bCs w:val="0"/>
                <w:rtl w:val="0"/>
              </w:rPr>
              <w:t xml:space="preserve">LedgerRow history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b w:val="0"/>
                <w:bCs w:val="0"/>
                <w:rtl w:val="0"/>
              </w:rPr>
              <w:t xml:space="preserve">Bearer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b w:val="0"/>
                <w:bCs w:val="0"/>
                <w:rtl w:val="0"/>
              </w:rPr>
              <w:t xml:space="preserve">GET /v1/metrics/{tenant_id}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b w:val="0"/>
                <w:bCs w:val="0"/>
                <w:rtl w:val="0"/>
              </w:rPr>
              <w:t xml:space="preserve">Current 7 derived metrics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b w:val="0"/>
                <w:bCs w:val="0"/>
                <w:rtl w:val="0"/>
              </w:rPr>
              <w:t xml:space="preserve">Bearer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b w:val="0"/>
                <w:bCs w:val="0"/>
                <w:rtl w:val="0"/>
              </w:rPr>
              <w:t xml:space="preserve">GET /v1/eai/{tenant_id}/{quarter}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b w:val="0"/>
                <w:bCs w:val="0"/>
                <w:rtl w:val="0"/>
              </w:rPr>
              <w:t xml:space="preserve">EAI attestation for a quarter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b w:val="0"/>
                <w:bCs w:val="0"/>
                <w:rtl w:val="0"/>
              </w:rPr>
              <w:t xml:space="preserve">Bearer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b w:val="0"/>
                <w:bCs w:val="0"/>
                <w:rtl w:val="0"/>
              </w:rPr>
              <w:t xml:space="preserve">WS /v1/signals/subscribe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b w:val="0"/>
                <w:bCs w:val="0"/>
                <w:rtl w:val="0"/>
              </w:rPr>
              <w:t xml:space="preserve">Live signal change events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b w:val="0"/>
                <w:bCs w:val="0"/>
                <w:rtl w:val="0"/>
              </w:rPr>
              <w:t xml:space="preserve">Bearer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b w:val="0"/>
                <w:bCs w:val="0"/>
                <w:rtl w:val="0"/>
              </w:rPr>
              <w:t xml:space="preserve">WS /v1/ledger/stream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b w:val="0"/>
                <w:bCs w:val="0"/>
                <w:rtl w:val="0"/>
              </w:rPr>
              <w:t xml:space="preserve">Live LedgerRow events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b w:val="0"/>
                <w:bCs w:val="0"/>
                <w:rtl w:val="0"/>
              </w:rPr>
              <w:t xml:space="preserve">Bearer</w:t>
            </w:r>
            <w:r w:rsidDel="00000000" w:rsidR="00000000" w:rsidRPr="00000000">
              <w:rPr>
                <w:rtl w:val="0"/>
              </w:rPr>
            </w:r>
          </w:p>
        </w:tc>
      </w:tr>
    </w:tbl>
    <w:p w:rsidR="00000000" w:rsidDel="00000000" w:rsidP="00000000" w:rsidRDefault="00000000" w:rsidRPr="00000000" w14:paraId="000004E8">
      <w:pPr>
        <w:pStyle w:val="Heading2"/>
        <w:spacing w:after="140" w:before="260" w:lineRule="auto"/>
        <w:rPr/>
      </w:pPr>
      <w:r w:rsidDel="00000000" w:rsidR="00000000" w:rsidRPr="00000000">
        <w:rPr>
          <w:b w:val="1"/>
          <w:bCs w:val="1"/>
          <w:sz w:val="28"/>
          <w:szCs w:val="28"/>
          <w:rtl w:val="0"/>
        </w:rPr>
        <w:t xml:space="preserve">9.4 Internal APIs (gRPC)</w:t>
      </w:r>
      <w:r w:rsidDel="00000000" w:rsidR="00000000" w:rsidRPr="00000000">
        <w:rPr>
          <w:rtl w:val="0"/>
        </w:rPr>
      </w:r>
    </w:p>
    <w:p w:rsidR="00000000" w:rsidDel="00000000" w:rsidP="00000000" w:rsidRDefault="00000000" w:rsidRPr="00000000" w14:paraId="000004E9">
      <w:pPr>
        <w:spacing w:after="120" w:lineRule="auto"/>
        <w:rPr/>
      </w:pPr>
      <w:r w:rsidDel="00000000" w:rsidR="00000000" w:rsidRPr="00000000">
        <w:rPr>
          <w:rtl w:val="0"/>
        </w:rPr>
        <w:t xml:space="preserve">Every service exposes a gRPC interface over the canonical schema. Primary RPCs: Classify (Intent Classifier), Evaluate/Attest (Governance), Resolve (Skills Authority), Signals.Get / Signals.Writeback (Signal Bus), Decide (UEF), Dispatch (Adapter Gateway), Evaluate (Instruction Runtime), Append / Deltas / Metrics (Ledger).</w:t>
      </w:r>
    </w:p>
    <w:p w:rsidR="00000000" w:rsidDel="00000000" w:rsidP="00000000" w:rsidRDefault="00000000" w:rsidRPr="00000000" w14:paraId="000004EA">
      <w:pPr>
        <w:rPr/>
      </w:pPr>
      <w:r w:rsidDel="00000000" w:rsidR="00000000" w:rsidRPr="00000000">
        <w:br w:type="page"/>
      </w:r>
      <w:r w:rsidDel="00000000" w:rsidR="00000000" w:rsidRPr="00000000">
        <w:rPr>
          <w:rtl w:val="0"/>
        </w:rPr>
      </w:r>
    </w:p>
    <w:p w:rsidR="00000000" w:rsidDel="00000000" w:rsidP="00000000" w:rsidRDefault="00000000" w:rsidRPr="00000000" w14:paraId="000004EB">
      <w:pPr>
        <w:pStyle w:val="Heading1"/>
        <w:spacing w:after="180" w:before="320" w:lineRule="auto"/>
        <w:rPr/>
      </w:pPr>
      <w:r w:rsidDel="00000000" w:rsidR="00000000" w:rsidRPr="00000000">
        <w:rPr>
          <w:b w:val="1"/>
          <w:bCs w:val="1"/>
          <w:sz w:val="32"/>
          <w:szCs w:val="32"/>
          <w:rtl w:val="0"/>
        </w:rPr>
        <w:t xml:space="preserve">10. Security, Privacy, Compliance</w:t>
      </w:r>
      <w:r w:rsidDel="00000000" w:rsidR="00000000" w:rsidRPr="00000000">
        <w:rPr>
          <w:rtl w:val="0"/>
        </w:rPr>
      </w:r>
    </w:p>
    <w:p w:rsidR="00000000" w:rsidDel="00000000" w:rsidP="00000000" w:rsidRDefault="00000000" w:rsidRPr="00000000" w14:paraId="000004EC">
      <w:pPr>
        <w:pStyle w:val="Heading2"/>
        <w:spacing w:after="140" w:before="260" w:lineRule="auto"/>
        <w:rPr/>
      </w:pPr>
      <w:r w:rsidDel="00000000" w:rsidR="00000000" w:rsidRPr="00000000">
        <w:rPr>
          <w:b w:val="1"/>
          <w:bCs w:val="1"/>
          <w:sz w:val="28"/>
          <w:szCs w:val="28"/>
          <w:rtl w:val="0"/>
        </w:rPr>
        <w:t xml:space="preserve">10.1 Authentication and Authorization</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inter-service communication uses mutual TLS in production.</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external APIs require bearer tokens per tenant, scoped to specific Boundaries and specific operations.</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OAuth2 / OIDC SSO supported per-tenant for operator dashboard access.</w:t>
      </w:r>
    </w:p>
    <w:p w:rsidR="00000000" w:rsidDel="00000000" w:rsidP="00000000" w:rsidRDefault="00000000" w:rsidRPr="00000000" w14:paraId="000004F0">
      <w:pPr>
        <w:pStyle w:val="Heading2"/>
        <w:spacing w:after="140" w:before="260" w:lineRule="auto"/>
        <w:rPr/>
      </w:pPr>
      <w:r w:rsidDel="00000000" w:rsidR="00000000" w:rsidRPr="00000000">
        <w:rPr>
          <w:b w:val="1"/>
          <w:bCs w:val="1"/>
          <w:sz w:val="28"/>
          <w:szCs w:val="28"/>
          <w:rtl w:val="0"/>
        </w:rPr>
        <w:t xml:space="preserve">10.2 Secrets Management</w:t>
      </w: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HashiCorp Vault (or equivalent) for all runtime-vendor credentials, signing keys, database credentials.</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secrets in repository; Trufflehog scans in CI block accidental commits.</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keys for Ed25519 backed by HSM in production; per-tenant key scoping.</w:t>
      </w:r>
    </w:p>
    <w:p w:rsidR="00000000" w:rsidDel="00000000" w:rsidP="00000000" w:rsidRDefault="00000000" w:rsidRPr="00000000" w14:paraId="000004F4">
      <w:pPr>
        <w:pStyle w:val="Heading2"/>
        <w:spacing w:after="140" w:before="260" w:lineRule="auto"/>
        <w:rPr/>
      </w:pPr>
      <w:r w:rsidDel="00000000" w:rsidR="00000000" w:rsidRPr="00000000">
        <w:rPr>
          <w:b w:val="1"/>
          <w:bCs w:val="1"/>
          <w:sz w:val="28"/>
          <w:szCs w:val="28"/>
          <w:rtl w:val="0"/>
        </w:rPr>
        <w:t xml:space="preserve">10.3 Data Isolation</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Schema-per-tenant in PostgreSQL.</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Per-tenant partitioning in ClickHouse.</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is a required field on every canonical message; validated at every service boundary.</w:t>
      </w:r>
    </w:p>
    <w:p w:rsidR="00000000" w:rsidDel="00000000" w:rsidP="00000000" w:rsidRDefault="00000000" w:rsidRPr="00000000" w14:paraId="000004F8">
      <w:pPr>
        <w:pStyle w:val="Heading2"/>
        <w:spacing w:after="140" w:before="260" w:lineRule="auto"/>
        <w:rPr/>
      </w:pPr>
      <w:r w:rsidDel="00000000" w:rsidR="00000000" w:rsidRPr="00000000">
        <w:rPr>
          <w:b w:val="1"/>
          <w:bCs w:val="1"/>
          <w:sz w:val="28"/>
          <w:szCs w:val="28"/>
          <w:rtl w:val="0"/>
        </w:rPr>
        <w:t xml:space="preserve">10.4 Audit</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significant operation (decision, dispatch, writeback, injection, Boundary change, policy-pack update) is recorded in the immutable audit log with cryptographic timestamping.</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Retention governed by tenant policy-pack requirements.</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Tenant-exported audit stream available on demand.</w:t>
      </w:r>
    </w:p>
    <w:p w:rsidR="00000000" w:rsidDel="00000000" w:rsidP="00000000" w:rsidRDefault="00000000" w:rsidRPr="00000000" w14:paraId="000004FC">
      <w:pPr>
        <w:pStyle w:val="Heading2"/>
        <w:spacing w:after="140" w:before="260" w:lineRule="auto"/>
        <w:rPr/>
      </w:pPr>
      <w:r w:rsidDel="00000000" w:rsidR="00000000" w:rsidRPr="00000000">
        <w:rPr>
          <w:b w:val="1"/>
          <w:bCs w:val="1"/>
          <w:sz w:val="28"/>
          <w:szCs w:val="28"/>
          <w:rtl w:val="0"/>
        </w:rPr>
        <w:t xml:space="preserve">10.5 Regulatory Compliance Mapping</w:t>
      </w:r>
      <w:r w:rsidDel="00000000" w:rsidR="00000000" w:rsidRPr="00000000">
        <w:rPr>
          <w:rtl w:val="0"/>
        </w:rPr>
      </w:r>
    </w:p>
    <w:p w:rsidR="00000000" w:rsidDel="00000000" w:rsidP="00000000" w:rsidRDefault="00000000" w:rsidRPr="00000000" w14:paraId="000004FD">
      <w:pPr>
        <w:spacing w:after="120" w:lineRule="auto"/>
        <w:rPr/>
      </w:pPr>
      <w:r w:rsidDel="00000000" w:rsidR="00000000" w:rsidRPr="00000000">
        <w:rPr>
          <w:rtl w:val="0"/>
        </w:rPr>
        <w:t xml:space="preserve">AEOS is designed to produce evidence satisfying the following frameworks. Mapping is per policy pack.</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160"/>
        <w:tblGridChange w:id="0">
          <w:tblGrid>
            <w:gridCol w:w="2600"/>
            <w:gridCol w:w="3600"/>
            <w:gridCol w:w="31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b w:val="1"/>
                <w:bCs w:val="1"/>
                <w:color w:val="ffffff"/>
                <w:rtl w:val="0"/>
              </w:rPr>
              <w:t xml:space="preserve">Framework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b w:val="1"/>
                <w:bCs w:val="1"/>
                <w:color w:val="ffffff"/>
                <w:rtl w:val="0"/>
              </w:rPr>
              <w:t xml:space="preserve">AEOS Capability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b w:val="1"/>
                <w:bCs w:val="1"/>
                <w:color w:val="ffffff"/>
                <w:rtl w:val="0"/>
              </w:rPr>
              <w:t xml:space="preserve">Output Artifact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b w:val="0"/>
                <w:bCs w:val="0"/>
                <w:rtl w:val="0"/>
              </w:rPr>
              <w:t xml:space="preserve">EU AI Act (Article 14 high-risk)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b w:val="0"/>
                <w:bCs w:val="0"/>
                <w:rtl w:val="0"/>
              </w:rPr>
              <w:t xml:space="preserve">Explainability, human oversight, audit trail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b w:val="0"/>
                <w:bCs w:val="0"/>
                <w:rtl w:val="0"/>
              </w:rPr>
              <w:t xml:space="preserve">Article 14 evidence bundle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b w:val="0"/>
                <w:bCs w:val="0"/>
                <w:rtl w:val="0"/>
              </w:rPr>
              <w:t xml:space="preserve">GDPR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b w:val="0"/>
                <w:bCs w:val="0"/>
                <w:rtl w:val="0"/>
              </w:rPr>
              <w:t xml:space="preserve">Data residency, lawful basis, DPIA inputs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b w:val="0"/>
                <w:bCs w:val="0"/>
                <w:rtl w:val="0"/>
              </w:rPr>
              <w:t xml:space="preserve">GDPR bundle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b w:val="0"/>
                <w:bCs w:val="0"/>
                <w:rtl w:val="0"/>
              </w:rPr>
              <w:t xml:space="preserve">SOC 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b w:val="0"/>
                <w:bCs w:val="0"/>
                <w:rtl w:val="0"/>
              </w:rPr>
              <w:t xml:space="preserve">Change control, access control, continuous monitoring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b w:val="0"/>
                <w:bCs w:val="0"/>
                <w:rtl w:val="0"/>
              </w:rPr>
              <w:t xml:space="preserve">SOC 2 evidence stream</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b w:val="0"/>
                <w:bCs w:val="0"/>
                <w:rtl w:val="0"/>
              </w:rPr>
              <w:t xml:space="preserve">HIPAA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b w:val="0"/>
                <w:bCs w:val="0"/>
                <w:rtl w:val="0"/>
              </w:rPr>
              <w:t xml:space="preserve">PHI handling constraints per Boundary; audit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b w:val="0"/>
                <w:bCs w:val="0"/>
                <w:rtl w:val="0"/>
              </w:rPr>
              <w:t xml:space="preserve">HIPAA bundle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b w:val="0"/>
                <w:bCs w:val="0"/>
                <w:rtl w:val="0"/>
              </w:rPr>
              <w:t xml:space="preserve">UNECE WP.29 (automotive)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b w:val="0"/>
                <w:bCs w:val="0"/>
                <w:rtl w:val="0"/>
              </w:rPr>
              <w:t xml:space="preserve">Cybersecurity management, OTA policy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b w:val="0"/>
                <w:bCs w:val="0"/>
                <w:rtl w:val="0"/>
              </w:rPr>
              <w:t xml:space="preserve">WP.29 evidence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b w:val="0"/>
                <w:bCs w:val="0"/>
                <w:rtl w:val="0"/>
              </w:rPr>
              <w:t xml:space="preserve">ISO/SAE 21434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b w:val="0"/>
                <w:bCs w:val="0"/>
                <w:rtl w:val="0"/>
              </w:rPr>
              <w:t xml:space="preserve">Threat model, cyber risk monitoring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b w:val="0"/>
                <w:bCs w:val="0"/>
                <w:rtl w:val="0"/>
              </w:rPr>
              <w:t xml:space="preserve">21434 evidence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b w:val="0"/>
                <w:bCs w:val="0"/>
                <w:rtl w:val="0"/>
              </w:rPr>
              <w:t xml:space="preserve">EU Data Act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b w:val="0"/>
                <w:bCs w:val="0"/>
                <w:rtl w:val="0"/>
              </w:rPr>
              <w:t xml:space="preserve">Data sharing transparency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b w:val="0"/>
                <w:bCs w:val="0"/>
                <w:rtl w:val="0"/>
              </w:rPr>
              <w:t xml:space="preserve">Data Act bundle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b w:val="0"/>
                <w:bCs w:val="0"/>
                <w:rtl w:val="0"/>
              </w:rPr>
              <w:t xml:space="preserve">Cyber Resilience Act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b w:val="0"/>
                <w:bCs w:val="0"/>
                <w:rtl w:val="0"/>
              </w:rPr>
              <w:t xml:space="preserve">Product security lifecycle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b w:val="0"/>
                <w:bCs w:val="0"/>
                <w:rtl w:val="0"/>
              </w:rPr>
              <w:t xml:space="preserve">CRA bundle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b w:val="0"/>
                <w:bCs w:val="0"/>
                <w:rtl w:val="0"/>
              </w:rPr>
              <w:t xml:space="preserve">Germany works-council rules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b w:val="0"/>
                <w:bCs w:val="0"/>
                <w:rtl w:val="0"/>
              </w:rPr>
              <w:t xml:space="preserve">Workforce impact notification trigger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B">
            <w:pPr>
              <w:rPr/>
            </w:pPr>
            <w:r w:rsidDel="00000000" w:rsidR="00000000" w:rsidRPr="00000000">
              <w:rPr>
                <w:b w:val="0"/>
                <w:bCs w:val="0"/>
                <w:rtl w:val="0"/>
              </w:rPr>
              <w:t xml:space="preserve">Works-council artifact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C">
            <w:pPr>
              <w:rPr/>
            </w:pPr>
            <w:r w:rsidDel="00000000" w:rsidR="00000000" w:rsidRPr="00000000">
              <w:rPr>
                <w:b w:val="0"/>
                <w:bCs w:val="0"/>
                <w:rtl w:val="0"/>
              </w:rPr>
              <w:t xml:space="preserve">Singapore PDPA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D">
            <w:pPr>
              <w:rPr/>
            </w:pPr>
            <w:r w:rsidDel="00000000" w:rsidR="00000000" w:rsidRPr="00000000">
              <w:rPr>
                <w:b w:val="0"/>
                <w:bCs w:val="0"/>
                <w:rtl w:val="0"/>
              </w:rPr>
              <w:t xml:space="preserve">Retention policy enforcement (5y)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b w:val="0"/>
                <w:bCs w:val="0"/>
                <w:rtl w:val="0"/>
              </w:rPr>
              <w:t xml:space="preserve">PDPA bundle</w:t>
            </w:r>
            <w:r w:rsidDel="00000000" w:rsidR="00000000" w:rsidRPr="00000000">
              <w:rPr>
                <w:rtl w:val="0"/>
              </w:rPr>
            </w:r>
          </w:p>
        </w:tc>
      </w:tr>
    </w:tbl>
    <w:p w:rsidR="00000000" w:rsidDel="00000000" w:rsidP="00000000" w:rsidRDefault="00000000" w:rsidRPr="00000000" w14:paraId="0000051F">
      <w:pPr>
        <w:pStyle w:val="Heading2"/>
        <w:spacing w:after="140" w:before="260" w:lineRule="auto"/>
        <w:rPr/>
      </w:pPr>
      <w:r w:rsidDel="00000000" w:rsidR="00000000" w:rsidRPr="00000000">
        <w:rPr>
          <w:b w:val="1"/>
          <w:bCs w:val="1"/>
          <w:sz w:val="28"/>
          <w:szCs w:val="28"/>
          <w:rtl w:val="0"/>
        </w:rPr>
        <w:t xml:space="preserve">10.6 Privacy-by-Design</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 middleware in the Adapter Gateway strips PII from outbound calls based on Boundary data_residency and cross_border_transfer_allowed.</w:t>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Minimum-necessary principle enforced at the Skills Authority contract layer: per-agent Contracts define maximum data scope.</w:t>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Right-to-erasure support: tenant-initiated deletion of all records linked to a subject identifier within contractual windows.</w:t>
      </w:r>
    </w:p>
    <w:p w:rsidR="00000000" w:rsidDel="00000000" w:rsidP="00000000" w:rsidRDefault="00000000" w:rsidRPr="00000000" w14:paraId="00000523">
      <w:pPr>
        <w:rPr/>
      </w:pPr>
      <w:r w:rsidDel="00000000" w:rsidR="00000000" w:rsidRPr="00000000">
        <w:br w:type="page"/>
      </w:r>
      <w:r w:rsidDel="00000000" w:rsidR="00000000" w:rsidRPr="00000000">
        <w:rPr>
          <w:rtl w:val="0"/>
        </w:rPr>
      </w:r>
    </w:p>
    <w:p w:rsidR="00000000" w:rsidDel="00000000" w:rsidP="00000000" w:rsidRDefault="00000000" w:rsidRPr="00000000" w14:paraId="00000524">
      <w:pPr>
        <w:pStyle w:val="Heading1"/>
        <w:spacing w:after="180" w:before="320" w:lineRule="auto"/>
        <w:rPr/>
      </w:pPr>
      <w:r w:rsidDel="00000000" w:rsidR="00000000" w:rsidRPr="00000000">
        <w:rPr>
          <w:b w:val="1"/>
          <w:bCs w:val="1"/>
          <w:sz w:val="32"/>
          <w:szCs w:val="32"/>
          <w:rtl w:val="0"/>
        </w:rPr>
        <w:t xml:space="preserve">11. Release Plan and Milestones</w:t>
      </w:r>
      <w:r w:rsidDel="00000000" w:rsidR="00000000" w:rsidRPr="00000000">
        <w:rPr>
          <w:rtl w:val="0"/>
        </w:rPr>
      </w:r>
    </w:p>
    <w:p w:rsidR="00000000" w:rsidDel="00000000" w:rsidP="00000000" w:rsidRDefault="00000000" w:rsidRPr="00000000" w14:paraId="00000525">
      <w:pPr>
        <w:pStyle w:val="Heading2"/>
        <w:spacing w:after="140" w:before="260" w:lineRule="auto"/>
        <w:rPr/>
      </w:pPr>
      <w:r w:rsidDel="00000000" w:rsidR="00000000" w:rsidRPr="00000000">
        <w:rPr>
          <w:b w:val="1"/>
          <w:bCs w:val="1"/>
          <w:sz w:val="28"/>
          <w:szCs w:val="28"/>
          <w:rtl w:val="0"/>
        </w:rPr>
        <w:t xml:space="preserve">11.1 Phase 1 — One-Week Demonstration (7 calendar days)</w:t>
      </w:r>
      <w:r w:rsidDel="00000000" w:rsidR="00000000" w:rsidRPr="00000000">
        <w:rPr>
          <w:rtl w:val="0"/>
        </w:rPr>
      </w:r>
    </w:p>
    <w:p w:rsidR="00000000" w:rsidDel="00000000" w:rsidP="00000000" w:rsidRDefault="00000000" w:rsidRPr="00000000" w14:paraId="00000526">
      <w:pPr>
        <w:spacing w:after="120" w:lineRule="auto"/>
        <w:rPr/>
      </w:pPr>
      <w:r w:rsidDel="00000000" w:rsidR="00000000" w:rsidRPr="00000000">
        <w:rPr>
          <w:rtl w:val="0"/>
        </w:rPr>
        <w:t xml:space="preserve">Fixed-price $24,000, 2-3 senior engineers. Goal: a runnable, stand-up-able proof of every architectural element. Full scope in the AEOS One-Week Demonstration Specification.</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360"/>
        <w:tblGridChange w:id="0">
          <w:tblGrid>
            <w:gridCol w:w="1200"/>
            <w:gridCol w:w="2800"/>
            <w:gridCol w:w="53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b w:val="1"/>
                <w:bCs w:val="1"/>
                <w:color w:val="ffffff"/>
                <w:rtl w:val="0"/>
              </w:rPr>
              <w:t xml:space="preserve">Day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b w:val="1"/>
                <w:bCs w:val="1"/>
                <w:color w:val="ffffff"/>
                <w:rtl w:val="0"/>
              </w:rPr>
              <w:t xml:space="preserve">Focus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b w:val="1"/>
                <w:bCs w:val="1"/>
                <w:color w:val="ffffff"/>
                <w:rtl w:val="0"/>
              </w:rPr>
              <w:t xml:space="preserve">End-of-Day Deliverable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b w:val="0"/>
                <w:bCs w:val="0"/>
                <w:rtl w:val="0"/>
              </w:rPr>
              <w:t xml:space="preserve">Monday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b w:val="0"/>
                <w:bCs w:val="0"/>
                <w:rtl w:val="0"/>
              </w:rPr>
              <w:t xml:space="preserve">Foundation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b w:val="0"/>
                <w:bCs w:val="0"/>
                <w:rtl w:val="0"/>
              </w:rPr>
              <w:t xml:space="preserve">Repository scaffolding, canonical Protobuf schema, Skills Authority seeded, Signal Bus + rPotential simulator up</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b w:val="0"/>
                <w:bCs w:val="0"/>
                <w:rtl w:val="0"/>
              </w:rPr>
              <w:t xml:space="preserve">Tuesday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b w:val="0"/>
                <w:bCs w:val="0"/>
                <w:rtl w:val="0"/>
              </w:rPr>
              <w:t xml:space="preserve">UEF with GSTI + Coordination Tax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b w:val="0"/>
                <w:bCs w:val="0"/>
                <w:rtl w:val="0"/>
              </w:rPr>
              <w:t xml:space="preserve">/uef/decide returning ScoredPath with justification for seeded tasks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b w:val="0"/>
                <w:bCs w:val="0"/>
                <w:rtl w:val="0"/>
              </w:rPr>
              <w:t xml:space="preserve">Wednesday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b w:val="0"/>
                <w:bCs w:val="0"/>
                <w:rtl w:val="0"/>
              </w:rPr>
              <w:t xml:space="preserve">Six runtime adapters live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b w:val="0"/>
                <w:bCs w:val="0"/>
                <w:rtl w:val="0"/>
              </w:rPr>
              <w:t xml:space="preserve">/adapter/dispatch producing real responses on all 7 paths; dashboard 6-runtime panel green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b w:val="0"/>
                <w:bCs w:val="0"/>
                <w:rtl w:val="0"/>
              </w:rPr>
              <w:t xml:space="preserve">Thursday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b w:val="0"/>
                <w:bCs w:val="0"/>
                <w:rtl w:val="0"/>
              </w:rPr>
              <w:t xml:space="preserve">Adapter Gateway + Per-Boundary Governance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b w:val="0"/>
                <w:bCs w:val="0"/>
                <w:rtl w:val="0"/>
              </w:rPr>
              <w:t xml:space="preserve">Cross-jurisdictional dispatch running; 3 signed attestations verified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b w:val="0"/>
                <w:bCs w:val="0"/>
                <w:rtl w:val="0"/>
              </w:rPr>
              <w:t xml:space="preserve">Friday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7">
            <w:pPr>
              <w:rPr/>
            </w:pPr>
            <w:r w:rsidDel="00000000" w:rsidR="00000000" w:rsidRPr="00000000">
              <w:rPr>
                <w:b w:val="0"/>
                <w:bCs w:val="0"/>
                <w:rtl w:val="0"/>
              </w:rPr>
              <w:t xml:space="preserve">Ledger + rPotential writeback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b w:val="0"/>
                <w:bCs w:val="0"/>
                <w:rtl w:val="0"/>
              </w:rPr>
              <w:t xml:space="preserve">Closed loop running; dashboard shows rPotential state change in ≤ 500ms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9">
            <w:pPr>
              <w:rPr/>
            </w:pPr>
            <w:r w:rsidDel="00000000" w:rsidR="00000000" w:rsidRPr="00000000">
              <w:rPr>
                <w:b w:val="0"/>
                <w:bCs w:val="0"/>
                <w:rtl w:val="0"/>
              </w:rPr>
              <w:t xml:space="preserve">Saturday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b w:val="0"/>
                <w:bCs w:val="0"/>
                <w:rtl w:val="0"/>
              </w:rPr>
              <w:t xml:space="preserve">Dynamic Instruction Runtime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b w:val="0"/>
                <w:bCs w:val="0"/>
                <w:rtl w:val="0"/>
              </w:rPr>
              <w:t xml:space="preserve">Adversarial-governance scenario runs with live mid-execution injection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b w:val="0"/>
                <w:bCs w:val="0"/>
                <w:rtl w:val="0"/>
              </w:rPr>
              <w:t xml:space="preserve">Sunday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D">
            <w:pPr>
              <w:rPr/>
            </w:pPr>
            <w:r w:rsidDel="00000000" w:rsidR="00000000" w:rsidRPr="00000000">
              <w:rPr>
                <w:b w:val="0"/>
                <w:bCs w:val="0"/>
                <w:rtl w:val="0"/>
              </w:rPr>
              <w:t xml:space="preserve">Dashboard + Final Polish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b w:val="0"/>
                <w:bCs w:val="0"/>
                <w:rtl w:val="0"/>
              </w:rPr>
              <w:t xml:space="preserve">Full 40-minute demo script rehearsed end-to-end; docker compose up produces running system in under 3 minutes on fresh clone</w:t>
            </w:r>
            <w:r w:rsidDel="00000000" w:rsidR="00000000" w:rsidRPr="00000000">
              <w:rPr>
                <w:rtl w:val="0"/>
              </w:rPr>
            </w:r>
          </w:p>
        </w:tc>
      </w:tr>
    </w:tbl>
    <w:p w:rsidR="00000000" w:rsidDel="00000000" w:rsidP="00000000" w:rsidRDefault="00000000" w:rsidRPr="00000000" w14:paraId="0000053F">
      <w:pPr>
        <w:pStyle w:val="Heading2"/>
        <w:spacing w:after="140" w:before="260" w:lineRule="auto"/>
        <w:rPr/>
      </w:pPr>
      <w:r w:rsidDel="00000000" w:rsidR="00000000" w:rsidRPr="00000000">
        <w:rPr>
          <w:b w:val="1"/>
          <w:bCs w:val="1"/>
          <w:sz w:val="28"/>
          <w:szCs w:val="28"/>
          <w:rtl w:val="0"/>
        </w:rPr>
        <w:t xml:space="preserve">11.2 Phase 2 — Production Build (12 weeks, 6 milestones)</w:t>
      </w:r>
      <w:r w:rsidDel="00000000" w:rsidR="00000000" w:rsidRPr="00000000">
        <w:rPr>
          <w:rtl w:val="0"/>
        </w:rPr>
      </w:r>
    </w:p>
    <w:p w:rsidR="00000000" w:rsidDel="00000000" w:rsidP="00000000" w:rsidRDefault="00000000" w:rsidRPr="00000000" w14:paraId="00000540">
      <w:pPr>
        <w:spacing w:after="120" w:lineRule="auto"/>
        <w:rPr/>
      </w:pPr>
      <w:r w:rsidDel="00000000" w:rsidR="00000000" w:rsidRPr="00000000">
        <w:rPr>
          <w:rtl w:val="0"/>
        </w:rPr>
        <w:t xml:space="preserve">Fixed-price $85,000-$115,000, 3-4 senior engineers. Milestones align to architectural zones and deliverable phases. Extends the demo codebase — nothing is discarded.</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00"/>
        <w:gridCol w:w="3500"/>
        <w:gridCol w:w="3460"/>
        <w:tblGridChange w:id="0">
          <w:tblGrid>
            <w:gridCol w:w="1700"/>
            <w:gridCol w:w="700"/>
            <w:gridCol w:w="3500"/>
            <w:gridCol w:w="34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b w:val="1"/>
                <w:bCs w:val="1"/>
                <w:color w:val="ffffff"/>
                <w:rtl w:val="0"/>
              </w:rPr>
              <w:t xml:space="preserve">Milestone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b w:val="1"/>
                <w:bCs w:val="1"/>
                <w:color w:val="ffffff"/>
                <w:rtl w:val="0"/>
              </w:rPr>
              <w:t xml:space="preserve">Weeks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b w:val="1"/>
                <w:bCs w:val="1"/>
                <w:color w:val="ffffff"/>
                <w:rtl w:val="0"/>
              </w:rPr>
              <w:t xml:space="preserve">Scope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b w:val="1"/>
                <w:bCs w:val="1"/>
                <w:color w:val="ffffff"/>
                <w:rtl w:val="0"/>
              </w:rPr>
              <w:t xml:space="preserve">Exit Criteria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b w:val="0"/>
                <w:bCs w:val="0"/>
                <w:rtl w:val="0"/>
              </w:rPr>
              <w:t xml:space="preserve">M1: Foundation Hardening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b w:val="0"/>
                <w:bCs w:val="0"/>
                <w:rtl w:val="0"/>
              </w:rPr>
              <w:t xml:space="preserve">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b w:val="0"/>
                <w:bCs w:val="0"/>
                <w:rtl w:val="0"/>
              </w:rPr>
              <w:t xml:space="preserve">Kubernetes manifests, Helm charts, multi-region topology, mTLS everywhere, Vault secrets, OIDC SSO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b w:val="0"/>
                <w:bCs w:val="0"/>
                <w:rtl w:val="0"/>
              </w:rPr>
              <w:t xml:space="preserve">All services deployed on k8s; mTLS verified across pairs; Vault integration green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b w:val="0"/>
                <w:bCs w:val="0"/>
                <w:rtl w:val="0"/>
              </w:rPr>
              <w:t xml:space="preserve">M2: Storage Scale-Up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b w:val="0"/>
                <w:bCs w:val="0"/>
                <w:rtl w:val="0"/>
              </w:rPr>
              <w:t xml:space="preserve">3-4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4B">
            <w:pPr>
              <w:rPr/>
            </w:pPr>
            <w:r w:rsidDel="00000000" w:rsidR="00000000" w:rsidRPr="00000000">
              <w:rPr>
                <w:b w:val="0"/>
                <w:bCs w:val="0"/>
                <w:rtl w:val="0"/>
              </w:rPr>
              <w:t xml:space="preserve">ClickHouse cluster, Kafka cluster, PostgreSQL primary+replica, Redis cluster, RPO/RTO drills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4C">
            <w:pPr>
              <w:rPr/>
            </w:pPr>
            <w:r w:rsidDel="00000000" w:rsidR="00000000" w:rsidRPr="00000000">
              <w:rPr>
                <w:b w:val="0"/>
                <w:bCs w:val="0"/>
                <w:rtl w:val="0"/>
              </w:rPr>
              <w:t xml:space="preserve">50k events/min ingestion sustained; DR drill meets RPO 15m / RTO 4h</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4D">
            <w:pPr>
              <w:rPr/>
            </w:pPr>
            <w:r w:rsidDel="00000000" w:rsidR="00000000" w:rsidRPr="00000000">
              <w:rPr>
                <w:b w:val="0"/>
                <w:bCs w:val="0"/>
                <w:rtl w:val="0"/>
              </w:rPr>
              <w:t xml:space="preserve">M3: Governance Expansion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4E">
            <w:pPr>
              <w:rPr/>
            </w:pPr>
            <w:r w:rsidDel="00000000" w:rsidR="00000000" w:rsidRPr="00000000">
              <w:rPr>
                <w:b w:val="0"/>
                <w:bCs w:val="0"/>
                <w:rtl w:val="0"/>
              </w:rPr>
              <w:t xml:space="preserve">5-6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4F">
            <w:pPr>
              <w:rPr/>
            </w:pPr>
            <w:r w:rsidDel="00000000" w:rsidR="00000000" w:rsidRPr="00000000">
              <w:rPr>
                <w:b w:val="0"/>
                <w:bCs w:val="0"/>
                <w:rtl w:val="0"/>
              </w:rPr>
              <w:t xml:space="preserve">Full 14-jurisdiction policy-pack library, HSM-backed signing, evidence-store delivery hardening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0">
            <w:pPr>
              <w:rPr/>
            </w:pPr>
            <w:r w:rsidDel="00000000" w:rsidR="00000000" w:rsidRPr="00000000">
              <w:rPr>
                <w:b w:val="0"/>
                <w:bCs w:val="0"/>
                <w:rtl w:val="0"/>
              </w:rPr>
              <w:t xml:space="preserve">All 14 packs pass conformance test; HSM signing verified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b w:val="0"/>
                <w:bCs w:val="0"/>
                <w:rtl w:val="0"/>
              </w:rPr>
              <w:t xml:space="preserve">M4: Workforce Integration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b w:val="0"/>
                <w:bCs w:val="0"/>
                <w:rtl w:val="0"/>
              </w:rPr>
              <w:t xml:space="preserve">7-8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b w:val="0"/>
                <w:bCs w:val="0"/>
                <w:rtl w:val="0"/>
              </w:rPr>
              <w:t xml:space="preserve">Workday / SuccessFactors / ServiceNow read integrations; production rPotential writeback contract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b w:val="0"/>
                <w:bCs w:val="0"/>
                <w:rtl w:val="0"/>
              </w:rPr>
              <w:t xml:space="preserve">Live workforce data flowing for pilot tenant; writeback P95 ≤ 500ms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5">
            <w:pPr>
              <w:rPr/>
            </w:pPr>
            <w:r w:rsidDel="00000000" w:rsidR="00000000" w:rsidRPr="00000000">
              <w:rPr>
                <w:b w:val="0"/>
                <w:bCs w:val="0"/>
                <w:rtl w:val="0"/>
              </w:rPr>
              <w:t xml:space="preserve">M5: Observability &amp; SRE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6">
            <w:pPr>
              <w:rPr/>
            </w:pPr>
            <w:r w:rsidDel="00000000" w:rsidR="00000000" w:rsidRPr="00000000">
              <w:rPr>
                <w:b w:val="0"/>
                <w:bCs w:val="0"/>
                <w:rtl w:val="0"/>
              </w:rPr>
              <w:t xml:space="preserve">9-10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b w:val="0"/>
                <w:bCs w:val="0"/>
                <w:rtl w:val="0"/>
              </w:rPr>
              <w:t xml:space="preserve">Full OTel stack at production scale, Grafana dashboards, alerting, runbooks, on-call rotation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b w:val="0"/>
                <w:bCs w:val="0"/>
                <w:rtl w:val="0"/>
              </w:rPr>
              <w:t xml:space="preserve">SLOs defined and measuring; runbooks published; on-call live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9">
            <w:pPr>
              <w:rPr/>
            </w:pPr>
            <w:r w:rsidDel="00000000" w:rsidR="00000000" w:rsidRPr="00000000">
              <w:rPr>
                <w:b w:val="0"/>
                <w:bCs w:val="0"/>
                <w:rtl w:val="0"/>
              </w:rPr>
              <w:t xml:space="preserve">M6: Production Acceptance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b w:val="0"/>
                <w:bCs w:val="0"/>
                <w:rtl w:val="0"/>
              </w:rPr>
              <w:t xml:space="preserve">11-12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b w:val="0"/>
                <w:bCs w:val="0"/>
                <w:rtl w:val="0"/>
              </w:rPr>
              <w:t xml:space="preserve">Security audit, pen test, tenant-onboarding runbook, EAI attestation workflow live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b w:val="0"/>
                <w:bCs w:val="0"/>
                <w:rtl w:val="0"/>
              </w:rPr>
              <w:t xml:space="preserve">Pen test passed; first production tenant onboarded; first EAI attestation produced</w:t>
            </w:r>
            <w:r w:rsidDel="00000000" w:rsidR="00000000" w:rsidRPr="00000000">
              <w:rPr>
                <w:rtl w:val="0"/>
              </w:rPr>
            </w:r>
          </w:p>
        </w:tc>
      </w:tr>
    </w:tbl>
    <w:p w:rsidR="00000000" w:rsidDel="00000000" w:rsidP="00000000" w:rsidRDefault="00000000" w:rsidRPr="00000000" w14:paraId="0000055D">
      <w:pPr>
        <w:pStyle w:val="Heading2"/>
        <w:spacing w:after="140" w:before="260" w:lineRule="auto"/>
        <w:rPr/>
      </w:pPr>
      <w:r w:rsidDel="00000000" w:rsidR="00000000" w:rsidRPr="00000000">
        <w:rPr>
          <w:b w:val="1"/>
          <w:bCs w:val="1"/>
          <w:sz w:val="28"/>
          <w:szCs w:val="28"/>
          <w:rtl w:val="0"/>
        </w:rPr>
        <w:t xml:space="preserve">11.3 Phase 3 — Go-to-Market Expansion (post-12 weeks)</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Fortune 500 tenant onboardings (target 3 by end of 2026).</w:t>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vendor partnership commercial motions (Anthropic, OpenAI, Salesforce, Cloudflare, Google, Uniphore).</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Adecco channel launch via rPotential.</w:t>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Patent portfolio prosecution (5 families, 4 joint with rPotential).</w:t>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EAI attestation as a board-level recurring SKU.</w:t>
      </w:r>
    </w:p>
    <w:p w:rsidR="00000000" w:rsidDel="00000000" w:rsidP="00000000" w:rsidRDefault="00000000" w:rsidRPr="00000000" w14:paraId="00000563">
      <w:pPr>
        <w:rPr/>
      </w:pPr>
      <w:r w:rsidDel="00000000" w:rsidR="00000000" w:rsidRPr="00000000">
        <w:br w:type="page"/>
      </w:r>
      <w:r w:rsidDel="00000000" w:rsidR="00000000" w:rsidRPr="00000000">
        <w:rPr>
          <w:rtl w:val="0"/>
        </w:rPr>
      </w:r>
    </w:p>
    <w:p w:rsidR="00000000" w:rsidDel="00000000" w:rsidP="00000000" w:rsidRDefault="00000000" w:rsidRPr="00000000" w14:paraId="00000564">
      <w:pPr>
        <w:pStyle w:val="Heading1"/>
        <w:spacing w:after="180" w:before="320" w:lineRule="auto"/>
        <w:rPr/>
      </w:pPr>
      <w:r w:rsidDel="00000000" w:rsidR="00000000" w:rsidRPr="00000000">
        <w:rPr>
          <w:b w:val="1"/>
          <w:bCs w:val="1"/>
          <w:sz w:val="32"/>
          <w:szCs w:val="32"/>
          <w:rtl w:val="0"/>
        </w:rPr>
        <w:t xml:space="preserve">12. Acceptance Criteria</w:t>
      </w:r>
      <w:r w:rsidDel="00000000" w:rsidR="00000000" w:rsidRPr="00000000">
        <w:rPr>
          <w:rtl w:val="0"/>
        </w:rPr>
      </w:r>
    </w:p>
    <w:p w:rsidR="00000000" w:rsidDel="00000000" w:rsidP="00000000" w:rsidRDefault="00000000" w:rsidRPr="00000000" w14:paraId="00000565">
      <w:pPr>
        <w:spacing w:after="120" w:lineRule="auto"/>
        <w:rPr/>
      </w:pPr>
      <w:r w:rsidDel="00000000" w:rsidR="00000000" w:rsidRPr="00000000">
        <w:rPr>
          <w:rtl w:val="0"/>
        </w:rPr>
        <w:t xml:space="preserve">Per-service acceptance is in Section 5. This section consolidates cross-cutting acceptance criteria and phase-level gate tests.</w:t>
      </w:r>
    </w:p>
    <w:p w:rsidR="00000000" w:rsidDel="00000000" w:rsidP="00000000" w:rsidRDefault="00000000" w:rsidRPr="00000000" w14:paraId="00000566">
      <w:pPr>
        <w:pStyle w:val="Heading2"/>
        <w:spacing w:after="140" w:before="260" w:lineRule="auto"/>
        <w:rPr/>
      </w:pPr>
      <w:r w:rsidDel="00000000" w:rsidR="00000000" w:rsidRPr="00000000">
        <w:rPr>
          <w:b w:val="1"/>
          <w:bCs w:val="1"/>
          <w:sz w:val="28"/>
          <w:szCs w:val="28"/>
          <w:rtl w:val="0"/>
        </w:rPr>
        <w:t xml:space="preserve">12.1 Demo Phase Acceptance</w:t>
      </w: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40-minute DEMO_SCRIPT.md executes end-to-end from the dashboard without manual intervention.</w:t>
      </w:r>
    </w:p>
    <w:p w:rsidR="00000000" w:rsidDel="00000000" w:rsidP="00000000" w:rsidRDefault="00000000" w:rsidRPr="00000000" w14:paraId="000005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4 demonstration scenarios run cleanly: (1) EMEA regulatory compliance hybrid, (2) high-throughput low-risk pure-agent, (3) cross-jurisdictional simultaneous execution, (4) adversarial-governance with live injection.</w:t>
      </w:r>
    </w:p>
    <w:p w:rsidR="00000000" w:rsidDel="00000000" w:rsidP="00000000" w:rsidRDefault="00000000" w:rsidRPr="00000000" w14:paraId="000005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docker-compose up produces the running system in under 3 minutes on a fresh clone with credentials present.</w:t>
      </w:r>
    </w:p>
    <w:p w:rsidR="00000000" w:rsidDel="00000000" w:rsidP="00000000" w:rsidRDefault="00000000" w:rsidRPr="00000000" w14:paraId="000005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10-minute highlight recording is produced and usable for remote audiences.</w:t>
      </w:r>
    </w:p>
    <w:p w:rsidR="00000000" w:rsidDel="00000000" w:rsidP="00000000" w:rsidRDefault="00000000" w:rsidRPr="00000000" w14:paraId="000005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aeos-demo/ repository is delivered complete (services, adapters, dashboard, rPotential simulator, seeds, docs).</w:t>
      </w:r>
    </w:p>
    <w:p w:rsidR="00000000" w:rsidDel="00000000" w:rsidP="00000000" w:rsidRDefault="00000000" w:rsidRPr="00000000" w14:paraId="0000056C">
      <w:pPr>
        <w:pStyle w:val="Heading2"/>
        <w:spacing w:after="140" w:before="260" w:lineRule="auto"/>
        <w:rPr/>
      </w:pPr>
      <w:r w:rsidDel="00000000" w:rsidR="00000000" w:rsidRPr="00000000">
        <w:rPr>
          <w:b w:val="1"/>
          <w:bCs w:val="1"/>
          <w:sz w:val="28"/>
          <w:szCs w:val="28"/>
          <w:rtl w:val="0"/>
        </w:rPr>
        <w:t xml:space="preserve">12.2 Production Phase Acceptance</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6 milestones delivered with exit criteria met (see Section 11.2).</w:t>
      </w:r>
    </w:p>
    <w:p w:rsidR="00000000" w:rsidDel="00000000" w:rsidP="00000000" w:rsidRDefault="00000000" w:rsidRPr="00000000" w14:paraId="000005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audit and penetration test completed with no HIGH or CRITICAL findings outstanding.</w:t>
      </w:r>
    </w:p>
    <w:p w:rsidR="00000000" w:rsidDel="00000000" w:rsidP="00000000" w:rsidRDefault="00000000" w:rsidRPr="00000000" w14:paraId="000005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production tenant onboarded with live rPotential writeback and signed attestation flow.</w:t>
      </w:r>
    </w:p>
    <w:p w:rsidR="00000000" w:rsidDel="00000000" w:rsidP="00000000" w:rsidRDefault="00000000" w:rsidRPr="00000000" w14:paraId="000005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EAI attestation produced and delivered with joint FuzeBox + rPotential signatures.</w:t>
      </w:r>
    </w:p>
    <w:p w:rsidR="00000000" w:rsidDel="00000000" w:rsidP="00000000" w:rsidRDefault="00000000" w:rsidRPr="00000000" w14:paraId="000005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evidence: NFR performance and availability targets met over 30-day rolling windows.</w:t>
      </w:r>
    </w:p>
    <w:p w:rsidR="00000000" w:rsidDel="00000000" w:rsidP="00000000" w:rsidRDefault="00000000" w:rsidRPr="00000000" w14:paraId="00000572">
      <w:pPr>
        <w:pStyle w:val="Heading2"/>
        <w:spacing w:after="140" w:before="260" w:lineRule="auto"/>
        <w:rPr/>
      </w:pPr>
      <w:r w:rsidDel="00000000" w:rsidR="00000000" w:rsidRPr="00000000">
        <w:rPr>
          <w:b w:val="1"/>
          <w:bCs w:val="1"/>
          <w:sz w:val="28"/>
          <w:szCs w:val="28"/>
          <w:rtl w:val="0"/>
        </w:rPr>
        <w:t xml:space="preserve">12.3 Cross-Cutting Quality Gates</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 green on every merge to main: lint, unit tests, integration tests, Trivy scan.</w:t>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Test coverage: ≥ 80% on Go services; ≥ 75% on Python services.</w:t>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public API endpoints documented in OpenAPI; generated docs published.</w:t>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canonical schema messages documented with field-level semantics in the schema repository.</w:t>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Runbook present for every service in docs/runbook.md.</w:t>
      </w:r>
    </w:p>
    <w:p w:rsidR="00000000" w:rsidDel="00000000" w:rsidP="00000000" w:rsidRDefault="00000000" w:rsidRPr="00000000" w14:paraId="00000578">
      <w:pPr>
        <w:rPr/>
      </w:pPr>
      <w:r w:rsidDel="00000000" w:rsidR="00000000" w:rsidRPr="00000000">
        <w:br w:type="page"/>
      </w:r>
      <w:r w:rsidDel="00000000" w:rsidR="00000000" w:rsidRPr="00000000">
        <w:rPr>
          <w:rtl w:val="0"/>
        </w:rPr>
      </w:r>
    </w:p>
    <w:p w:rsidR="00000000" w:rsidDel="00000000" w:rsidP="00000000" w:rsidRDefault="00000000" w:rsidRPr="00000000" w14:paraId="00000579">
      <w:pPr>
        <w:pStyle w:val="Heading1"/>
        <w:spacing w:after="180" w:before="320" w:lineRule="auto"/>
        <w:rPr/>
      </w:pPr>
      <w:r w:rsidDel="00000000" w:rsidR="00000000" w:rsidRPr="00000000">
        <w:rPr>
          <w:b w:val="1"/>
          <w:bCs w:val="1"/>
          <w:sz w:val="32"/>
          <w:szCs w:val="32"/>
          <w:rtl w:val="0"/>
        </w:rPr>
        <w:t xml:space="preserve">13. Risks and Mitigations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1100"/>
        <w:gridCol w:w="1100"/>
        <w:gridCol w:w="3660"/>
        <w:tblGridChange w:id="0">
          <w:tblGrid>
            <w:gridCol w:w="700"/>
            <w:gridCol w:w="2800"/>
            <w:gridCol w:w="1100"/>
            <w:gridCol w:w="1100"/>
            <w:gridCol w:w="36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7A">
            <w:pPr>
              <w:rPr/>
            </w:pPr>
            <w:r w:rsidDel="00000000" w:rsidR="00000000" w:rsidRPr="00000000">
              <w:rPr>
                <w:b w:val="1"/>
                <w:bCs w:val="1"/>
                <w:color w:val="ffffff"/>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7B">
            <w:pPr>
              <w:rPr/>
            </w:pPr>
            <w:r w:rsidDel="00000000" w:rsidR="00000000" w:rsidRPr="00000000">
              <w:rPr>
                <w:b w:val="1"/>
                <w:bCs w:val="1"/>
                <w:color w:val="ffffff"/>
                <w:rtl w:val="0"/>
              </w:rPr>
              <w:t xml:space="preserve">Risk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7C">
            <w:pPr>
              <w:rPr/>
            </w:pPr>
            <w:r w:rsidDel="00000000" w:rsidR="00000000" w:rsidRPr="00000000">
              <w:rPr>
                <w:b w:val="1"/>
                <w:bCs w:val="1"/>
                <w:color w:val="ffffff"/>
                <w:rtl w:val="0"/>
              </w:rPr>
              <w:t xml:space="preserve">Likelihood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7D">
            <w:pPr>
              <w:rPr/>
            </w:pPr>
            <w:r w:rsidDel="00000000" w:rsidR="00000000" w:rsidRPr="00000000">
              <w:rPr>
                <w:b w:val="1"/>
                <w:bCs w:val="1"/>
                <w:color w:val="ffffff"/>
                <w:rtl w:val="0"/>
              </w:rPr>
              <w:t xml:space="preserve">Impact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7E">
            <w:pPr>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7F">
            <w:pPr>
              <w:rPr/>
            </w:pPr>
            <w:r w:rsidDel="00000000" w:rsidR="00000000" w:rsidRPr="00000000">
              <w:rPr>
                <w:b w:val="0"/>
                <w:bCs w:val="0"/>
                <w:rtl w:val="0"/>
              </w:rPr>
              <w:t xml:space="preserve">R-1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0">
            <w:pPr>
              <w:rPr/>
            </w:pPr>
            <w:r w:rsidDel="00000000" w:rsidR="00000000" w:rsidRPr="00000000">
              <w:rPr>
                <w:b w:val="0"/>
                <w:bCs w:val="0"/>
                <w:rtl w:val="0"/>
              </w:rPr>
              <w:t xml:space="preserve">Runtime vendor API breaking change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1">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2">
            <w:pPr>
              <w:rPr/>
            </w:pPr>
            <w:r w:rsidDel="00000000" w:rsidR="00000000" w:rsidRPr="00000000">
              <w:rPr>
                <w:b w:val="0"/>
                <w:bCs w:val="0"/>
                <w:rtl w:val="0"/>
              </w:rPr>
              <w:t xml:space="preserve">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b w:val="0"/>
                <w:bCs w:val="0"/>
                <w:rtl w:val="0"/>
              </w:rPr>
              <w:t xml:space="preserve">Version-pinned adapters; vendor-published deprecation monitoring; canary testing; mock parity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b w:val="0"/>
                <w:bCs w:val="0"/>
                <w:rtl w:val="0"/>
              </w:rPr>
              <w:t xml:space="preserve">R-2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b w:val="0"/>
                <w:bCs w:val="0"/>
                <w:rtl w:val="0"/>
              </w:rPr>
              <w:t xml:space="preserve">rPotential writeback contract delay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b w:val="0"/>
                <w:bCs w:val="0"/>
                <w:rtl w:val="0"/>
              </w:rPr>
              <w:t xml:space="preserve">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b w:val="0"/>
                <w:bCs w:val="0"/>
                <w:rtl w:val="0"/>
              </w:rPr>
              <w:t xml:space="preserve">FuzeBox-operated simulator for demo; contract execution as gate for M4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b w:val="0"/>
                <w:bCs w:val="0"/>
                <w:rtl w:val="0"/>
              </w:rPr>
              <w:t xml:space="preserve">R-3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b w:val="0"/>
                <w:bCs w:val="0"/>
                <w:rtl w:val="0"/>
              </w:rPr>
              <w:t xml:space="preserve">GSTI / Coordination Tax port-to-Go complexity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D">
            <w:pPr>
              <w:rPr/>
            </w:pPr>
            <w:r w:rsidDel="00000000" w:rsidR="00000000" w:rsidRPr="00000000">
              <w:rPr>
                <w:b w:val="0"/>
                <w:bCs w:val="0"/>
                <w:rtl w:val="0"/>
              </w:rPr>
              <w:t xml:space="preserve">Allow Python gRPC sidecar as acceptable alternative; property-based tests to catch regressions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E">
            <w:pPr>
              <w:rPr/>
            </w:pPr>
            <w:r w:rsidDel="00000000" w:rsidR="00000000" w:rsidRPr="00000000">
              <w:rPr>
                <w:b w:val="0"/>
                <w:bCs w:val="0"/>
                <w:rtl w:val="0"/>
              </w:rPr>
              <w:t xml:space="preserve">R-4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b w:val="0"/>
                <w:bCs w:val="0"/>
                <w:rtl w:val="0"/>
              </w:rPr>
              <w:t xml:space="preserve">Policy-pack authoring bottleneck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0">
            <w:pPr>
              <w:rPr/>
            </w:pPr>
            <w:r w:rsidDel="00000000" w:rsidR="00000000" w:rsidRPr="00000000">
              <w:rPr>
                <w:b w:val="0"/>
                <w:bCs w:val="0"/>
                <w:rtl w:val="0"/>
              </w:rPr>
              <w:t xml:space="preserve">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1">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2">
            <w:pPr>
              <w:rPr/>
            </w:pPr>
            <w:r w:rsidDel="00000000" w:rsidR="00000000" w:rsidRPr="00000000">
              <w:rPr>
                <w:b w:val="0"/>
                <w:bCs w:val="0"/>
                <w:rtl w:val="0"/>
              </w:rPr>
              <w:t xml:space="preserve">Start pack authoring ahead of Day 4 of demo; pre-approved templates for 14-jurisdiction production library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b w:val="0"/>
                <w:bCs w:val="0"/>
                <w:rtl w:val="0"/>
              </w:rPr>
              <w:t xml:space="preserve">R-5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4">
            <w:pPr>
              <w:rPr/>
            </w:pPr>
            <w:r w:rsidDel="00000000" w:rsidR="00000000" w:rsidRPr="00000000">
              <w:rPr>
                <w:b w:val="0"/>
                <w:bCs w:val="0"/>
                <w:rtl w:val="0"/>
              </w:rPr>
              <w:t xml:space="preserve">Credential provisioning delay for 6 runtimes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5">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6">
            <w:pPr>
              <w:rPr/>
            </w:pPr>
            <w:r w:rsidDel="00000000" w:rsidR="00000000" w:rsidRPr="00000000">
              <w:rPr>
                <w:b w:val="0"/>
                <w:bCs w:val="0"/>
                <w:rtl w:val="0"/>
              </w:rPr>
              <w:t xml:space="preserve">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7">
            <w:pPr>
              <w:rPr/>
            </w:pPr>
            <w:r w:rsidDel="00000000" w:rsidR="00000000" w:rsidRPr="00000000">
              <w:rPr>
                <w:b w:val="0"/>
                <w:bCs w:val="0"/>
                <w:rtl w:val="0"/>
              </w:rPr>
              <w:t xml:space="preserve">Begin credential procurement before Day 1; mock mode gates for each adapter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8">
            <w:pPr>
              <w:rPr/>
            </w:pPr>
            <w:r w:rsidDel="00000000" w:rsidR="00000000" w:rsidRPr="00000000">
              <w:rPr>
                <w:b w:val="0"/>
                <w:bCs w:val="0"/>
                <w:rtl w:val="0"/>
              </w:rPr>
              <w:t xml:space="preserve">R-6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9">
            <w:pPr>
              <w:rPr/>
            </w:pPr>
            <w:r w:rsidDel="00000000" w:rsidR="00000000" w:rsidRPr="00000000">
              <w:rPr>
                <w:b w:val="0"/>
                <w:bCs w:val="0"/>
                <w:rtl w:val="0"/>
              </w:rPr>
              <w:t xml:space="preserve">Per-tenant data isolation regression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A">
            <w:pPr>
              <w:rPr/>
            </w:pPr>
            <w:r w:rsidDel="00000000" w:rsidR="00000000" w:rsidRPr="00000000">
              <w:rPr>
                <w:b w:val="0"/>
                <w:bCs w:val="0"/>
                <w:rtl w:val="0"/>
              </w:rPr>
              <w:t xml:space="preserve">Low</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B">
            <w:pPr>
              <w:rPr/>
            </w:pPr>
            <w:r w:rsidDel="00000000" w:rsidR="00000000" w:rsidRPr="00000000">
              <w:rPr>
                <w:b w:val="0"/>
                <w:bCs w:val="0"/>
                <w:rtl w:val="0"/>
              </w:rPr>
              <w:t xml:space="preserve">Critical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C">
            <w:pPr>
              <w:rPr/>
            </w:pPr>
            <w:r w:rsidDel="00000000" w:rsidR="00000000" w:rsidRPr="00000000">
              <w:rPr>
                <w:b w:val="0"/>
                <w:bCs w:val="0"/>
                <w:rtl w:val="0"/>
              </w:rPr>
              <w:t xml:space="preserve">Schema-per-tenant enforced in migrations; penetration test in M6; continuous tenant-isolation fuzz tests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b w:val="0"/>
                <w:bCs w:val="0"/>
                <w:rtl w:val="0"/>
              </w:rPr>
              <w:t xml:space="preserve">R-7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b w:val="0"/>
                <w:bCs w:val="0"/>
                <w:rtl w:val="0"/>
              </w:rPr>
              <w:t xml:space="preserve">Signed-bundle key compromise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b w:val="0"/>
                <w:bCs w:val="0"/>
                <w:rtl w:val="0"/>
              </w:rPr>
              <w:t xml:space="preserve">Low</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b w:val="0"/>
                <w:bCs w:val="0"/>
                <w:rtl w:val="0"/>
              </w:rPr>
              <w:t xml:space="preserve">Critical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1">
            <w:pPr>
              <w:rPr/>
            </w:pPr>
            <w:r w:rsidDel="00000000" w:rsidR="00000000" w:rsidRPr="00000000">
              <w:rPr>
                <w:b w:val="0"/>
                <w:bCs w:val="0"/>
                <w:rtl w:val="0"/>
              </w:rPr>
              <w:t xml:space="preserve">HSM-backed keys in production; key rotation runbook; revocation workflow</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2">
            <w:pPr>
              <w:rPr/>
            </w:pPr>
            <w:r w:rsidDel="00000000" w:rsidR="00000000" w:rsidRPr="00000000">
              <w:rPr>
                <w:b w:val="0"/>
                <w:bCs w:val="0"/>
                <w:rtl w:val="0"/>
              </w:rPr>
              <w:t xml:space="preserve">R-8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b w:val="0"/>
                <w:bCs w:val="0"/>
                <w:rtl w:val="0"/>
              </w:rPr>
              <w:t xml:space="preserve">Performance regression under load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4">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5">
            <w:pPr>
              <w:rPr/>
            </w:pPr>
            <w:r w:rsidDel="00000000" w:rsidR="00000000" w:rsidRPr="00000000">
              <w:rPr>
                <w:b w:val="0"/>
                <w:bCs w:val="0"/>
                <w:rtl w:val="0"/>
              </w:rPr>
              <w:t xml:space="preserve">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6">
            <w:pPr>
              <w:rPr/>
            </w:pPr>
            <w:r w:rsidDel="00000000" w:rsidR="00000000" w:rsidRPr="00000000">
              <w:rPr>
                <w:b w:val="0"/>
                <w:bCs w:val="0"/>
                <w:rtl w:val="0"/>
              </w:rPr>
              <w:t xml:space="preserve">k6 load tests in CI for regression detection; SLO burn-rate alerting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7">
            <w:pPr>
              <w:rPr/>
            </w:pPr>
            <w:r w:rsidDel="00000000" w:rsidR="00000000" w:rsidRPr="00000000">
              <w:rPr>
                <w:b w:val="0"/>
                <w:bCs w:val="0"/>
                <w:rtl w:val="0"/>
              </w:rPr>
              <w:t xml:space="preserve">R-9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8">
            <w:pPr>
              <w:rPr/>
            </w:pPr>
            <w:r w:rsidDel="00000000" w:rsidR="00000000" w:rsidRPr="00000000">
              <w:rPr>
                <w:b w:val="0"/>
                <w:bCs w:val="0"/>
                <w:rtl w:val="0"/>
              </w:rPr>
              <w:t xml:space="preserve">rPotential or runtime vendor acquisition by a competitor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9">
            <w:pPr>
              <w:rPr/>
            </w:pPr>
            <w:r w:rsidDel="00000000" w:rsidR="00000000" w:rsidRPr="00000000">
              <w:rPr>
                <w:b w:val="0"/>
                <w:bCs w:val="0"/>
                <w:rtl w:val="0"/>
              </w:rPr>
              <w:t xml:space="preserve">Low</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A">
            <w:pPr>
              <w:rPr/>
            </w:pPr>
            <w:r w:rsidDel="00000000" w:rsidR="00000000" w:rsidRPr="00000000">
              <w:rPr>
                <w:b w:val="0"/>
                <w:bCs w:val="0"/>
                <w:rtl w:val="0"/>
              </w:rPr>
              <w:t xml:space="preserve">High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B">
            <w:pPr>
              <w:rPr/>
            </w:pPr>
            <w:r w:rsidDel="00000000" w:rsidR="00000000" w:rsidRPr="00000000">
              <w:rPr>
                <w:b w:val="0"/>
                <w:bCs w:val="0"/>
                <w:rtl w:val="0"/>
              </w:rPr>
              <w:t xml:space="preserve">Joint-IP structure across 4 patent families creates structural deterrent; commercial diversification across 6 vendors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C">
            <w:pPr>
              <w:rPr/>
            </w:pPr>
            <w:r w:rsidDel="00000000" w:rsidR="00000000" w:rsidRPr="00000000">
              <w:rPr>
                <w:b w:val="0"/>
                <w:bCs w:val="0"/>
                <w:rtl w:val="0"/>
              </w:rPr>
              <w:t xml:space="preserve">R-10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D">
            <w:pPr>
              <w:rPr/>
            </w:pPr>
            <w:r w:rsidDel="00000000" w:rsidR="00000000" w:rsidRPr="00000000">
              <w:rPr>
                <w:b w:val="0"/>
                <w:bCs w:val="0"/>
                <w:rtl w:val="0"/>
              </w:rPr>
              <w:t xml:space="preserve">Build-partner delivery slippage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E">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AF">
            <w:pPr>
              <w:rPr/>
            </w:pPr>
            <w:r w:rsidDel="00000000" w:rsidR="00000000" w:rsidRPr="00000000">
              <w:rPr>
                <w:b w:val="0"/>
                <w:bCs w:val="0"/>
                <w:rtl w:val="0"/>
              </w:rPr>
              <w:t xml:space="preserve">Medium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B0">
            <w:pPr>
              <w:rPr/>
            </w:pPr>
            <w:r w:rsidDel="00000000" w:rsidR="00000000" w:rsidRPr="00000000">
              <w:rPr>
                <w:b w:val="0"/>
                <w:bCs w:val="0"/>
                <w:rtl w:val="0"/>
              </w:rPr>
              <w:t xml:space="preserve">Fixed-price milestone contract with acceptance gates; FuzeBox engineering oversight; weekly status reviews</w:t>
            </w:r>
            <w:r w:rsidDel="00000000" w:rsidR="00000000" w:rsidRPr="00000000">
              <w:rPr>
                <w:rtl w:val="0"/>
              </w:rPr>
            </w:r>
          </w:p>
        </w:tc>
      </w:tr>
    </w:tbl>
    <w:p w:rsidR="00000000" w:rsidDel="00000000" w:rsidP="00000000" w:rsidRDefault="00000000" w:rsidRPr="00000000" w14:paraId="000005B1">
      <w:pPr>
        <w:rPr/>
      </w:pPr>
      <w:r w:rsidDel="00000000" w:rsidR="00000000" w:rsidRPr="00000000">
        <w:br w:type="page"/>
      </w:r>
      <w:r w:rsidDel="00000000" w:rsidR="00000000" w:rsidRPr="00000000">
        <w:rPr>
          <w:rtl w:val="0"/>
        </w:rPr>
      </w:r>
    </w:p>
    <w:p w:rsidR="00000000" w:rsidDel="00000000" w:rsidP="00000000" w:rsidRDefault="00000000" w:rsidRPr="00000000" w14:paraId="000005B2">
      <w:pPr>
        <w:pStyle w:val="Heading1"/>
        <w:spacing w:after="180" w:before="320" w:lineRule="auto"/>
        <w:rPr/>
      </w:pPr>
      <w:r w:rsidDel="00000000" w:rsidR="00000000" w:rsidRPr="00000000">
        <w:rPr>
          <w:b w:val="1"/>
          <w:bCs w:val="1"/>
          <w:sz w:val="32"/>
          <w:szCs w:val="32"/>
          <w:rtl w:val="0"/>
        </w:rPr>
        <w:t xml:space="preserve">14. Open Questions</w:t>
      </w:r>
      <w:r w:rsidDel="00000000" w:rsidR="00000000" w:rsidRPr="00000000">
        <w:rPr>
          <w:rtl w:val="0"/>
        </w:rPr>
      </w:r>
    </w:p>
    <w:p w:rsidR="00000000" w:rsidDel="00000000" w:rsidP="00000000" w:rsidRDefault="00000000" w:rsidRPr="00000000" w14:paraId="000005B3">
      <w:pPr>
        <w:spacing w:after="120" w:lineRule="auto"/>
        <w:rPr/>
      </w:pPr>
      <w:r w:rsidDel="00000000" w:rsidR="00000000" w:rsidRPr="00000000">
        <w:rPr>
          <w:rtl w:val="0"/>
        </w:rPr>
        <w:t xml:space="preserve">Items to resolve before or during build. Each requires a named owner and a target resolution date.</w:t>
      </w:r>
    </w:p>
    <w:p w:rsidR="00000000" w:rsidDel="00000000" w:rsidP="00000000" w:rsidRDefault="00000000" w:rsidRPr="00000000" w14:paraId="000005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GSTI engine port decision: direct Go port vs. Python gRPC sidecar? (Owner: Engineering lead. Target: Day 2 of demo.)</w:t>
      </w:r>
    </w:p>
    <w:p w:rsidR="00000000" w:rsidDel="00000000" w:rsidP="00000000" w:rsidRDefault="00000000" w:rsidRPr="00000000" w14:paraId="000005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Uniphore credential availability for demo: if unavailable, confirm mock-mode flag language for the demo script. (Owner: Partnerships. Target: Day 2 of demo.)</w:t>
      </w:r>
    </w:p>
    <w:p w:rsidR="00000000" w:rsidDel="00000000" w:rsidP="00000000" w:rsidRDefault="00000000" w:rsidRPr="00000000" w14:paraId="000005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 evidence store integration pattern for demo: local filesystem vs. signed S3 pre-signed URL. (Owner: Governance team. Target: Day 4 of demo.)</w:t>
      </w:r>
    </w:p>
    <w:p w:rsidR="00000000" w:rsidDel="00000000" w:rsidP="00000000" w:rsidRDefault="00000000" w:rsidRPr="00000000" w14:paraId="000005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rPotential staging API availability for demo: confirm simulator-vs-live decision. (Owner: rPotential partnership lead. Target: Day 1 of demo.)</w:t>
      </w:r>
    </w:p>
    <w:p w:rsidR="00000000" w:rsidDel="00000000" w:rsidP="00000000" w:rsidRDefault="00000000" w:rsidRPr="00000000" w14:paraId="000005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workforce-management integration priority: Workday first, then SuccessFactors, then ServiceNow — or parallel? (Owner: Product. Target: M3.)</w:t>
      </w:r>
    </w:p>
    <w:p w:rsidR="00000000" w:rsidDel="00000000" w:rsidP="00000000" w:rsidRDefault="00000000" w:rsidRPr="00000000" w14:paraId="000005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HSM vendor selection for production (AWS KMS, Azure Dedicated HSM, or GCP KMS). (Owner: Security. Target: M1.)</w:t>
      </w:r>
    </w:p>
    <w:p w:rsidR="00000000" w:rsidDel="00000000" w:rsidP="00000000" w:rsidRDefault="00000000" w:rsidRPr="00000000" w14:paraId="000005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EAI attestation joint-signature protocol with rPotential: dual-signature Ed25519 envelope format and key exchange procedure. (Owner: Joint-IP working group. Target: M4.)</w:t>
      </w:r>
    </w:p>
    <w:p w:rsidR="00000000" w:rsidDel="00000000" w:rsidP="00000000" w:rsidRDefault="00000000" w:rsidRPr="00000000" w14:paraId="000005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 configuration UI scope for v1 vs. v2: admin APIs only in v1, or a basic config UI also? (Owner: Product. Target: M5.)</w:t>
      </w:r>
    </w:p>
    <w:p w:rsidR="00000000" w:rsidDel="00000000" w:rsidP="00000000" w:rsidRDefault="00000000" w:rsidRPr="00000000" w14:paraId="000005BC">
      <w:pPr>
        <w:rPr/>
      </w:pPr>
      <w:r w:rsidDel="00000000" w:rsidR="00000000" w:rsidRPr="00000000">
        <w:br w:type="page"/>
      </w:r>
      <w:r w:rsidDel="00000000" w:rsidR="00000000" w:rsidRPr="00000000">
        <w:rPr>
          <w:rtl w:val="0"/>
        </w:rPr>
      </w:r>
    </w:p>
    <w:p w:rsidR="00000000" w:rsidDel="00000000" w:rsidP="00000000" w:rsidRDefault="00000000" w:rsidRPr="00000000" w14:paraId="000005BD">
      <w:pPr>
        <w:pStyle w:val="Heading1"/>
        <w:spacing w:after="180" w:before="320" w:lineRule="auto"/>
        <w:rPr/>
      </w:pPr>
      <w:r w:rsidDel="00000000" w:rsidR="00000000" w:rsidRPr="00000000">
        <w:rPr>
          <w:b w:val="1"/>
          <w:bCs w:val="1"/>
          <w:sz w:val="32"/>
          <w:szCs w:val="32"/>
          <w:rtl w:val="0"/>
        </w:rPr>
        <w:t xml:space="preserve">15. Glossary</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BE">
            <w:pPr>
              <w:rPr/>
            </w:pPr>
            <w:r w:rsidDel="00000000" w:rsidR="00000000" w:rsidRPr="00000000">
              <w:rPr>
                <w:b w:val="1"/>
                <w:bCs w:val="1"/>
                <w:color w:val="ffffff"/>
                <w:rtl w:val="0"/>
              </w:rPr>
              <w:t xml:space="preserve">Term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e5c8a" w:val="clear"/>
            <w:tcMar>
              <w:top w:w="80.0" w:type="dxa"/>
              <w:left w:w="120.0" w:type="dxa"/>
              <w:bottom w:w="80.0" w:type="dxa"/>
              <w:right w:w="120.0" w:type="dxa"/>
            </w:tcMar>
          </w:tcPr>
          <w:p w:rsidR="00000000" w:rsidDel="00000000" w:rsidP="00000000" w:rsidRDefault="00000000" w:rsidRPr="00000000" w14:paraId="000005BF">
            <w:pPr>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0">
            <w:pPr>
              <w:rPr/>
            </w:pPr>
            <w:r w:rsidDel="00000000" w:rsidR="00000000" w:rsidRPr="00000000">
              <w:rPr>
                <w:b w:val="0"/>
                <w:bCs w:val="0"/>
                <w:rtl w:val="0"/>
              </w:rPr>
              <w:t xml:space="preserve">AEOS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1">
            <w:pPr>
              <w:rPr/>
            </w:pPr>
            <w:r w:rsidDel="00000000" w:rsidR="00000000" w:rsidRPr="00000000">
              <w:rPr>
                <w:b w:val="0"/>
                <w:bCs w:val="0"/>
                <w:rtl w:val="0"/>
              </w:rPr>
              <w:t xml:space="preserve">Agentic Enterprise Operating System — the FuzeBox product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2">
            <w:pPr>
              <w:rPr/>
            </w:pPr>
            <w:r w:rsidDel="00000000" w:rsidR="00000000" w:rsidRPr="00000000">
              <w:rPr>
                <w:b w:val="0"/>
                <w:bCs w:val="0"/>
                <w:rtl w:val="0"/>
              </w:rPr>
              <w:t xml:space="preserve">Actor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3">
            <w:pPr>
              <w:rPr/>
            </w:pPr>
            <w:r w:rsidDel="00000000" w:rsidR="00000000" w:rsidRPr="00000000">
              <w:rPr>
                <w:b w:val="0"/>
                <w:bCs w:val="0"/>
                <w:rtl w:val="0"/>
              </w:rPr>
              <w:t xml:space="preserve">A human or agent executor registered with the Skills Authority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4">
            <w:pPr>
              <w:rPr/>
            </w:pPr>
            <w:r w:rsidDel="00000000" w:rsidR="00000000" w:rsidRPr="00000000">
              <w:rPr>
                <w:b w:val="0"/>
                <w:bCs w:val="0"/>
                <w:rtl w:val="0"/>
              </w:rPr>
              <w:t xml:space="preserve">Adapter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5">
            <w:pPr>
              <w:rPr/>
            </w:pPr>
            <w:r w:rsidDel="00000000" w:rsidR="00000000" w:rsidRPr="00000000">
              <w:rPr>
                <w:b w:val="0"/>
                <w:bCs w:val="0"/>
                <w:rtl w:val="0"/>
              </w:rPr>
              <w:t xml:space="preserve">Runtime-vendor plugin implementing the common Adapter interface behind the Adapter Gateway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6">
            <w:pPr>
              <w:rPr/>
            </w:pPr>
            <w:r w:rsidDel="00000000" w:rsidR="00000000" w:rsidRPr="00000000">
              <w:rPr>
                <w:b w:val="0"/>
                <w:bCs w:val="0"/>
                <w:rtl w:val="0"/>
              </w:rPr>
              <w:t xml:space="preserve">Agent Contract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7">
            <w:pPr>
              <w:rPr/>
            </w:pPr>
            <w:r w:rsidDel="00000000" w:rsidR="00000000" w:rsidRPr="00000000">
              <w:rPr>
                <w:b w:val="0"/>
                <w:bCs w:val="0"/>
                <w:rtl w:val="0"/>
              </w:rPr>
              <w:t xml:space="preserve">Per-agent constraint binding (tool scope, data access, decision authority ceiling)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8">
            <w:pPr>
              <w:rPr/>
            </w:pPr>
            <w:r w:rsidDel="00000000" w:rsidR="00000000" w:rsidRPr="00000000">
              <w:rPr>
                <w:b w:val="0"/>
                <w:bCs w:val="0"/>
                <w:rtl w:val="0"/>
              </w:rPr>
              <w:t xml:space="preserve">Attestation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9">
            <w:pPr>
              <w:rPr/>
            </w:pPr>
            <w:r w:rsidDel="00000000" w:rsidR="00000000" w:rsidRPr="00000000">
              <w:rPr>
                <w:b w:val="0"/>
                <w:bCs w:val="0"/>
                <w:rtl w:val="0"/>
              </w:rPr>
              <w:t xml:space="preserve">Cryptographically signed evidence bundle produced at L12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A">
            <w:pPr>
              <w:rPr/>
            </w:pPr>
            <w:r w:rsidDel="00000000" w:rsidR="00000000" w:rsidRPr="00000000">
              <w:rPr>
                <w:b w:val="0"/>
                <w:bCs w:val="0"/>
                <w:rtl w:val="0"/>
              </w:rPr>
              <w:t xml:space="preserve">Boundary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B">
            <w:pPr>
              <w:rPr/>
            </w:pPr>
            <w:r w:rsidDel="00000000" w:rsidR="00000000" w:rsidRPr="00000000">
              <w:rPr>
                <w:b w:val="0"/>
                <w:bCs w:val="0"/>
                <w:rtl w:val="0"/>
              </w:rPr>
              <w:t xml:space="preserve">Per-tenant per-vendor governance rule set enforced at L8</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C">
            <w:pPr>
              <w:rPr/>
            </w:pPr>
            <w:r w:rsidDel="00000000" w:rsidR="00000000" w:rsidRPr="00000000">
              <w:rPr>
                <w:b w:val="0"/>
                <w:bCs w:val="0"/>
                <w:rtl w:val="0"/>
              </w:rPr>
              <w:t xml:space="preserve">BoundaryConfig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D">
            <w:pPr>
              <w:rPr/>
            </w:pPr>
            <w:r w:rsidDel="00000000" w:rsidR="00000000" w:rsidRPr="00000000">
              <w:rPr>
                <w:b w:val="0"/>
                <w:bCs w:val="0"/>
                <w:rtl w:val="0"/>
              </w:rPr>
              <w:t xml:space="preserve">The data object describing a Boundary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E">
            <w:pPr>
              <w:rPr/>
            </w:pPr>
            <w:r w:rsidDel="00000000" w:rsidR="00000000" w:rsidRPr="00000000">
              <w:rPr>
                <w:b w:val="0"/>
                <w:bCs w:val="0"/>
                <w:rtl w:val="0"/>
              </w:rPr>
              <w:t xml:space="preserve">CAITO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CF">
            <w:pPr>
              <w:rPr/>
            </w:pPr>
            <w:r w:rsidDel="00000000" w:rsidR="00000000" w:rsidRPr="00000000">
              <w:rPr>
                <w:b w:val="0"/>
                <w:bCs w:val="0"/>
                <w:rtl w:val="0"/>
              </w:rPr>
              <w:t xml:space="preserve">FuzeBox consulting certification framework</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0">
            <w:pPr>
              <w:rPr/>
            </w:pPr>
            <w:r w:rsidDel="00000000" w:rsidR="00000000" w:rsidRPr="00000000">
              <w:rPr>
                <w:b w:val="0"/>
                <w:bCs w:val="0"/>
                <w:rtl w:val="0"/>
              </w:rPr>
              <w:t xml:space="preserve">CanonicalEvent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1">
            <w:pPr>
              <w:rPr/>
            </w:pPr>
            <w:r w:rsidDel="00000000" w:rsidR="00000000" w:rsidRPr="00000000">
              <w:rPr>
                <w:b w:val="0"/>
                <w:bCs w:val="0"/>
                <w:rtl w:val="0"/>
              </w:rPr>
              <w:t xml:space="preserve">L10 normalized trace event type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2">
            <w:pPr>
              <w:rPr/>
            </w:pPr>
            <w:r w:rsidDel="00000000" w:rsidR="00000000" w:rsidRPr="00000000">
              <w:rPr>
                <w:b w:val="0"/>
                <w:bCs w:val="0"/>
                <w:rtl w:val="0"/>
              </w:rPr>
              <w:t xml:space="preserve">Coordination Tax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3">
            <w:pPr>
              <w:rPr/>
            </w:pPr>
            <w:r w:rsidDel="00000000" w:rsidR="00000000" w:rsidRPr="00000000">
              <w:rPr>
                <w:b w:val="0"/>
                <w:bCs w:val="0"/>
                <w:rtl w:val="0"/>
              </w:rPr>
              <w:t xml:space="preserve">Measured organizational friction cost of a workflow ($/month)</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4">
            <w:pPr>
              <w:rPr/>
            </w:pPr>
            <w:r w:rsidDel="00000000" w:rsidR="00000000" w:rsidRPr="00000000">
              <w:rPr>
                <w:b w:val="0"/>
                <w:bCs w:val="0"/>
                <w:rtl w:val="0"/>
              </w:rPr>
              <w:t xml:space="preserve">EAI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5">
            <w:pPr>
              <w:rPr/>
            </w:pPr>
            <w:r w:rsidDel="00000000" w:rsidR="00000000" w:rsidRPr="00000000">
              <w:rPr>
                <w:b w:val="0"/>
                <w:bCs w:val="0"/>
                <w:rtl w:val="0"/>
              </w:rPr>
              <w:t xml:space="preserve">Enterprise Autonomy Index — quarterly board-level attestation produced jointly by FuzeBox and rPotential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6">
            <w:pPr>
              <w:rPr/>
            </w:pPr>
            <w:r w:rsidDel="00000000" w:rsidR="00000000" w:rsidRPr="00000000">
              <w:rPr>
                <w:b w:val="0"/>
                <w:bCs w:val="0"/>
                <w:rtl w:val="0"/>
              </w:rPr>
              <w:t xml:space="preserve">Enterprise Knowledge Graph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7">
            <w:pPr>
              <w:rPr/>
            </w:pPr>
            <w:r w:rsidDel="00000000" w:rsidR="00000000" w:rsidRPr="00000000">
              <w:rPr>
                <w:b w:val="0"/>
                <w:bCs w:val="0"/>
                <w:rtl w:val="0"/>
              </w:rPr>
              <w:t xml:space="preserve">L5 organizational-context graph</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8">
            <w:pPr>
              <w:rPr/>
            </w:pPr>
            <w:r w:rsidDel="00000000" w:rsidR="00000000" w:rsidRPr="00000000">
              <w:rPr>
                <w:b w:val="0"/>
                <w:bCs w:val="0"/>
                <w:rtl w:val="0"/>
              </w:rPr>
              <w:t xml:space="preserve">EROI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9">
            <w:pPr>
              <w:rPr/>
            </w:pPr>
            <w:r w:rsidDel="00000000" w:rsidR="00000000" w:rsidRPr="00000000">
              <w:rPr>
                <w:b w:val="0"/>
                <w:bCs w:val="0"/>
                <w:rtl w:val="0"/>
              </w:rPr>
              <w:t xml:space="preserve">Execution Return on Investment — one of the 7 derived metrics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A">
            <w:pPr>
              <w:rPr/>
            </w:pPr>
            <w:r w:rsidDel="00000000" w:rsidR="00000000" w:rsidRPr="00000000">
              <w:rPr>
                <w:b w:val="0"/>
                <w:bCs w:val="0"/>
                <w:rtl w:val="0"/>
              </w:rPr>
              <w:t xml:space="preserve">ExecutionPath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B">
            <w:pPr>
              <w:rPr/>
            </w:pPr>
            <w:r w:rsidDel="00000000" w:rsidR="00000000" w:rsidRPr="00000000">
              <w:rPr>
                <w:b w:val="0"/>
                <w:bCs w:val="0"/>
                <w:rtl w:val="0"/>
              </w:rPr>
              <w:t xml:space="preserve">Enum of possible execution routes (HUMAN, ANTHROPIC, ..., HYBRID_*)</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C">
            <w:pPr>
              <w:rPr/>
            </w:pPr>
            <w:r w:rsidDel="00000000" w:rsidR="00000000" w:rsidRPr="00000000">
              <w:rPr>
                <w:b w:val="0"/>
                <w:bCs w:val="0"/>
                <w:rtl w:val="0"/>
              </w:rPr>
              <w:t xml:space="preserve">GSTI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D">
            <w:pPr>
              <w:rPr/>
            </w:pPr>
            <w:r w:rsidDel="00000000" w:rsidR="00000000" w:rsidRPr="00000000">
              <w:rPr>
                <w:b w:val="0"/>
                <w:bCs w:val="0"/>
                <w:rtl w:val="0"/>
              </w:rPr>
              <w:t xml:space="preserve">GenAI Suitability Transformation Index — 0-1 score with 5 orthogonal dimensions (J, V, F, D, 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E">
            <w:pPr>
              <w:rPr/>
            </w:pPr>
            <w:r w:rsidDel="00000000" w:rsidR="00000000" w:rsidRPr="00000000">
              <w:rPr>
                <w:b w:val="0"/>
                <w:bCs w:val="0"/>
                <w:rtl w:val="0"/>
              </w:rPr>
              <w:t xml:space="preserve">GovernanceRequirement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DF">
            <w:pPr>
              <w:rPr/>
            </w:pPr>
            <w:r w:rsidDel="00000000" w:rsidR="00000000" w:rsidRPr="00000000">
              <w:rPr>
                <w:b w:val="0"/>
                <w:bCs w:val="0"/>
                <w:rtl w:val="0"/>
              </w:rPr>
              <w:t xml:space="preserve">The consolidated policy-pack requirement object produced at L2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0">
            <w:pPr>
              <w:rPr/>
            </w:pPr>
            <w:r w:rsidDel="00000000" w:rsidR="00000000" w:rsidRPr="00000000">
              <w:rPr>
                <w:b w:val="0"/>
                <w:bCs w:val="0"/>
                <w:rtl w:val="0"/>
              </w:rPr>
              <w:t xml:space="preserve">HLR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1">
            <w:pPr>
              <w:rPr/>
            </w:pPr>
            <w:r w:rsidDel="00000000" w:rsidR="00000000" w:rsidRPr="00000000">
              <w:rPr>
                <w:b w:val="0"/>
                <w:bCs w:val="0"/>
                <w:rtl w:val="0"/>
              </w:rPr>
              <w:t xml:space="preserve">Human Leverage Ratio — one of the 7 derived metrics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2">
            <w:pPr>
              <w:rPr/>
            </w:pPr>
            <w:r w:rsidDel="00000000" w:rsidR="00000000" w:rsidRPr="00000000">
              <w:rPr>
                <w:b w:val="0"/>
                <w:bCs w:val="0"/>
                <w:rtl w:val="0"/>
              </w:rPr>
              <w:t xml:space="preserve">HPI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3">
            <w:pPr>
              <w:rPr/>
            </w:pPr>
            <w:r w:rsidDel="00000000" w:rsidR="00000000" w:rsidRPr="00000000">
              <w:rPr>
                <w:b w:val="0"/>
                <w:bCs w:val="0"/>
                <w:rtl w:val="0"/>
              </w:rPr>
              <w:t xml:space="preserve">Human Preservation Index — one of the 7 derived metrics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4">
            <w:pPr>
              <w:rPr/>
            </w:pPr>
            <w:r w:rsidDel="00000000" w:rsidR="00000000" w:rsidRPr="00000000">
              <w:rPr>
                <w:b w:val="0"/>
                <w:bCs w:val="0"/>
                <w:rtl w:val="0"/>
              </w:rPr>
              <w:t xml:space="preserve">Hybrid Path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b w:val="0"/>
                <w:bCs w:val="0"/>
                <w:rtl w:val="0"/>
              </w:rPr>
              <w:t xml:space="preserve">Execution path combining one or more runtime vendors with a human actor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b w:val="0"/>
                <w:bCs w:val="0"/>
                <w:rtl w:val="0"/>
              </w:rPr>
              <w:t xml:space="preserve">Instruction Runtime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7">
            <w:pPr>
              <w:rPr/>
            </w:pPr>
            <w:r w:rsidDel="00000000" w:rsidR="00000000" w:rsidRPr="00000000">
              <w:rPr>
                <w:b w:val="0"/>
                <w:bCs w:val="0"/>
                <w:rtl w:val="0"/>
              </w:rPr>
              <w:t xml:space="preserve">L9 service that injects real-time prompt and constraint modifications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8">
            <w:pPr>
              <w:rPr/>
            </w:pPr>
            <w:r w:rsidDel="00000000" w:rsidR="00000000" w:rsidRPr="00000000">
              <w:rPr>
                <w:b w:val="0"/>
                <w:bCs w:val="0"/>
                <w:rtl w:val="0"/>
              </w:rPr>
              <w:t xml:space="preserve">Ledger (Execution Economic Ledger)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9">
            <w:pPr>
              <w:rPr/>
            </w:pPr>
            <w:r w:rsidDel="00000000" w:rsidR="00000000" w:rsidRPr="00000000">
              <w:rPr>
                <w:b w:val="0"/>
                <w:bCs w:val="0"/>
                <w:rtl w:val="0"/>
              </w:rPr>
              <w:t xml:space="preserve">L11 append-only record of every execution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b w:val="0"/>
                <w:bCs w:val="0"/>
                <w:rtl w:val="0"/>
              </w:rPr>
              <w:t xml:space="preserve">LedgerRow</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B">
            <w:pPr>
              <w:rPr/>
            </w:pPr>
            <w:r w:rsidDel="00000000" w:rsidR="00000000" w:rsidRPr="00000000">
              <w:rPr>
                <w:b w:val="0"/>
                <w:bCs w:val="0"/>
                <w:rtl w:val="0"/>
              </w:rPr>
              <w:t xml:space="preserve">Canonical append-only record of one execution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C">
            <w:pPr>
              <w:rPr/>
            </w:pPr>
            <w:r w:rsidDel="00000000" w:rsidR="00000000" w:rsidRPr="00000000">
              <w:rPr>
                <w:b w:val="0"/>
                <w:bCs w:val="0"/>
                <w:rtl w:val="0"/>
              </w:rPr>
              <w:t xml:space="preserve">Multi-Vendor Path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D">
            <w:pPr>
              <w:rPr/>
            </w:pPr>
            <w:r w:rsidDel="00000000" w:rsidR="00000000" w:rsidRPr="00000000">
              <w:rPr>
                <w:b w:val="0"/>
                <w:bCs w:val="0"/>
                <w:rtl w:val="0"/>
              </w:rPr>
              <w:t xml:space="preserve">ExecutionPath combining two or more runtime vendors in sequence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E">
            <w:pPr>
              <w:rPr/>
            </w:pPr>
            <w:r w:rsidDel="00000000" w:rsidR="00000000" w:rsidRPr="00000000">
              <w:rPr>
                <w:b w:val="0"/>
                <w:bCs w:val="0"/>
                <w:rtl w:val="0"/>
              </w:rPr>
              <w:t xml:space="preserve">Policy Pack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EF">
            <w:pPr>
              <w:rPr/>
            </w:pPr>
            <w:r w:rsidDel="00000000" w:rsidR="00000000" w:rsidRPr="00000000">
              <w:rPr>
                <w:b w:val="0"/>
                <w:bCs w:val="0"/>
                <w:rtl w:val="0"/>
              </w:rPr>
              <w:t xml:space="preserve">Versioned YAML rules describing a regulatory or internal governance regime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0">
            <w:pPr>
              <w:rPr/>
            </w:pPr>
            <w:r w:rsidDel="00000000" w:rsidR="00000000" w:rsidRPr="00000000">
              <w:rPr>
                <w:b w:val="0"/>
                <w:bCs w:val="0"/>
                <w:rtl w:val="0"/>
              </w:rPr>
              <w:t xml:space="preserve">rPotential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1">
            <w:pPr>
              <w:rPr/>
            </w:pPr>
            <w:r w:rsidDel="00000000" w:rsidR="00000000" w:rsidRPr="00000000">
              <w:rPr>
                <w:b w:val="0"/>
                <w:bCs w:val="0"/>
                <w:rtl w:val="0"/>
              </w:rPr>
              <w:t xml:space="preserve">Demand-side AI intelligence partner; owner of the workforce-graph UoP library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2">
            <w:pPr>
              <w:rPr/>
            </w:pPr>
            <w:r w:rsidDel="00000000" w:rsidR="00000000" w:rsidRPr="00000000">
              <w:rPr>
                <w:b w:val="0"/>
                <w:bCs w:val="0"/>
                <w:rtl w:val="0"/>
              </w:rPr>
              <w:t xml:space="preserve">ScoredPath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3">
            <w:pPr>
              <w:rPr/>
            </w:pPr>
            <w:r w:rsidDel="00000000" w:rsidR="00000000" w:rsidRPr="00000000">
              <w:rPr>
                <w:b w:val="0"/>
                <w:bCs w:val="0"/>
                <w:rtl w:val="0"/>
              </w:rPr>
              <w:t xml:space="preserve">UEF output — the selected ExecutionPath with 8 sub-scores and justification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4">
            <w:pPr>
              <w:rPr/>
            </w:pPr>
            <w:r w:rsidDel="00000000" w:rsidR="00000000" w:rsidRPr="00000000">
              <w:rPr>
                <w:b w:val="0"/>
                <w:bCs w:val="0"/>
                <w:rtl w:val="0"/>
              </w:rPr>
              <w:t xml:space="preserve">SDD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5">
            <w:pPr>
              <w:rPr/>
            </w:pPr>
            <w:r w:rsidDel="00000000" w:rsidR="00000000" w:rsidRPr="00000000">
              <w:rPr>
                <w:b w:val="0"/>
                <w:bCs w:val="0"/>
                <w:rtl w:val="0"/>
              </w:rPr>
              <w:t xml:space="preserve">Skill Drift Derivative — one of the 7 derived metrics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6">
            <w:pPr>
              <w:rPr/>
            </w:pPr>
            <w:r w:rsidDel="00000000" w:rsidR="00000000" w:rsidRPr="00000000">
              <w:rPr>
                <w:b w:val="0"/>
                <w:bCs w:val="0"/>
                <w:rtl w:val="0"/>
              </w:rPr>
              <w:t xml:space="preserve">SER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7">
            <w:pPr>
              <w:rPr/>
            </w:pPr>
            <w:r w:rsidDel="00000000" w:rsidR="00000000" w:rsidRPr="00000000">
              <w:rPr>
                <w:b w:val="0"/>
                <w:bCs w:val="0"/>
                <w:rtl w:val="0"/>
              </w:rPr>
              <w:t xml:space="preserve">Strategic Execution Ratio — one of the 7 derived metrics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8">
            <w:pPr>
              <w:rPr/>
            </w:pPr>
            <w:r w:rsidDel="00000000" w:rsidR="00000000" w:rsidRPr="00000000">
              <w:rPr>
                <w:b w:val="0"/>
                <w:bCs w:val="0"/>
                <w:rtl w:val="0"/>
              </w:rPr>
              <w:t xml:space="preserve">Signal Bus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9">
            <w:pPr>
              <w:rPr/>
            </w:pPr>
            <w:r w:rsidDel="00000000" w:rsidR="00000000" w:rsidRPr="00000000">
              <w:rPr>
                <w:b w:val="0"/>
                <w:bCs w:val="0"/>
                <w:rtl w:val="0"/>
              </w:rPr>
              <w:t xml:space="preserve">L6 bidirectional bridge to rPotential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A">
            <w:pPr>
              <w:rPr/>
            </w:pPr>
            <w:r w:rsidDel="00000000" w:rsidR="00000000" w:rsidRPr="00000000">
              <w:rPr>
                <w:b w:val="0"/>
                <w:bCs w:val="0"/>
                <w:rtl w:val="0"/>
              </w:rPr>
              <w:t xml:space="preserve">Skill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B">
            <w:pPr>
              <w:rPr/>
            </w:pPr>
            <w:r w:rsidDel="00000000" w:rsidR="00000000" w:rsidRPr="00000000">
              <w:rPr>
                <w:b w:val="0"/>
                <w:bCs w:val="0"/>
                <w:rtl w:val="0"/>
              </w:rPr>
              <w:t xml:space="preserve">Executable capability object with allowed_paths and governance tags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C">
            <w:pPr>
              <w:rPr/>
            </w:pPr>
            <w:r w:rsidDel="00000000" w:rsidR="00000000" w:rsidRPr="00000000">
              <w:rPr>
                <w:b w:val="0"/>
                <w:bCs w:val="0"/>
                <w:rtl w:val="0"/>
              </w:rPr>
              <w:t xml:space="preserve">Skills Authority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D">
            <w:pPr>
              <w:rPr/>
            </w:pPr>
            <w:r w:rsidDel="00000000" w:rsidR="00000000" w:rsidRPr="00000000">
              <w:rPr>
                <w:b w:val="0"/>
                <w:bCs w:val="0"/>
                <w:rtl w:val="0"/>
              </w:rPr>
              <w:t xml:space="preserve">L3/L4/L5 service maintaining skills registry, contracts, and KG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E">
            <w:pPr>
              <w:rPr/>
            </w:pPr>
            <w:r w:rsidDel="00000000" w:rsidR="00000000" w:rsidRPr="00000000">
              <w:rPr>
                <w:b w:val="0"/>
                <w:bCs w:val="0"/>
                <w:rtl w:val="0"/>
              </w:rPr>
              <w:t xml:space="preserve">SY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5FF">
            <w:pPr>
              <w:rPr/>
            </w:pPr>
            <w:r w:rsidDel="00000000" w:rsidR="00000000" w:rsidRPr="00000000">
              <w:rPr>
                <w:b w:val="0"/>
                <w:bCs w:val="0"/>
                <w:rtl w:val="0"/>
              </w:rPr>
              <w:t xml:space="preserve">Skill Yield — one of the 7 derived metrics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0">
            <w:pPr>
              <w:rPr/>
            </w:pPr>
            <w:r w:rsidDel="00000000" w:rsidR="00000000" w:rsidRPr="00000000">
              <w:rPr>
                <w:b w:val="0"/>
                <w:bCs w:val="0"/>
                <w:rtl w:val="0"/>
              </w:rPr>
              <w:t xml:space="preserve">Task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1">
            <w:pPr>
              <w:rPr/>
            </w:pPr>
            <w:r w:rsidDel="00000000" w:rsidR="00000000" w:rsidRPr="00000000">
              <w:rPr>
                <w:b w:val="0"/>
                <w:bCs w:val="0"/>
                <w:rtl w:val="0"/>
              </w:rPr>
              <w:t xml:space="preserve">L1 intent-capture object (the work request)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2">
            <w:pPr>
              <w:rPr/>
            </w:pPr>
            <w:r w:rsidDel="00000000" w:rsidR="00000000" w:rsidRPr="00000000">
              <w:rPr>
                <w:b w:val="0"/>
                <w:bCs w:val="0"/>
                <w:rtl w:val="0"/>
              </w:rPr>
              <w:t xml:space="preserve">Telemetry Normalizer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3">
            <w:pPr>
              <w:rPr/>
            </w:pPr>
            <w:r w:rsidDel="00000000" w:rsidR="00000000" w:rsidRPr="00000000">
              <w:rPr>
                <w:b w:val="0"/>
                <w:bCs w:val="0"/>
                <w:rtl w:val="0"/>
              </w:rPr>
              <w:t xml:space="preserve">L10 service converting vendor-native traces to CanonicalEvent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4">
            <w:pPr>
              <w:rPr/>
            </w:pPr>
            <w:r w:rsidDel="00000000" w:rsidR="00000000" w:rsidRPr="00000000">
              <w:rPr>
                <w:b w:val="0"/>
                <w:bCs w:val="0"/>
                <w:rtl w:val="0"/>
              </w:rPr>
              <w:t xml:space="preserve">UCS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5">
            <w:pPr>
              <w:rPr/>
            </w:pPr>
            <w:r w:rsidDel="00000000" w:rsidR="00000000" w:rsidRPr="00000000">
              <w:rPr>
                <w:b w:val="0"/>
                <w:bCs w:val="0"/>
                <w:rtl w:val="0"/>
              </w:rPr>
              <w:t xml:space="preserve">Unit Cost of Service — one of the 7 derived metrics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6">
            <w:pPr>
              <w:rPr/>
            </w:pPr>
            <w:r w:rsidDel="00000000" w:rsidR="00000000" w:rsidRPr="00000000">
              <w:rPr>
                <w:b w:val="0"/>
                <w:bCs w:val="0"/>
                <w:rtl w:val="0"/>
              </w:rPr>
              <w:t xml:space="preserve">UEF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7">
            <w:pPr>
              <w:rPr/>
            </w:pPr>
            <w:r w:rsidDel="00000000" w:rsidR="00000000" w:rsidRPr="00000000">
              <w:rPr>
                <w:b w:val="0"/>
                <w:bCs w:val="0"/>
                <w:rtl w:val="0"/>
              </w:rPr>
              <w:t xml:space="preserve">Universal Execution Function — L7 decision engine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8">
            <w:pPr>
              <w:rPr/>
            </w:pPr>
            <w:r w:rsidDel="00000000" w:rsidR="00000000" w:rsidRPr="00000000">
              <w:rPr>
                <w:b w:val="0"/>
                <w:bCs w:val="0"/>
                <w:rtl w:val="0"/>
              </w:rPr>
              <w:t xml:space="preserve">UoP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9">
            <w:pPr>
              <w:rPr/>
            </w:pPr>
            <w:r w:rsidDel="00000000" w:rsidR="00000000" w:rsidRPr="00000000">
              <w:rPr>
                <w:b w:val="0"/>
                <w:bCs w:val="0"/>
                <w:rtl w:val="0"/>
              </w:rPr>
              <w:t xml:space="preserve">Unit of Potential — per-actor readiness value (rPotential concept)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A">
            <w:pPr>
              <w:rPr/>
            </w:pPr>
            <w:r w:rsidDel="00000000" w:rsidR="00000000" w:rsidRPr="00000000">
              <w:rPr>
                <w:b w:val="0"/>
                <w:bCs w:val="0"/>
                <w:rtl w:val="0"/>
              </w:rPr>
              <w:t xml:space="preserve">WorkforceSignals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0B">
            <w:pPr>
              <w:rPr/>
            </w:pPr>
            <w:r w:rsidDel="00000000" w:rsidR="00000000" w:rsidRPr="00000000">
              <w:rPr>
                <w:b w:val="0"/>
                <w:bCs w:val="0"/>
                <w:rtl w:val="0"/>
              </w:rPr>
              <w:t xml:space="preserve">L6 payload object from rPotential</w:t>
            </w:r>
            <w:r w:rsidDel="00000000" w:rsidR="00000000" w:rsidRPr="00000000">
              <w:rPr>
                <w:rtl w:val="0"/>
              </w:rPr>
            </w:r>
          </w:p>
        </w:tc>
      </w:tr>
    </w:tbl>
    <w:p w:rsidR="00000000" w:rsidDel="00000000" w:rsidP="00000000" w:rsidRDefault="00000000" w:rsidRPr="00000000" w14:paraId="0000060C">
      <w:pPr>
        <w:rPr/>
      </w:pPr>
      <w:r w:rsidDel="00000000" w:rsidR="00000000" w:rsidRPr="00000000">
        <w:br w:type="page"/>
      </w:r>
      <w:r w:rsidDel="00000000" w:rsidR="00000000" w:rsidRPr="00000000">
        <w:rPr>
          <w:rtl w:val="0"/>
        </w:rPr>
      </w:r>
    </w:p>
    <w:p w:rsidR="00000000" w:rsidDel="00000000" w:rsidP="00000000" w:rsidRDefault="00000000" w:rsidRPr="00000000" w14:paraId="0000060D">
      <w:pPr>
        <w:pStyle w:val="Heading1"/>
        <w:spacing w:after="180" w:before="320" w:lineRule="auto"/>
        <w:rPr/>
      </w:pPr>
      <w:r w:rsidDel="00000000" w:rsidR="00000000" w:rsidRPr="00000000">
        <w:rPr>
          <w:b w:val="1"/>
          <w:bCs w:val="1"/>
          <w:sz w:val="32"/>
          <w:szCs w:val="32"/>
          <w:rtl w:val="0"/>
        </w:rPr>
        <w:t xml:space="preserve">16. Appendices</w:t>
      </w:r>
      <w:r w:rsidDel="00000000" w:rsidR="00000000" w:rsidRPr="00000000">
        <w:rPr>
          <w:rtl w:val="0"/>
        </w:rPr>
      </w:r>
    </w:p>
    <w:p w:rsidR="00000000" w:rsidDel="00000000" w:rsidP="00000000" w:rsidRDefault="00000000" w:rsidRPr="00000000" w14:paraId="0000060E">
      <w:pPr>
        <w:pStyle w:val="Heading2"/>
        <w:spacing w:after="140" w:before="260" w:lineRule="auto"/>
        <w:rPr/>
      </w:pPr>
      <w:r w:rsidDel="00000000" w:rsidR="00000000" w:rsidRPr="00000000">
        <w:rPr>
          <w:b w:val="1"/>
          <w:bCs w:val="1"/>
          <w:sz w:val="28"/>
          <w:szCs w:val="28"/>
          <w:rtl w:val="0"/>
        </w:rPr>
        <w:t xml:space="preserve">Appendix A — Source Documents</w:t>
      </w:r>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FuzeBox AEOS White Paper — strategic and commercial positioning (v1.0, April 2026)</w:t>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FuzeBox AEOS Full Architecture Document — authoritative technical specification with visual system designs (v1.0, April 2026)</w:t>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FuzeBox AEOS One-Week Demonstration Specification — the seven-day build plan (v1.0, April 2026)</w:t>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GSTI Deep Specification — canonical reference for the GSTI algorithm</w:t>
      </w:r>
    </w:p>
    <w:p w:rsidR="00000000" w:rsidDel="00000000" w:rsidP="00000000" w:rsidRDefault="00000000" w:rsidRPr="00000000" w14:paraId="00000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Build Specification — 12-week milestone contract scope</w:t>
      </w:r>
    </w:p>
    <w:p w:rsidR="00000000" w:rsidDel="00000000" w:rsidP="00000000" w:rsidRDefault="00000000" w:rsidRPr="00000000" w14:paraId="00000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Patent Portfolio Summary — the five patent families and joint-IP structure with rPotential (USPTO Provisional #63/898,712)</w:t>
      </w:r>
    </w:p>
    <w:p w:rsidR="00000000" w:rsidDel="00000000" w:rsidP="00000000" w:rsidRDefault="00000000" w:rsidRPr="00000000" w14:paraId="00000615">
      <w:pPr>
        <w:pStyle w:val="Heading2"/>
        <w:spacing w:after="140" w:before="260" w:lineRule="auto"/>
        <w:rPr/>
      </w:pPr>
      <w:r w:rsidDel="00000000" w:rsidR="00000000" w:rsidRPr="00000000">
        <w:rPr>
          <w:b w:val="1"/>
          <w:bCs w:val="1"/>
          <w:sz w:val="28"/>
          <w:szCs w:val="28"/>
          <w:rtl w:val="0"/>
        </w:rPr>
        <w:t xml:space="preserve">Appendix B — Patent Families Referenced</w:t>
      </w:r>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1 — GSTI algorithm and Coordination Tax computation (sole FuzeBox filing).</w:t>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2 — Real-time Execution Economic Ledger with closed-loop writeback (joint filing with rPotential).</w:t>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3 — Skills Authority with dynamic capability gating (joint filing).</w:t>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4 — Integration Abstraction Layer with per-Boundary governance enforcement (joint filing).</w:t>
      </w:r>
    </w:p>
    <w:p w:rsidR="00000000" w:rsidDel="00000000" w:rsidP="00000000" w:rsidRDefault="00000000" w:rsidRPr="00000000" w14:paraId="00000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5 — Dynamic Instruction Runtime (joint filing).</w:t>
      </w:r>
    </w:p>
    <w:p w:rsidR="00000000" w:rsidDel="00000000" w:rsidP="00000000" w:rsidRDefault="00000000" w:rsidRPr="00000000" w14:paraId="0000061B">
      <w:pPr>
        <w:pStyle w:val="Heading2"/>
        <w:spacing w:after="140" w:before="260" w:lineRule="auto"/>
        <w:rPr/>
      </w:pPr>
      <w:r w:rsidDel="00000000" w:rsidR="00000000" w:rsidRPr="00000000">
        <w:rPr>
          <w:b w:val="1"/>
          <w:bCs w:val="1"/>
          <w:sz w:val="28"/>
          <w:szCs w:val="28"/>
          <w:rtl w:val="0"/>
        </w:rPr>
        <w:t xml:space="preserve">Appendix C — Infrastructure Summary</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61C">
            <w:pPr>
              <w:rPr/>
            </w:pPr>
            <w:r w:rsidDel="00000000" w:rsidR="00000000" w:rsidRPr="00000000">
              <w:rPr>
                <w:b w:val="1"/>
                <w:bCs w:val="1"/>
                <w:rtl w:val="0"/>
              </w:rPr>
              <w:t xml:space="preserve">Demo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1D">
            <w:pPr>
              <w:rPr/>
            </w:pPr>
            <w:r w:rsidDel="00000000" w:rsidR="00000000" w:rsidRPr="00000000">
              <w:rPr>
                <w:b w:val="0"/>
                <w:bCs w:val="0"/>
                <w:rtl w:val="0"/>
              </w:rPr>
              <w:t xml:space="preserve">docker-compose on a single VM or laptop (8 CPU, 32 GB RAM, 100 GB SSD), SQLite + in-process event bus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61E">
            <w:pPr>
              <w:rPr/>
            </w:pPr>
            <w:r w:rsidDel="00000000" w:rsidR="00000000" w:rsidRPr="00000000">
              <w:rPr>
                <w:b w:val="1"/>
                <w:bCs w:val="1"/>
                <w:rtl w:val="0"/>
              </w:rPr>
              <w:t xml:space="preserve">Production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1F">
            <w:pPr>
              <w:rPr/>
            </w:pPr>
            <w:r w:rsidDel="00000000" w:rsidR="00000000" w:rsidRPr="00000000">
              <w:rPr>
                <w:b w:val="0"/>
                <w:bCs w:val="0"/>
                <w:rtl w:val="0"/>
              </w:rPr>
              <w:t xml:space="preserve">Kubernetes multi-region; ClickHouse cluster; Kafka cluster; PostgreSQL primary+replica; Redis cluster; Vault; HSM</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620">
            <w:pPr>
              <w:rPr/>
            </w:pPr>
            <w:r w:rsidDel="00000000" w:rsidR="00000000" w:rsidRPr="00000000">
              <w:rPr>
                <w:b w:val="1"/>
                <w:bCs w:val="1"/>
                <w:rtl w:val="0"/>
              </w:rPr>
              <w:t xml:space="preserve">Observability stack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b w:val="0"/>
                <w:bCs w:val="0"/>
                <w:rtl w:val="0"/>
              </w:rPr>
              <w:t xml:space="preserve">OpenTelemetry Collector → Jaeger (traces), Prometheus (metrics), Loki (logs), Grafana (dashboards)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ef2f7" w:val="clear"/>
            <w:tcMar>
              <w:top w:w="80.0" w:type="dxa"/>
              <w:left w:w="120.0" w:type="dxa"/>
              <w:bottom w:w="80.0" w:type="dxa"/>
              <w:right w:w="120.0" w:type="dxa"/>
            </w:tcMar>
          </w:tcPr>
          <w:p w:rsidR="00000000" w:rsidDel="00000000" w:rsidP="00000000" w:rsidRDefault="00000000" w:rsidRPr="00000000" w14:paraId="00000622">
            <w:pPr>
              <w:rPr/>
            </w:pPr>
            <w:r w:rsidDel="00000000" w:rsidR="00000000" w:rsidRPr="00000000">
              <w:rPr>
                <w:b w:val="1"/>
                <w:bCs w:val="1"/>
                <w:rtl w:val="0"/>
              </w:rPr>
              <w:t xml:space="preserve">CI / Release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623">
            <w:pPr>
              <w:rPr/>
            </w:pPr>
            <w:r w:rsidDel="00000000" w:rsidR="00000000" w:rsidRPr="00000000">
              <w:rPr>
                <w:b w:val="0"/>
                <w:bCs w:val="0"/>
                <w:rtl w:val="0"/>
              </w:rPr>
              <w:t xml:space="preserve">GitHub Actions / GitLab CI with Trivy scans; Helm for k8s deploys; SBOM publication</w:t>
            </w:r>
            <w:r w:rsidDel="00000000" w:rsidR="00000000" w:rsidRPr="00000000">
              <w:rPr>
                <w:rtl w:val="0"/>
              </w:rPr>
            </w:r>
          </w:p>
        </w:tc>
      </w:tr>
    </w:tbl>
    <w:p w:rsidR="00000000" w:rsidDel="00000000" w:rsidP="00000000" w:rsidRDefault="00000000" w:rsidRPr="00000000" w14:paraId="00000624">
      <w:pPr>
        <w:pStyle w:val="Heading2"/>
        <w:spacing w:after="140" w:before="260" w:lineRule="auto"/>
        <w:rPr/>
      </w:pPr>
      <w:r w:rsidDel="00000000" w:rsidR="00000000" w:rsidRPr="00000000">
        <w:rPr>
          <w:b w:val="1"/>
          <w:bCs w:val="1"/>
          <w:sz w:val="28"/>
          <w:szCs w:val="28"/>
          <w:rtl w:val="0"/>
        </w:rPr>
        <w:t xml:space="preserve">Appendix D — Contact / Escalation</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 Les Ottolenghi, CEO &amp; Co-Founder, FuzeBox.AI</w:t>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Architecture: Danny Goldstein</w:t>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CTO (Decentral AI): Marouen Helali</w:t>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 Strategy: Radhika</w:t>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CFO: Duncan</w:t>
      </w:r>
    </w:p>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Partner (TBD): Trigent or Trigma, fixed-price contract owner</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spacing w:before="400" w:lineRule="auto"/>
        <w:jc w:val="center"/>
        <w:rPr/>
      </w:pPr>
      <w:r w:rsidDel="00000000" w:rsidR="00000000" w:rsidRPr="00000000">
        <w:rPr>
          <w:i w:val="1"/>
          <w:iCs w:val="1"/>
          <w:sz w:val="22"/>
          <w:szCs w:val="22"/>
          <w:rtl w:val="0"/>
        </w:rPr>
        <w:t xml:space="preserve">End of BRD / PRD Document — Version 1.0 — April 2026</w:t>
      </w:r>
      <w:r w:rsidDel="00000000" w:rsidR="00000000" w:rsidRPr="00000000">
        <w:rPr>
          <w:rtl w:val="0"/>
        </w:rPr>
      </w:r>
    </w:p>
    <w:p w:rsidR="00000000" w:rsidDel="00000000" w:rsidP="00000000" w:rsidRDefault="00000000" w:rsidRPr="00000000" w14:paraId="0000062D">
      <w:pPr>
        <w:jc w:val="center"/>
        <w:rPr/>
      </w:pPr>
      <w:r w:rsidDel="00000000" w:rsidR="00000000" w:rsidRPr="00000000">
        <w:rPr>
          <w:i w:val="1"/>
          <w:iCs w:val="1"/>
          <w:sz w:val="22"/>
          <w:szCs w:val="22"/>
          <w:rtl w:val="0"/>
        </w:rPr>
        <w:t xml:space="preserve">FuzeBox.AI · Confidential</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F">
    <w:pPr>
      <w:jc w:val="center"/>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of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E">
    <w:pPr>
      <w:jc w:val="right"/>
      <w:rPr/>
    </w:pPr>
    <w:r w:rsidDel="00000000" w:rsidR="00000000" w:rsidRPr="00000000">
      <w:rPr>
        <w:color w:val="666666"/>
        <w:sz w:val="18"/>
        <w:szCs w:val="18"/>
        <w:rtl w:val="0"/>
      </w:rPr>
      <w:t xml:space="preserve">FuzeBox AEOS · BRD / PRD · v1.0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20" w:line="240" w:lineRule="auto"/>
      <w:ind w:left="0" w:right="0" w:firstLine="0"/>
      <w:jc w:val="left"/>
    </w:pPr>
    <w:rPr>
      <w:rFonts w:ascii="Arial" w:cs="Arial" w:eastAsia="Arial" w:hAnsi="Arial"/>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2e5c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c8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