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val="0"/>
        <w:keepLines w:val="0"/>
        <w:pageBreakBefore w:val="0"/>
        <w:widowControl/>
        <w:spacing w:line="276" w:lineRule="auto" w:before="0" w:after="320"/>
        <w:ind w:left="0" w:right="0" w:firstLine="0"/>
        <w:jc w:val="center"/>
      </w:pPr>
      <w:r>
        <w:rPr>
          <w:rFonts w:ascii="Arial" w:hAnsi="Arial" w:eastAsia="Arial" w:cs="Arial"/>
          <w:b/>
          <w:i w:val="0"/>
          <w:caps w:val="0"/>
          <w:smallCaps w:val="0"/>
          <w:color w:val="000000"/>
          <w:sz w:val="28"/>
        </w:rPr>
        <w:t>A PROJECT REPORT</w:t>
      </w:r>
    </w:p>
    <w:p>
      <w:pPr>
        <w:keepNext w:val="0"/>
        <w:keepLines w:val="0"/>
        <w:pageBreakBefore w:val="0"/>
        <w:widowControl/>
        <w:spacing w:line="276" w:lineRule="auto" w:before="0" w:after="360"/>
        <w:ind w:left="0" w:right="0" w:firstLine="0"/>
        <w:jc w:val="center"/>
      </w:pPr>
      <w:r>
        <w:rPr>
          <w:rFonts w:ascii="Arial" w:hAnsi="Arial" w:eastAsia="Arial" w:cs="Arial"/>
          <w:b/>
          <w:i w:val="0"/>
          <w:caps w:val="0"/>
          <w:smallCaps w:val="0"/>
          <w:color w:val="000000"/>
          <w:sz w:val="24"/>
        </w:rPr>
        <w:t>ON</w:t>
      </w:r>
    </w:p>
    <w:p>
      <w:pPr>
        <w:pStyle w:val="Title"/>
        <w:keepNext w:val="0"/>
        <w:keepLines w:val="0"/>
        <w:pageBreakBefore w:val="0"/>
        <w:widowControl/>
        <w:spacing w:line="276" w:lineRule="auto" w:before="0" w:after="560"/>
        <w:ind w:left="0" w:right="0" w:firstLine="0"/>
        <w:jc w:val="center"/>
      </w:pPr>
      <w:r>
        <w:rPr>
          <w:rFonts w:ascii="Arial" w:hAnsi="Arial" w:eastAsia="Arial" w:cs="Arial"/>
          <w:b/>
          <w:i w:val="0"/>
          <w:caps w:val="0"/>
          <w:smallCaps w:val="0"/>
          <w:color w:val="000000"/>
          <w:sz w:val="28"/>
        </w:rPr>
        <w:t>LOCALMIND</w:t>
        <w:br/>
        <w:t>LOCAL-FIRST AGENTIC KNOWLEDGE COPILOT</w:t>
        <w:br/>
        <w:t>WITH A CUSTOM MCP MEMORY SERVER</w:t>
      </w:r>
    </w:p>
    <w:p>
      <w:pPr>
        <w:keepNext w:val="0"/>
        <w:keepLines w:val="0"/>
        <w:pageBreakBefore w:val="0"/>
        <w:widowControl/>
        <w:spacing w:line="276" w:lineRule="auto" w:before="0" w:after="240"/>
        <w:ind w:left="0" w:right="0" w:firstLine="0"/>
        <w:jc w:val="center"/>
      </w:pPr>
      <w:r>
        <w:rPr>
          <w:rFonts w:ascii="Arial" w:hAnsi="Arial" w:eastAsia="Arial" w:cs="Arial"/>
          <w:b w:val="0"/>
          <w:i w:val="0"/>
          <w:caps w:val="0"/>
          <w:smallCaps w:val="0"/>
          <w:color w:val="000000"/>
          <w:sz w:val="21"/>
        </w:rPr>
        <w:t>A REPORT SUBMITTED TOWARDS PARTIAL FULFILLMENT OF THE</w:t>
        <w:br/>
        <w:t>REQUIREMENTS FOR THE AWARD OF THE DEGREE OF</w:t>
      </w:r>
    </w:p>
    <w:p>
      <w:pPr>
        <w:keepNext w:val="0"/>
        <w:keepLines w:val="0"/>
        <w:pageBreakBefore w:val="0"/>
        <w:widowControl/>
        <w:spacing w:line="276" w:lineRule="auto" w:before="0" w:after="280"/>
        <w:ind w:left="0" w:right="0" w:firstLine="0"/>
        <w:jc w:val="center"/>
      </w:pPr>
      <w:r>
        <w:rPr>
          <w:rFonts w:ascii="Arial" w:hAnsi="Arial" w:eastAsia="Arial" w:cs="Arial"/>
          <w:b/>
          <w:i w:val="0"/>
          <w:caps w:val="0"/>
          <w:smallCaps w:val="0"/>
          <w:color w:val="000000"/>
          <w:sz w:val="24"/>
        </w:rPr>
        <w:t>BACHELOR OF COMPUTER SCIENCE ENGINEERING</w:t>
      </w:r>
    </w:p>
    <w:p>
      <w:pPr>
        <w:keepNext w:val="0"/>
        <w:keepLines w:val="0"/>
        <w:pageBreakBefore w:val="0"/>
        <w:widowControl/>
        <w:spacing w:line="276" w:lineRule="auto" w:before="0" w:after="160"/>
        <w:ind w:left="0" w:right="0" w:firstLine="0"/>
        <w:jc w:val="center"/>
      </w:pPr>
      <w:r>
        <w:rPr>
          <w:rFonts w:ascii="Arial" w:hAnsi="Arial" w:eastAsia="Arial" w:cs="Arial"/>
          <w:b w:val="0"/>
          <w:i w:val="0"/>
          <w:caps w:val="0"/>
          <w:smallCaps w:val="0"/>
          <w:color w:val="000000"/>
          <w:sz w:val="22"/>
        </w:rPr>
        <w:t>SUBMITTED BY</w:t>
      </w:r>
    </w:p>
    <w:p>
      <w:pPr>
        <w:keepNext w:val="0"/>
        <w:keepLines w:val="0"/>
        <w:pageBreakBefore w:val="0"/>
        <w:widowControl/>
        <w:spacing w:line="276" w:lineRule="auto" w:before="0" w:after="100"/>
        <w:ind w:left="0" w:right="0" w:firstLine="0"/>
        <w:jc w:val="center"/>
      </w:pPr>
      <w:r>
        <w:rPr>
          <w:rFonts w:ascii="Arial" w:hAnsi="Arial" w:eastAsia="Arial" w:cs="Arial"/>
          <w:b/>
          <w:i w:val="0"/>
          <w:caps w:val="0"/>
          <w:smallCaps w:val="0"/>
          <w:color w:val="000000"/>
          <w:sz w:val="23"/>
        </w:rPr>
        <w:t>Trijal Burman - 23070123145</w:t>
      </w:r>
    </w:p>
    <w:p>
      <w:pPr>
        <w:keepNext w:val="0"/>
        <w:keepLines w:val="0"/>
        <w:pageBreakBefore w:val="0"/>
        <w:widowControl/>
        <w:spacing w:line="276" w:lineRule="auto" w:before="0" w:after="100"/>
        <w:ind w:left="0" w:right="0" w:firstLine="0"/>
        <w:jc w:val="center"/>
      </w:pPr>
      <w:r>
        <w:rPr>
          <w:rFonts w:ascii="Arial" w:hAnsi="Arial" w:eastAsia="Arial" w:cs="Arial"/>
          <w:b/>
          <w:i w:val="0"/>
          <w:caps w:val="0"/>
          <w:smallCaps w:val="0"/>
          <w:color w:val="000000"/>
          <w:sz w:val="23"/>
        </w:rPr>
        <w:t>Tiya Singh - 23070123144</w:t>
      </w:r>
    </w:p>
    <w:p>
      <w:pPr>
        <w:keepNext w:val="0"/>
        <w:keepLines w:val="0"/>
        <w:pageBreakBefore w:val="0"/>
        <w:widowControl/>
        <w:spacing w:line="276" w:lineRule="auto" w:before="0" w:after="100"/>
        <w:ind w:left="0" w:right="0" w:firstLine="0"/>
        <w:jc w:val="center"/>
      </w:pPr>
      <w:r>
        <w:rPr>
          <w:rFonts w:ascii="Arial" w:hAnsi="Arial" w:eastAsia="Arial" w:cs="Arial"/>
          <w:b/>
          <w:i w:val="0"/>
          <w:caps w:val="0"/>
          <w:smallCaps w:val="0"/>
          <w:color w:val="000000"/>
          <w:sz w:val="23"/>
        </w:rPr>
        <w:t>Gayatri Rajesh Apotikar - 23070123055</w:t>
      </w:r>
    </w:p>
    <w:p>
      <w:pPr>
        <w:keepNext w:val="0"/>
        <w:keepLines w:val="0"/>
        <w:pageBreakBefore w:val="0"/>
        <w:widowControl/>
        <w:spacing w:line="276" w:lineRule="auto" w:before="0" w:after="100"/>
        <w:ind w:left="0" w:right="0" w:firstLine="0"/>
        <w:jc w:val="center"/>
      </w:pPr>
      <w:r>
        <w:rPr>
          <w:rFonts w:ascii="Arial" w:hAnsi="Arial" w:eastAsia="Arial" w:cs="Arial"/>
          <w:b/>
          <w:i w:val="0"/>
          <w:caps w:val="0"/>
          <w:smallCaps w:val="0"/>
          <w:color w:val="000000"/>
          <w:sz w:val="23"/>
        </w:rPr>
        <w:t>Nimita Jestin - 23070122259</w:t>
      </w:r>
    </w:p>
    <w:p>
      <w:pPr>
        <w:keepNext w:val="0"/>
        <w:keepLines w:val="0"/>
        <w:pageBreakBefore w:val="0"/>
        <w:widowControl/>
        <w:spacing w:line="276" w:lineRule="auto" w:before="160" w:after="240"/>
        <w:ind w:left="0" w:right="0" w:firstLine="0"/>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codex-clipboard-a94db0bc-6bdf-46da-89fa-2cc37c440065.png"/>
                    <pic:cNvPicPr/>
                  </pic:nvPicPr>
                  <pic:blipFill>
                    <a:blip r:embed="rId19"/>
                    <a:stretch>
                      <a:fillRect/>
                    </a:stretch>
                  </pic:blipFill>
                  <pic:spPr>
                    <a:xfrm>
                      <a:off x="0" y="0"/>
                      <a:ext cx="777240" cy="777240"/>
                    </a:xfrm>
                    <a:prstGeom prst="rect"/>
                  </pic:spPr>
                </pic:pic>
              </a:graphicData>
            </a:graphic>
          </wp:inline>
        </w:drawing>
      </w:r>
    </w:p>
    <w:p>
      <w:pPr>
        <w:keepNext w:val="0"/>
        <w:keepLines w:val="0"/>
        <w:pageBreakBefore w:val="0"/>
        <w:widowControl/>
        <w:spacing w:line="276" w:lineRule="auto" w:before="0" w:after="160"/>
        <w:ind w:left="0" w:right="0" w:firstLine="0"/>
        <w:jc w:val="center"/>
      </w:pPr>
      <w:r>
        <w:rPr>
          <w:rFonts w:ascii="Arial" w:hAnsi="Arial" w:eastAsia="Arial" w:cs="Arial"/>
          <w:b w:val="0"/>
          <w:i w:val="0"/>
          <w:caps w:val="0"/>
          <w:smallCaps w:val="0"/>
          <w:color w:val="000000"/>
          <w:sz w:val="22"/>
        </w:rPr>
        <w:t>UNDER THE GUIDANCE OF</w:t>
      </w:r>
    </w:p>
    <w:p>
      <w:pPr>
        <w:keepNext w:val="0"/>
        <w:keepLines w:val="0"/>
        <w:pageBreakBefore w:val="0"/>
        <w:widowControl/>
        <w:spacing w:line="276" w:lineRule="auto" w:before="0" w:after="320"/>
        <w:ind w:left="0" w:right="0" w:firstLine="0"/>
        <w:jc w:val="center"/>
      </w:pPr>
      <w:r>
        <w:rPr>
          <w:rFonts w:ascii="Arial" w:hAnsi="Arial" w:eastAsia="Arial" w:cs="Arial"/>
          <w:b/>
          <w:i w:val="0"/>
          <w:caps w:val="0"/>
          <w:smallCaps w:val="0"/>
          <w:color w:val="000000"/>
          <w:sz w:val="24"/>
        </w:rPr>
        <w:t>Dr. Sonali Kothari</w:t>
      </w:r>
    </w:p>
    <w:p>
      <w:pPr>
        <w:keepNext w:val="0"/>
        <w:keepLines w:val="0"/>
        <w:pageBreakBefore w:val="0"/>
        <w:widowControl/>
        <w:spacing w:line="276" w:lineRule="auto" w:before="0" w:after="200"/>
        <w:ind w:left="0" w:right="0" w:firstLine="0"/>
        <w:jc w:val="center"/>
      </w:pPr>
      <w:r>
        <w:rPr>
          <w:rFonts w:ascii="Arial" w:hAnsi="Arial" w:eastAsia="Arial" w:cs="Arial"/>
          <w:b/>
          <w:i w:val="0"/>
          <w:caps w:val="0"/>
          <w:smallCaps w:val="0"/>
          <w:color w:val="000000"/>
          <w:sz w:val="24"/>
        </w:rPr>
        <w:t>SYMBIOSIS INSTITUTE OF TECHNOLOGY</w:t>
        <w:br/>
        <w:t>PUNE - 412115</w:t>
      </w:r>
    </w:p>
    <w:p>
      <w:pPr>
        <w:keepNext w:val="0"/>
        <w:keepLines w:val="0"/>
        <w:pageBreakBefore w:val="0"/>
        <w:widowControl/>
        <w:spacing w:line="276" w:lineRule="auto" w:before="0" w:after="320"/>
        <w:ind w:left="0" w:right="0" w:firstLine="0"/>
        <w:jc w:val="center"/>
      </w:pPr>
      <w:r>
        <w:rPr>
          <w:rFonts w:ascii="Arial" w:hAnsi="Arial" w:eastAsia="Arial" w:cs="Arial"/>
          <w:b/>
          <w:i w:val="0"/>
          <w:caps w:val="0"/>
          <w:smallCaps w:val="0"/>
          <w:color w:val="000000"/>
          <w:sz w:val="22"/>
        </w:rPr>
        <w:t>A CONSTITUENT OF</w:t>
        <w:br/>
        <w:t>SYMBIOSIS INTERNATIONAL (DEEMED UNIVERSITY)</w:t>
      </w:r>
    </w:p>
    <w:p>
      <w:pPr>
        <w:keepNext w:val="0"/>
        <w:keepLines w:val="0"/>
        <w:pageBreakBefore w:val="0"/>
        <w:widowControl/>
        <w:spacing w:line="276" w:lineRule="auto" w:before="0" w:after="0"/>
        <w:ind w:left="0" w:right="0" w:firstLine="0"/>
        <w:jc w:val="center"/>
      </w:pPr>
      <w:r>
        <w:rPr>
          <w:rFonts w:ascii="Arial" w:hAnsi="Arial" w:eastAsia="Arial" w:cs="Arial"/>
          <w:b/>
          <w:i w:val="0"/>
          <w:caps w:val="0"/>
          <w:smallCaps w:val="0"/>
          <w:color w:val="000000"/>
          <w:sz w:val="24"/>
        </w:rPr>
        <w:t>ACADEMIC YEAR 23-27</w:t>
      </w:r>
    </w:p>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0" w:name="LM_100"/>
      <w:r>
        <w:rPr>
          <w:rFonts w:ascii="Times New Roman" w:hAnsi="Times New Roman" w:eastAsia="Times New Roman" w:cs="Times New Roman"/>
          <w:b/>
          <w:i w:val="0"/>
          <w:caps w:val="0"/>
          <w:smallCaps w:val="0"/>
          <w:color w:val="000000"/>
          <w:sz w:val="32"/>
        </w:rPr>
        <w:t>Declaration</w:t>
      </w:r>
      <w:bookmarkEnd w:id="100"/>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We declare that the project entitled “LocalMind: Local-First Agentic Knowledge Copilot with a Custom MCP Memory Server”, submitted to Symbiosis Institute of Technology, Symbiosis International (Deemed University), Pune, is our project work for the Bachelor of Computer Science Engineering programme. We are responsible for the claims, sources, evaluation records and final submission contained in this report.</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Prior research and software sources are acknowledged in the references. AI assistance in software development, experimental support and report drafting is disclosed in Appendix C. We will review this declaration against institutional requirements before signing. No faculty approval, publication or plagiarism score is implied by this unsigned copy.</w:t>
      </w:r>
    </w:p>
    <w:p>
      <w:pPr>
        <w:keepNext w:val="0"/>
        <w:keepLines w:val="0"/>
        <w:pageBreakBefore w:val="0"/>
        <w:widowControl/>
        <w:spacing w:line="300" w:lineRule="auto" w:before="0" w:after="680"/>
        <w:ind w:left="0" w:right="0" w:firstLine="320"/>
        <w:jc w:val="both"/>
      </w:pPr>
      <w:r>
        <w:rPr>
          <w:rFonts w:ascii="Times New Roman" w:hAnsi="Times New Roman" w:eastAsia="Times New Roman" w:cs="Times New Roman"/>
          <w:caps w:val="0"/>
          <w:smallCaps w:val="0"/>
          <w:color w:val="000000"/>
          <w:sz w:val="22"/>
        </w:rPr>
        <w:t>Under the guidance of Dr. Sonali Kothari. Department: Computer Science Engineering. Academic year: 23-27.</w:t>
      </w:r>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55" w:type="dxa"/>
          <w:bottom w:w="55" w:type="dxa"/>
          <w:left w:w="80" w:type="dxa"/>
          <w:right w:w="80" w:type="dxa"/>
        </w:tblCellMar>
      </w:tblPr>
      <w:tblGrid>
        <w:gridCol w:w="4507"/>
        <w:gridCol w:w="4507"/>
      </w:tblGrid>
      <w:tr>
        <w:trPr>
          <w:cantSplit/>
        </w:trPr>
        <w:tc>
          <w:tcPr>
            <w:tcW w:type="dxa" w:w="4512"/>
            <w:vAlign w:val="center"/>
          </w:tcPr>
          <w:p>
            <w:pPr>
              <w:keepNext w:val="0"/>
              <w:keepLines w:val="0"/>
              <w:pageBreakBefore w:val="0"/>
              <w:widowControl/>
              <w:spacing w:line="264" w:lineRule="auto" w:before="120" w:after="220"/>
              <w:ind w:left="0" w:right="0" w:firstLine="0"/>
              <w:jc w:val="center"/>
            </w:pPr>
            <w:r>
              <w:rPr>
                <w:rFonts w:ascii="Times New Roman" w:hAnsi="Times New Roman" w:eastAsia="Times New Roman" w:cs="Times New Roman"/>
                <w:b w:val="0"/>
                <w:caps w:val="0"/>
                <w:smallCaps w:val="0"/>
                <w:color w:val="000000"/>
                <w:sz w:val="22"/>
              </w:rPr>
              <w:t>Trijal Burman</w:t>
              <w:br/>
              <w:t>23070123145</w:t>
              <w:br/>
              <w:t>Signature: __________________</w:t>
            </w:r>
          </w:p>
        </w:tc>
        <w:tc>
          <w:tcPr>
            <w:tcW w:type="dxa" w:w="4512"/>
            <w:vAlign w:val="center"/>
          </w:tcPr>
          <w:p>
            <w:pPr>
              <w:keepNext w:val="0"/>
              <w:keepLines w:val="0"/>
              <w:pageBreakBefore w:val="0"/>
              <w:widowControl/>
              <w:spacing w:line="264" w:lineRule="auto" w:before="120" w:after="220"/>
              <w:ind w:left="0" w:right="0" w:firstLine="0"/>
              <w:jc w:val="center"/>
            </w:pPr>
            <w:r>
              <w:rPr>
                <w:rFonts w:ascii="Times New Roman" w:hAnsi="Times New Roman" w:eastAsia="Times New Roman" w:cs="Times New Roman"/>
                <w:b w:val="0"/>
                <w:caps w:val="0"/>
                <w:smallCaps w:val="0"/>
                <w:color w:val="000000"/>
                <w:sz w:val="22"/>
              </w:rPr>
              <w:t>Tiya Singh</w:t>
              <w:br/>
              <w:t>23070123144</w:t>
              <w:br/>
              <w:t>Signature: __________________</w:t>
            </w:r>
          </w:p>
        </w:tc>
      </w:tr>
      <w:tr>
        <w:trPr>
          <w:cantSplit/>
        </w:trPr>
        <w:tc>
          <w:tcPr>
            <w:tcW w:type="dxa" w:w="4512"/>
            <w:vAlign w:val="center"/>
          </w:tcPr>
          <w:p>
            <w:pPr>
              <w:keepNext w:val="0"/>
              <w:keepLines w:val="0"/>
              <w:pageBreakBefore w:val="0"/>
              <w:widowControl/>
              <w:spacing w:line="264" w:lineRule="auto" w:before="120" w:after="220"/>
              <w:ind w:left="0" w:right="0" w:firstLine="0"/>
              <w:jc w:val="center"/>
            </w:pPr>
            <w:r>
              <w:rPr>
                <w:rFonts w:ascii="Times New Roman" w:hAnsi="Times New Roman" w:eastAsia="Times New Roman" w:cs="Times New Roman"/>
                <w:b w:val="0"/>
                <w:caps w:val="0"/>
                <w:smallCaps w:val="0"/>
                <w:color w:val="000000"/>
                <w:sz w:val="22"/>
              </w:rPr>
              <w:t>Gayatri Rajesh Apotikar</w:t>
              <w:br/>
              <w:t>23070123055</w:t>
              <w:br/>
              <w:t>Signature: __________________</w:t>
            </w:r>
          </w:p>
        </w:tc>
        <w:tc>
          <w:tcPr>
            <w:tcW w:type="dxa" w:w="4512"/>
            <w:vAlign w:val="center"/>
          </w:tcPr>
          <w:p>
            <w:pPr>
              <w:keepNext w:val="0"/>
              <w:keepLines w:val="0"/>
              <w:pageBreakBefore w:val="0"/>
              <w:widowControl/>
              <w:spacing w:line="264" w:lineRule="auto" w:before="120" w:after="220"/>
              <w:ind w:left="0" w:right="0" w:firstLine="0"/>
              <w:jc w:val="center"/>
            </w:pPr>
            <w:r>
              <w:rPr>
                <w:rFonts w:ascii="Times New Roman" w:hAnsi="Times New Roman" w:eastAsia="Times New Roman" w:cs="Times New Roman"/>
                <w:b w:val="0"/>
                <w:caps w:val="0"/>
                <w:smallCaps w:val="0"/>
                <w:color w:val="000000"/>
                <w:sz w:val="22"/>
              </w:rPr>
              <w:t>Nimita Jestin</w:t>
              <w:br/>
              <w:t>23070122259</w:t>
              <w:br/>
              <w:t>Signature: __________________</w:t>
            </w:r>
          </w:p>
        </w:tc>
      </w:tr>
    </w:tbl>
    <w:p>
      <w:pPr>
        <w:keepNext w:val="0"/>
        <w:keepLines w:val="0"/>
        <w:pageBreakBefore w:val="0"/>
        <w:widowControl/>
        <w:spacing w:line="300" w:lineRule="auto" w:before="480" w:after="140"/>
        <w:ind w:left="0" w:right="0" w:firstLine="0"/>
        <w:jc w:val="both"/>
      </w:pPr>
      <w:r>
        <w:rPr>
          <w:rFonts w:ascii="Times New Roman" w:hAnsi="Times New Roman" w:eastAsia="Times New Roman" w:cs="Times New Roman"/>
          <w:caps w:val="0"/>
          <w:smallCaps w:val="0"/>
          <w:color w:val="000000"/>
          <w:sz w:val="22"/>
        </w:rPr>
        <w:t>Date: __________________</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This is to certify that the project work entitled “LocalMind: Local-First Agentic Knowledge Copilot with a Custom MCP Memory Server” has been prepared by Trijal Burman, Tiya Singh, Gayatri Rajesh Apotikar and Nimita Jestin, in partial fulfillment of the requirements of the Bachelor of Computer Science Engineering programme, at Symbiosis Institute of Technology, Symbiosis International (Deemed University), Pune, for the academic year 23–27.</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Faculty certification and approval are to be completed after institutional review.</w:t>
      </w:r>
    </w:p>
    <w:p>
      <w:pPr>
        <w:keepNext w:val="0"/>
        <w:keepLines w:val="0"/>
        <w:pageBreakBefore w:val="0"/>
        <w:widowControl/>
        <w:spacing w:line="276" w:lineRule="auto" w:before="560" w:after="0"/>
        <w:ind w:left="0" w:right="0" w:firstLine="0"/>
        <w:jc w:val="center"/>
      </w:pPr>
      <w:r>
        <w:rPr>
          <w:rFonts w:ascii="Times New Roman" w:hAnsi="Times New Roman" w:eastAsia="Times New Roman" w:cs="Times New Roman"/>
          <w:b/>
          <w:i w:val="0"/>
          <w:caps w:val="0"/>
          <w:smallCaps w:val="0"/>
          <w:color w:val="000000"/>
          <w:sz w:val="22"/>
        </w:rPr>
        <w:t>Dr. Sonali Kothari</w:t>
        <w:br/>
        <w:t>Project Guide</w:t>
        <w:br/>
        <w:t>Signature: __________________</w:t>
      </w:r>
    </w:p>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1" w:name="LM_101"/>
      <w:r>
        <w:rPr>
          <w:rFonts w:ascii="Times New Roman" w:hAnsi="Times New Roman" w:eastAsia="Times New Roman" w:cs="Times New Roman"/>
          <w:b/>
          <w:i w:val="0"/>
          <w:caps w:val="0"/>
          <w:smallCaps w:val="0"/>
          <w:color w:val="000000"/>
          <w:sz w:val="32"/>
        </w:rPr>
        <w:t>Acknowledgement</w:t>
      </w:r>
      <w:bookmarkEnd w:id="101"/>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We express our sincere gratitude to our project guide, Dr. Sonali Kothari, for her guidance and supervision of LocalMind. Her support helped us frame the project around practical local knowledge management and the need to evaluate an AI system beyond the fluency of its responses.</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We thank Symbiosis Institute of Technology, Pune, for the opportunity to undertake this project as part of the Bachelor of Computer Science Engineering programme. We acknowledge the researchers and maintainers whose openly available work on retrieval, local inference, SQLite and the Model Context Protocol made the implementation and study possible.</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We also thank our families, classmates and friends for their support. We acknowledge the AI-assisted development and writing process and retain responsibility for checking every submitted claim. In particular, we preserve the unsuccessful experimental outcomes because they are essential to understanding the system and improving it responsibly.</w:t>
      </w:r>
    </w:p>
    <w:p>
      <w:pPr>
        <w:keepNext w:val="0"/>
        <w:keepLines w:val="0"/>
        <w:pageBreakBefore w:val="0"/>
        <w:widowControl/>
        <w:spacing w:line="360" w:lineRule="auto" w:before="560" w:after="140"/>
        <w:ind w:left="0" w:right="0" w:firstLine="0"/>
        <w:jc w:val="right"/>
      </w:pPr>
      <w:r>
        <w:rPr>
          <w:rFonts w:ascii="Times New Roman" w:hAnsi="Times New Roman" w:eastAsia="Times New Roman" w:cs="Times New Roman"/>
          <w:caps w:val="0"/>
          <w:smallCaps w:val="0"/>
          <w:color w:val="000000"/>
          <w:sz w:val="22"/>
        </w:rPr>
        <w:t>Trijal Burman</w:t>
        <w:br/>
        <w:t>Tiya Singh</w:t>
        <w:br/>
        <w:t>Gayatri Rajesh Apotikar</w:t>
        <w:br/>
        <w:t>Nimita Jestin</w:t>
      </w:r>
    </w:p>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2" w:name="LM_102"/>
      <w:r>
        <w:rPr>
          <w:rFonts w:ascii="Times New Roman" w:hAnsi="Times New Roman" w:eastAsia="Times New Roman" w:cs="Times New Roman"/>
          <w:b/>
          <w:i w:val="0"/>
          <w:caps w:val="0"/>
          <w:smallCaps w:val="0"/>
          <w:color w:val="000000"/>
          <w:sz w:val="32"/>
        </w:rPr>
        <w:t>List of Figures</w:t>
      </w:r>
      <w:bookmarkEnd w:id="102"/>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55" w:type="dxa"/>
          <w:bottom w:w="55" w:type="dxa"/>
          <w:left w:w="80" w:type="dxa"/>
          <w:right w:w="80" w:type="dxa"/>
        </w:tblCellMar>
      </w:tblPr>
      <w:tblGrid>
        <w:gridCol w:w="936"/>
        <w:gridCol w:w="7344"/>
        <w:gridCol w:w="720"/>
      </w:tblGrid>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Fig. No.</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Title</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Page</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Local processing and MCP architecture</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20</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2</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Library view in the isolated local rehearsal</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21</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3</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Persistent source, memory and conversation entities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22</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4</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Historical evidence loss and earlier research diagnostic</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28</w:t>
            </w:r>
          </w:p>
        </w:tc>
      </w:tr>
    </w:tbl>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3" w:name="LM_103"/>
      <w:r>
        <w:rPr>
          <w:rFonts w:ascii="Times New Roman" w:hAnsi="Times New Roman" w:eastAsia="Times New Roman" w:cs="Times New Roman"/>
          <w:b/>
          <w:i w:val="0"/>
          <w:caps w:val="0"/>
          <w:smallCaps w:val="0"/>
          <w:color w:val="000000"/>
          <w:sz w:val="32"/>
        </w:rPr>
        <w:t>List of Tables</w:t>
      </w:r>
      <w:bookmarkEnd w:id="103"/>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55" w:type="dxa"/>
          <w:bottom w:w="55" w:type="dxa"/>
          <w:left w:w="80" w:type="dxa"/>
          <w:right w:w="80" w:type="dxa"/>
        </w:tblCellMar>
      </w:tblPr>
      <w:tblGrid>
        <w:gridCol w:w="936"/>
        <w:gridCol w:w="7344"/>
        <w:gridCol w:w="720"/>
      </w:tblGrid>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Table No.</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Title</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Page</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Objective and verification mapping</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11</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2</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Principal software components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16</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3</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Evaluated laptop configuration</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16</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4</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Main work packages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17</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5</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Cost categories and estimation basis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19</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6</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Retrieval on 96 synthetic queries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27</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7</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Historical generation outcomes before repair</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28</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8</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Historical baseline and production repair outcomes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29</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9</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Requested facts retained in final summaries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29</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10</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Historical resource and runtime context</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30</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11</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Historical reproduction settings</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36</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12</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Demonstration checks and recovery</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37</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13</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Mandatory attachment register</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37</w:t>
            </w:r>
          </w:p>
        </w:tc>
      </w:tr>
      <w:tr>
        <w:trPr>
          <w:cantSplit/>
        </w:trPr>
        <w:tc>
          <w:tcPr>
            <w:tcW w:type="dxa" w:w="936"/>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14</w:t>
            </w:r>
          </w:p>
        </w:tc>
        <w:tc>
          <w:tcPr>
            <w:tcW w:type="dxa" w:w="7344"/>
            <w:vAlign w:val="center"/>
          </w:tcPr>
          <w:p>
            <w:pPr>
              <w:keepNext w:val="0"/>
              <w:keepLines w:val="0"/>
              <w:pageBreakBefore w:val="0"/>
              <w:widowControl/>
              <w:spacing w:line="264" w:lineRule="auto" w:before="20" w:after="20"/>
              <w:ind w:left="0" w:right="0" w:firstLine="0"/>
              <w:jc w:val="left"/>
            </w:pPr>
            <w:r>
              <w:rPr>
                <w:rFonts w:ascii="Times New Roman" w:hAnsi="Times New Roman" w:eastAsia="Times New Roman" w:cs="Times New Roman"/>
                <w:b w:val="0"/>
                <w:caps w:val="0"/>
                <w:smallCaps w:val="0"/>
                <w:color w:val="000000"/>
                <w:sz w:val="22"/>
              </w:rPr>
              <w:t>Project evidence and preservation</w:t>
            </w:r>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38</w:t>
            </w:r>
          </w:p>
        </w:tc>
      </w:tr>
    </w:tbl>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4" w:name="LM_104"/>
      <w:r>
        <w:rPr>
          <w:rFonts w:ascii="Times New Roman" w:hAnsi="Times New Roman" w:eastAsia="Times New Roman" w:cs="Times New Roman"/>
          <w:b/>
          <w:i w:val="0"/>
          <w:caps w:val="0"/>
          <w:smallCaps w:val="0"/>
          <w:color w:val="000000"/>
          <w:sz w:val="32"/>
        </w:rPr>
        <w:t>Abstract</w:t>
      </w:r>
      <w:bookmarkEnd w:id="104"/>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LocalMind is a local-first knowledge copilot that combines approved-folder indexing, persistent project memory, local language-model inference and a custom Model Context Protocol (MCP) server. The system uses a browser interface, FastAPI, SQLite FTS5, dense cosine retrieval, reciprocal rank fusion and Ollama. It supports source inspection, conversational assistance, document summarization and saved project plans without mandatory paid inference APIs after installation.</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Evaluation on LM-Synth v1 uses 39 markdown files, 141 chunks and 96 retrieval questions. Historical lexical and hybrid retrieval achieve complete evidence coverage at five candidates on 96/96 questions; dense retrieval achieves 91/96. The original generation paths answer 0/24 positive questions completely after losing the reference block. Following an evaluation-only diagnostic, the production fitter was repaired to measure actual serialized cost. A direct replay retains reference evidence in 64/64 requests and yields 7/24 complete answers for RAG and 3/24 for the MCP agent. Historical summaries retain 10/24 requested facts and were not rerun.</w:t>
      </w:r>
    </w:p>
    <w:p>
      <w:pPr>
        <w:keepNext w:val="0"/>
        <w:keepLines w:val="0"/>
        <w:pageBreakBefore w:val="0"/>
        <w:widowControl/>
        <w:spacing w:line="300" w:lineRule="auto" w:before="0" w:after="140"/>
        <w:ind w:left="0" w:right="0" w:firstLine="320"/>
        <w:jc w:val="both"/>
      </w:pPr>
      <w:r>
        <w:rPr>
          <w:rFonts w:ascii="Times New Roman" w:hAnsi="Times New Roman" w:eastAsia="Times New Roman" w:cs="Times New Roman"/>
          <w:caps w:val="0"/>
          <w:smallCaps w:val="0"/>
          <w:color w:val="000000"/>
          <w:sz w:val="22"/>
        </w:rPr>
        <w:t>Latest checks pass 163 Linux tests and 200 tests for the Windows copy on Linux, with six native Windows checks skipped. Greetings bypass retrieval and inference; filename checks use indexed metadata, and source cards group repeated passages without renumbering citations. The historical replay reuses inspected questions and is not independent accuracy confirmation. Local integration is feasible on the Ryzen 7 250 / RTX 5050 laptop, while semantic correctness and broader reliability remain unestablished.</w:t>
      </w:r>
    </w:p>
    <w:p>
      <w:pPr>
        <w:keepNext w:val="0"/>
        <w:keepLines w:val="0"/>
        <w:pageBreakBefore w:val="0"/>
        <w:widowControl/>
        <w:spacing w:line="300" w:lineRule="auto" w:before="0" w:after="140"/>
        <w:ind w:left="0" w:right="0" w:firstLine="0"/>
        <w:jc w:val="both"/>
      </w:pPr>
      <w:r>
        <w:rPr>
          <w:rFonts w:ascii="Times New Roman" w:hAnsi="Times New Roman" w:eastAsia="Times New Roman" w:cs="Times New Roman"/>
          <w:b/>
          <w:caps w:val="0"/>
          <w:smallCaps w:val="0"/>
          <w:color w:val="000000"/>
          <w:sz w:val="22"/>
        </w:rPr>
        <w:t>Keywords: local-first AI; MCP; persistent memory; agentic RAG; SQLite; evidence delivery.</w:t>
      </w:r>
    </w:p>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5" w:name="LM_105"/>
      <w:r>
        <w:rPr>
          <w:rFonts w:ascii="Times New Roman" w:hAnsi="Times New Roman" w:eastAsia="Times New Roman" w:cs="Times New Roman"/>
          <w:b/>
          <w:i w:val="0"/>
          <w:caps w:val="0"/>
          <w:smallCaps w:val="0"/>
          <w:color w:val="000000"/>
          <w:sz w:val="32"/>
        </w:rPr>
        <w:t>Contents</w:t>
      </w:r>
      <w:bookmarkEnd w:id="105"/>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20" w:type="dxa"/>
          <w:bottom w:w="20" w:type="dxa"/>
          <w:left w:w="80" w:type="dxa"/>
          <w:right w:w="80" w:type="dxa"/>
        </w:tblCellMar>
      </w:tblPr>
      <w:tblGrid>
        <w:gridCol w:w="8309"/>
        <w:gridCol w:w="720"/>
      </w:tblGrid>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0">
              <w:r>
                <w:rPr>
                  <w:rFonts w:ascii="Times New Roman" w:hAnsi="Times New Roman" w:eastAsia="Times New Roman" w:cs="Times New Roman"/>
                  <w:b w:val="0"/>
                  <w:caps w:val="0"/>
                  <w:smallCaps w:val="0"/>
                  <w:color w:val="000000"/>
                  <w:sz w:val="22"/>
                </w:rPr>
                <w:t>Declaration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1">
              <w:r>
                <w:rPr>
                  <w:rFonts w:ascii="Times New Roman" w:hAnsi="Times New Roman" w:eastAsia="Times New Roman" w:cs="Times New Roman"/>
                  <w:b w:val="0"/>
                  <w:caps w:val="0"/>
                  <w:smallCaps w:val="0"/>
                  <w:color w:val="000000"/>
                  <w:sz w:val="22"/>
                </w:rPr>
                <w:t>Acknowledgement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2">
              <w:r>
                <w:rPr>
                  <w:rFonts w:ascii="Times New Roman" w:hAnsi="Times New Roman" w:eastAsia="Times New Roman" w:cs="Times New Roman"/>
                  <w:b w:val="0"/>
                  <w:caps w:val="0"/>
                  <w:smallCaps w:val="0"/>
                  <w:color w:val="000000"/>
                  <w:sz w:val="22"/>
                </w:rPr>
                <w:t>List of Figures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4</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3">
              <w:r>
                <w:rPr>
                  <w:rFonts w:ascii="Times New Roman" w:hAnsi="Times New Roman" w:eastAsia="Times New Roman" w:cs="Times New Roman"/>
                  <w:b w:val="0"/>
                  <w:caps w:val="0"/>
                  <w:smallCaps w:val="0"/>
                  <w:color w:val="000000"/>
                  <w:sz w:val="22"/>
                </w:rPr>
                <w:t>List of Tables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5</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4">
              <w:r>
                <w:rPr>
                  <w:rFonts w:ascii="Times New Roman" w:hAnsi="Times New Roman" w:eastAsia="Times New Roman" w:cs="Times New Roman"/>
                  <w:b w:val="0"/>
                  <w:caps w:val="0"/>
                  <w:smallCaps w:val="0"/>
                  <w:color w:val="000000"/>
                  <w:sz w:val="22"/>
                </w:rPr>
                <w:t>Abstract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6</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7">
              <w:r>
                <w:rPr>
                  <w:rFonts w:ascii="Times New Roman" w:hAnsi="Times New Roman" w:eastAsia="Times New Roman" w:cs="Times New Roman"/>
                  <w:b w:val="0"/>
                  <w:caps w:val="0"/>
                  <w:smallCaps w:val="0"/>
                  <w:color w:val="000000"/>
                  <w:sz w:val="22"/>
                </w:rPr>
                <w:t>List of Abbreviations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9</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08">
              <w:r>
                <w:rPr>
                  <w:rFonts w:ascii="Times New Roman" w:hAnsi="Times New Roman" w:eastAsia="Times New Roman" w:cs="Times New Roman"/>
                  <w:b/>
                  <w:caps w:val="0"/>
                  <w:smallCaps w:val="0"/>
                  <w:color w:val="000000"/>
                  <w:sz w:val="22"/>
                </w:rPr>
                <w:t>1. Introduction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10</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09">
              <w:r>
                <w:rPr>
                  <w:rFonts w:ascii="Times New Roman" w:hAnsi="Times New Roman" w:eastAsia="Times New Roman" w:cs="Times New Roman"/>
                  <w:b w:val="0"/>
                  <w:caps w:val="0"/>
                  <w:smallCaps w:val="0"/>
                  <w:color w:val="000000"/>
                  <w:sz w:val="22"/>
                </w:rPr>
                <w:t>1.1 Introduction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10</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0">
              <w:r>
                <w:rPr>
                  <w:rFonts w:ascii="Times New Roman" w:hAnsi="Times New Roman" w:eastAsia="Times New Roman" w:cs="Times New Roman"/>
                  <w:b w:val="0"/>
                  <w:caps w:val="0"/>
                  <w:smallCaps w:val="0"/>
                  <w:color w:val="000000"/>
                  <w:sz w:val="22"/>
                </w:rPr>
                <w:t>1.2 Problem Statement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10</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1">
              <w:r>
                <w:rPr>
                  <w:rFonts w:ascii="Times New Roman" w:hAnsi="Times New Roman" w:eastAsia="Times New Roman" w:cs="Times New Roman"/>
                  <w:b w:val="0"/>
                  <w:caps w:val="0"/>
                  <w:smallCaps w:val="0"/>
                  <w:color w:val="000000"/>
                  <w:sz w:val="22"/>
                </w:rPr>
                <w:t>1.3 Scope of Research</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10</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2">
              <w:r>
                <w:rPr>
                  <w:rFonts w:ascii="Times New Roman" w:hAnsi="Times New Roman" w:eastAsia="Times New Roman" w:cs="Times New Roman"/>
                  <w:b w:val="0"/>
                  <w:caps w:val="0"/>
                  <w:smallCaps w:val="0"/>
                  <w:color w:val="000000"/>
                  <w:sz w:val="22"/>
                </w:rPr>
                <w:t>1.4 Research Hypothesis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11</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3">
              <w:r>
                <w:rPr>
                  <w:rFonts w:ascii="Times New Roman" w:hAnsi="Times New Roman" w:eastAsia="Times New Roman" w:cs="Times New Roman"/>
                  <w:b w:val="0"/>
                  <w:caps w:val="0"/>
                  <w:smallCaps w:val="0"/>
                  <w:color w:val="000000"/>
                  <w:sz w:val="22"/>
                </w:rPr>
                <w:t>1.5 Objectives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11</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5">
              <w:r>
                <w:rPr>
                  <w:rFonts w:ascii="Times New Roman" w:hAnsi="Times New Roman" w:eastAsia="Times New Roman" w:cs="Times New Roman"/>
                  <w:b w:val="0"/>
                  <w:caps w:val="0"/>
                  <w:smallCaps w:val="0"/>
                  <w:color w:val="000000"/>
                  <w:sz w:val="22"/>
                </w:rPr>
                <w:t>1.6 Overview of the Report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12</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16">
              <w:r>
                <w:rPr>
                  <w:rFonts w:ascii="Times New Roman" w:hAnsi="Times New Roman" w:eastAsia="Times New Roman" w:cs="Times New Roman"/>
                  <w:b/>
                  <w:caps w:val="0"/>
                  <w:smallCaps w:val="0"/>
                  <w:color w:val="000000"/>
                  <w:sz w:val="22"/>
                </w:rPr>
                <w:t>2. Literature Review</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12</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7">
              <w:r>
                <w:rPr>
                  <w:rFonts w:ascii="Times New Roman" w:hAnsi="Times New Roman" w:eastAsia="Times New Roman" w:cs="Times New Roman"/>
                  <w:b w:val="0"/>
                  <w:caps w:val="0"/>
                  <w:smallCaps w:val="0"/>
                  <w:color w:val="000000"/>
                  <w:sz w:val="22"/>
                </w:rPr>
                <w:t>2.1 Retrieval-Augmented Generation and Dense Representations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12</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8">
              <w:r>
                <w:rPr>
                  <w:rFonts w:ascii="Times New Roman" w:hAnsi="Times New Roman" w:eastAsia="Times New Roman" w:cs="Times New Roman"/>
                  <w:b w:val="0"/>
                  <w:caps w:val="0"/>
                  <w:smallCaps w:val="0"/>
                  <w:color w:val="000000"/>
                  <w:sz w:val="22"/>
                </w:rPr>
                <w:t>2.2 Lexical Retrieval and Reciprocal Rank Fusion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19">
              <w:r>
                <w:rPr>
                  <w:rFonts w:ascii="Times New Roman" w:hAnsi="Times New Roman" w:eastAsia="Times New Roman" w:cs="Times New Roman"/>
                  <w:b w:val="0"/>
                  <w:caps w:val="0"/>
                  <w:smallCaps w:val="0"/>
                  <w:color w:val="000000"/>
                  <w:sz w:val="22"/>
                </w:rPr>
                <w:t>2.3 Tool-Using Agents and Bounded Actions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20">
              <w:r>
                <w:rPr>
                  <w:rFonts w:ascii="Times New Roman" w:hAnsi="Times New Roman" w:eastAsia="Times New Roman" w:cs="Times New Roman"/>
                  <w:b w:val="0"/>
                  <w:caps w:val="0"/>
                  <w:smallCaps w:val="0"/>
                  <w:color w:val="000000"/>
                  <w:sz w:val="22"/>
                </w:rPr>
                <w:t>2.4 Persistent Memory Architectures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21">
              <w:r>
                <w:rPr>
                  <w:rFonts w:ascii="Times New Roman" w:hAnsi="Times New Roman" w:eastAsia="Times New Roman" w:cs="Times New Roman"/>
                  <w:b w:val="0"/>
                  <w:caps w:val="0"/>
                  <w:smallCaps w:val="0"/>
                  <w:color w:val="000000"/>
                  <w:sz w:val="22"/>
                </w:rPr>
                <w:t>2.5 Local Ownership, MCP, and Untrusted Documents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14</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22">
              <w:r>
                <w:rPr>
                  <w:rFonts w:ascii="Times New Roman" w:hAnsi="Times New Roman" w:eastAsia="Times New Roman" w:cs="Times New Roman"/>
                  <w:b w:val="0"/>
                  <w:caps w:val="0"/>
                  <w:smallCaps w:val="0"/>
                  <w:color w:val="000000"/>
                  <w:sz w:val="22"/>
                </w:rPr>
                <w:t>2.6 Evaluation: Evidence, Context, and Citations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14</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23">
              <w:r>
                <w:rPr>
                  <w:rFonts w:ascii="Times New Roman" w:hAnsi="Times New Roman" w:eastAsia="Times New Roman" w:cs="Times New Roman"/>
                  <w:b w:val="0"/>
                  <w:caps w:val="0"/>
                  <w:smallCaps w:val="0"/>
                  <w:color w:val="000000"/>
                  <w:sz w:val="22"/>
                </w:rPr>
                <w:t>2.7 Research Gap and LocalMind’s Positioning</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15</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24">
              <w:r>
                <w:rPr>
                  <w:rFonts w:ascii="Times New Roman" w:hAnsi="Times New Roman" w:eastAsia="Times New Roman" w:cs="Times New Roman"/>
                  <w:b/>
                  <w:caps w:val="0"/>
                  <w:smallCaps w:val="0"/>
                  <w:color w:val="000000"/>
                  <w:sz w:val="22"/>
                </w:rPr>
                <w:t>3. Platforms Tools and Frameworks Used</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15</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25">
              <w:r>
                <w:rPr>
                  <w:rFonts w:ascii="Times New Roman" w:hAnsi="Times New Roman" w:eastAsia="Times New Roman" w:cs="Times New Roman"/>
                  <w:b w:val="0"/>
                  <w:caps w:val="0"/>
                  <w:smallCaps w:val="0"/>
                  <w:color w:val="000000"/>
                  <w:sz w:val="22"/>
                </w:rPr>
                <w:t>3.1 Software Tools and Frameworks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15</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27">
              <w:r>
                <w:rPr>
                  <w:rFonts w:ascii="Times New Roman" w:hAnsi="Times New Roman" w:eastAsia="Times New Roman" w:cs="Times New Roman"/>
                  <w:b w:val="0"/>
                  <w:caps w:val="0"/>
                  <w:smallCaps w:val="0"/>
                  <w:color w:val="000000"/>
                  <w:sz w:val="22"/>
                </w:rPr>
                <w:t>3.2 Hardware and Execution Environment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16</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29">
              <w:r>
                <w:rPr>
                  <w:rFonts w:ascii="Times New Roman" w:hAnsi="Times New Roman" w:eastAsia="Times New Roman" w:cs="Times New Roman"/>
                  <w:b/>
                  <w:caps w:val="0"/>
                  <w:smallCaps w:val="0"/>
                  <w:color w:val="000000"/>
                  <w:sz w:val="22"/>
                </w:rPr>
                <w:t>4. Software Requirements Specification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17</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30">
              <w:r>
                <w:rPr>
                  <w:rFonts w:ascii="Times New Roman" w:hAnsi="Times New Roman" w:eastAsia="Times New Roman" w:cs="Times New Roman"/>
                  <w:b w:val="0"/>
                  <w:caps w:val="0"/>
                  <w:smallCaps w:val="0"/>
                  <w:color w:val="000000"/>
                  <w:sz w:val="22"/>
                </w:rPr>
                <w:t>4.1 Work Breakdown Structure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17</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32">
              <w:r>
                <w:rPr>
                  <w:rFonts w:ascii="Times New Roman" w:hAnsi="Times New Roman" w:eastAsia="Times New Roman" w:cs="Times New Roman"/>
                  <w:b w:val="0"/>
                  <w:caps w:val="0"/>
                  <w:smallCaps w:val="0"/>
                  <w:color w:val="000000"/>
                  <w:sz w:val="22"/>
                </w:rPr>
                <w:t>4.2 Functional Requirements: Sources and Retrieval</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17</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33">
              <w:r>
                <w:rPr>
                  <w:rFonts w:ascii="Times New Roman" w:hAnsi="Times New Roman" w:eastAsia="Times New Roman" w:cs="Times New Roman"/>
                  <w:b w:val="0"/>
                  <w:caps w:val="0"/>
                  <w:smallCaps w:val="0"/>
                  <w:color w:val="000000"/>
                  <w:sz w:val="22"/>
                </w:rPr>
                <w:t>4.3 Functional Requirements: Memory and Assistance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18</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34">
              <w:r>
                <w:rPr>
                  <w:rFonts w:ascii="Times New Roman" w:hAnsi="Times New Roman" w:eastAsia="Times New Roman" w:cs="Times New Roman"/>
                  <w:b w:val="0"/>
                  <w:caps w:val="0"/>
                  <w:smallCaps w:val="0"/>
                  <w:color w:val="000000"/>
                  <w:sz w:val="22"/>
                </w:rPr>
                <w:t>4.4 Non-Functional Requirements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18</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35">
              <w:r>
                <w:rPr>
                  <w:rFonts w:ascii="Times New Roman" w:hAnsi="Times New Roman" w:eastAsia="Times New Roman" w:cs="Times New Roman"/>
                  <w:b w:val="0"/>
                  <w:caps w:val="0"/>
                  <w:smallCaps w:val="0"/>
                  <w:color w:val="000000"/>
                  <w:sz w:val="22"/>
                </w:rPr>
                <w:t>4.5 Project Cost Estimation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18</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37">
              <w:r>
                <w:rPr>
                  <w:rFonts w:ascii="Times New Roman" w:hAnsi="Times New Roman" w:eastAsia="Times New Roman" w:cs="Times New Roman"/>
                  <w:b/>
                  <w:caps w:val="0"/>
                  <w:smallCaps w:val="0"/>
                  <w:color w:val="000000"/>
                  <w:sz w:val="22"/>
                </w:rPr>
                <w:t>5. System Design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19</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38">
              <w:r>
                <w:rPr>
                  <w:rFonts w:ascii="Times New Roman" w:hAnsi="Times New Roman" w:eastAsia="Times New Roman" w:cs="Times New Roman"/>
                  <w:b w:val="0"/>
                  <w:caps w:val="0"/>
                  <w:smallCaps w:val="0"/>
                  <w:color w:val="000000"/>
                  <w:sz w:val="22"/>
                </w:rPr>
                <w:t>5.1 System Architecture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19</w:t>
            </w:r>
          </w:p>
        </w:tc>
      </w:tr>
    </w:tbl>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6" w:name="LM_106"/>
      <w:r>
        <w:rPr>
          <w:rFonts w:ascii="Times New Roman" w:hAnsi="Times New Roman" w:eastAsia="Times New Roman" w:cs="Times New Roman"/>
          <w:b/>
          <w:i w:val="0"/>
          <w:caps w:val="0"/>
          <w:smallCaps w:val="0"/>
          <w:color w:val="000000"/>
          <w:sz w:val="32"/>
        </w:rPr>
        <w:t>Contents continued</w:t>
      </w:r>
      <w:bookmarkEnd w:id="106"/>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CellMar>
          <w:top w:w="20" w:type="dxa"/>
          <w:bottom w:w="20" w:type="dxa"/>
          <w:left w:w="80" w:type="dxa"/>
          <w:right w:w="80" w:type="dxa"/>
        </w:tblCellMar>
      </w:tblPr>
      <w:tblGrid>
        <w:gridCol w:w="8309"/>
        <w:gridCol w:w="720"/>
      </w:tblGrid>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0">
              <w:r>
                <w:rPr>
                  <w:rFonts w:ascii="Times New Roman" w:hAnsi="Times New Roman" w:eastAsia="Times New Roman" w:cs="Times New Roman"/>
                  <w:b w:val="0"/>
                  <w:caps w:val="0"/>
                  <w:smallCaps w:val="0"/>
                  <w:color w:val="000000"/>
                  <w:sz w:val="22"/>
                </w:rPr>
                <w:t>5.2 User Interface and Data Flow</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20</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2">
              <w:r>
                <w:rPr>
                  <w:rFonts w:ascii="Times New Roman" w:hAnsi="Times New Roman" w:eastAsia="Times New Roman" w:cs="Times New Roman"/>
                  <w:b w:val="0"/>
                  <w:caps w:val="0"/>
                  <w:smallCaps w:val="0"/>
                  <w:color w:val="000000"/>
                  <w:sz w:val="22"/>
                </w:rPr>
                <w:t>5.3 Persistent Data Model</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21</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4">
              <w:r>
                <w:rPr>
                  <w:rFonts w:ascii="Times New Roman" w:hAnsi="Times New Roman" w:eastAsia="Times New Roman" w:cs="Times New Roman"/>
                  <w:b w:val="0"/>
                  <w:caps w:val="0"/>
                  <w:smallCaps w:val="0"/>
                  <w:color w:val="000000"/>
                  <w:sz w:val="22"/>
                </w:rPr>
                <w:t>5.4 Transactions and Retrieval State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22</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45">
              <w:r>
                <w:rPr>
                  <w:rFonts w:ascii="Times New Roman" w:hAnsi="Times New Roman" w:eastAsia="Times New Roman" w:cs="Times New Roman"/>
                  <w:b/>
                  <w:caps w:val="0"/>
                  <w:smallCaps w:val="0"/>
                  <w:color w:val="000000"/>
                  <w:sz w:val="22"/>
                </w:rPr>
                <w:t>6. Implementation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23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6">
              <w:r>
                <w:rPr>
                  <w:rFonts w:ascii="Times New Roman" w:hAnsi="Times New Roman" w:eastAsia="Times New Roman" w:cs="Times New Roman"/>
                  <w:b w:val="0"/>
                  <w:caps w:val="0"/>
                  <w:smallCaps w:val="0"/>
                  <w:color w:val="000000"/>
                  <w:sz w:val="22"/>
                </w:rPr>
                <w:t>6.1 Approving Sources and Restricting Scope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7">
              <w:r>
                <w:rPr>
                  <w:rFonts w:ascii="Times New Roman" w:hAnsi="Times New Roman" w:eastAsia="Times New Roman" w:cs="Times New Roman"/>
                  <w:b w:val="0"/>
                  <w:caps w:val="0"/>
                  <w:smallCaps w:val="0"/>
                  <w:color w:val="000000"/>
                  <w:sz w:val="22"/>
                </w:rPr>
                <w:t>6.2 Bounded Reading and Document Extraction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8">
              <w:r>
                <w:rPr>
                  <w:rFonts w:ascii="Times New Roman" w:hAnsi="Times New Roman" w:eastAsia="Times New Roman" w:cs="Times New Roman"/>
                  <w:b w:val="0"/>
                  <w:caps w:val="0"/>
                  <w:smallCaps w:val="0"/>
                  <w:color w:val="000000"/>
                  <w:sz w:val="22"/>
                </w:rPr>
                <w:t>6.3 Page-Aware Chunking and Embeddings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23</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49">
              <w:r>
                <w:rPr>
                  <w:rFonts w:ascii="Times New Roman" w:hAnsi="Times New Roman" w:eastAsia="Times New Roman" w:cs="Times New Roman"/>
                  <w:b w:val="0"/>
                  <w:caps w:val="0"/>
                  <w:smallCaps w:val="0"/>
                  <w:color w:val="000000"/>
                  <w:sz w:val="22"/>
                </w:rPr>
                <w:t>6.4 Lexical, Semantic and Hybrid Ranking</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24</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0">
              <w:r>
                <w:rPr>
                  <w:rFonts w:ascii="Times New Roman" w:hAnsi="Times New Roman" w:eastAsia="Times New Roman" w:cs="Times New Roman"/>
                  <w:b w:val="0"/>
                  <w:caps w:val="0"/>
                  <w:smallCaps w:val="0"/>
                  <w:color w:val="000000"/>
                  <w:sz w:val="22"/>
                </w:rPr>
                <w:t>6.5 Incremental Indexing and Source Freshness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24</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1">
              <w:r>
                <w:rPr>
                  <w:rFonts w:ascii="Times New Roman" w:hAnsi="Times New Roman" w:eastAsia="Times New Roman" w:cs="Times New Roman"/>
                  <w:b w:val="0"/>
                  <w:caps w:val="0"/>
                  <w:smallCaps w:val="0"/>
                  <w:color w:val="000000"/>
                  <w:sz w:val="22"/>
                </w:rPr>
                <w:t>6.6 MCP Server and Client Execution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25</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2">
              <w:r>
                <w:rPr>
                  <w:rFonts w:ascii="Times New Roman" w:hAnsi="Times New Roman" w:eastAsia="Times New Roman" w:cs="Times New Roman"/>
                  <w:b w:val="0"/>
                  <w:caps w:val="0"/>
                  <w:smallCaps w:val="0"/>
                  <w:color w:val="000000"/>
                  <w:sz w:val="22"/>
                </w:rPr>
                <w:t>6.7 Conversation Context and Bounded Agency</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25</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3">
              <w:r>
                <w:rPr>
                  <w:rFonts w:ascii="Times New Roman" w:hAnsi="Times New Roman" w:eastAsia="Times New Roman" w:cs="Times New Roman"/>
                  <w:b w:val="0"/>
                  <w:caps w:val="0"/>
                  <w:smallCaps w:val="0"/>
                  <w:color w:val="000000"/>
                  <w:sz w:val="22"/>
                </w:rPr>
                <w:t>6.8 Whole-Document Summaries and Project Plans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26</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4">
              <w:r>
                <w:rPr>
                  <w:rFonts w:ascii="Times New Roman" w:hAnsi="Times New Roman" w:eastAsia="Times New Roman" w:cs="Times New Roman"/>
                  <w:b w:val="0"/>
                  <w:caps w:val="0"/>
                  <w:smallCaps w:val="0"/>
                  <w:color w:val="000000"/>
                  <w:sz w:val="22"/>
                </w:rPr>
                <w:t>6.9 Privacy Controls and Evaluation Protocol</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26</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55">
              <w:r>
                <w:rPr>
                  <w:rFonts w:ascii="Times New Roman" w:hAnsi="Times New Roman" w:eastAsia="Times New Roman" w:cs="Times New Roman"/>
                  <w:b/>
                  <w:caps w:val="0"/>
                  <w:smallCaps w:val="0"/>
                  <w:color w:val="000000"/>
                  <w:sz w:val="22"/>
                </w:rPr>
                <w:t>7. Results and Discussion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26</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6">
              <w:r>
                <w:rPr>
                  <w:rFonts w:ascii="Times New Roman" w:hAnsi="Times New Roman" w:eastAsia="Times New Roman" w:cs="Times New Roman"/>
                  <w:b w:val="0"/>
                  <w:caps w:val="0"/>
                  <w:smallCaps w:val="0"/>
                  <w:color w:val="000000"/>
                  <w:sz w:val="22"/>
                </w:rPr>
                <w:t>7.1 Evaluation Overview</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26</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7">
              <w:r>
                <w:rPr>
                  <w:rFonts w:ascii="Times New Roman" w:hAnsi="Times New Roman" w:eastAsia="Times New Roman" w:cs="Times New Roman"/>
                  <w:b w:val="0"/>
                  <w:caps w:val="0"/>
                  <w:smallCaps w:val="0"/>
                  <w:color w:val="000000"/>
                  <w:sz w:val="22"/>
                </w:rPr>
                <w:t>7.2 Retrieval Evidence Coverage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27</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59">
              <w:r>
                <w:rPr>
                  <w:rFonts w:ascii="Times New Roman" w:hAnsi="Times New Roman" w:eastAsia="Times New Roman" w:cs="Times New Roman"/>
                  <w:b w:val="0"/>
                  <w:caps w:val="0"/>
                  <w:smallCaps w:val="0"/>
                  <w:color w:val="000000"/>
                  <w:sz w:val="22"/>
                </w:rPr>
                <w:t>7.3 Historical Factual-Answer Baseline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27</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61">
              <w:r>
                <w:rPr>
                  <w:rFonts w:ascii="Times New Roman" w:hAnsi="Times New Roman" w:eastAsia="Times New Roman" w:cs="Times New Roman"/>
                  <w:b w:val="0"/>
                  <w:caps w:val="0"/>
                  <w:smallCaps w:val="0"/>
                  <w:color w:val="000000"/>
                  <w:sz w:val="22"/>
                </w:rPr>
                <w:t>7.4 Evidence Delivery and Context Audit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28</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63">
              <w:r>
                <w:rPr>
                  <w:rFonts w:ascii="Times New Roman" w:hAnsi="Times New Roman" w:eastAsia="Times New Roman" w:cs="Times New Roman"/>
                  <w:b w:val="0"/>
                  <w:caps w:val="0"/>
                  <w:smallCaps w:val="0"/>
                  <w:color w:val="000000"/>
                  <w:sz w:val="22"/>
                </w:rPr>
                <w:t>7.5 Production Context Repair and Replay</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29</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65">
              <w:r>
                <w:rPr>
                  <w:rFonts w:ascii="Times New Roman" w:hAnsi="Times New Roman" w:eastAsia="Times New Roman" w:cs="Times New Roman"/>
                  <w:b w:val="0"/>
                  <w:caps w:val="0"/>
                  <w:smallCaps w:val="0"/>
                  <w:color w:val="000000"/>
                  <w:sz w:val="22"/>
                </w:rPr>
                <w:t>7.6 Long-Document Summarization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29</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67">
              <w:r>
                <w:rPr>
                  <w:rFonts w:ascii="Times New Roman" w:hAnsi="Times New Roman" w:eastAsia="Times New Roman" w:cs="Times New Roman"/>
                  <w:b w:val="0"/>
                  <w:caps w:val="0"/>
                  <w:smallCaps w:val="0"/>
                  <w:color w:val="000000"/>
                  <w:sz w:val="22"/>
                </w:rPr>
                <w:t>7.7 Functional and Runtime Observations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30</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69">
              <w:r>
                <w:rPr>
                  <w:rFonts w:ascii="Times New Roman" w:hAnsi="Times New Roman" w:eastAsia="Times New Roman" w:cs="Times New Roman"/>
                  <w:b w:val="0"/>
                  <w:caps w:val="0"/>
                  <w:smallCaps w:val="0"/>
                  <w:color w:val="000000"/>
                  <w:sz w:val="22"/>
                </w:rPr>
                <w:t>7.8 Validity Threats and Error Analysis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30</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70">
              <w:r>
                <w:rPr>
                  <w:rFonts w:ascii="Times New Roman" w:hAnsi="Times New Roman" w:eastAsia="Times New Roman" w:cs="Times New Roman"/>
                  <w:b/>
                  <w:caps w:val="0"/>
                  <w:smallCaps w:val="0"/>
                  <w:color w:val="000000"/>
                  <w:sz w:val="22"/>
                </w:rPr>
                <w:t>8. Conclusion and Future Scope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31</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71">
              <w:r>
                <w:rPr>
                  <w:rFonts w:ascii="Times New Roman" w:hAnsi="Times New Roman" w:eastAsia="Times New Roman" w:cs="Times New Roman"/>
                  <w:b w:val="0"/>
                  <w:caps w:val="0"/>
                  <w:smallCaps w:val="0"/>
                  <w:color w:val="000000"/>
                  <w:sz w:val="22"/>
                </w:rPr>
                <w:t>8.1 Conclusion</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31</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72">
              <w:r>
                <w:rPr>
                  <w:rFonts w:ascii="Times New Roman" w:hAnsi="Times New Roman" w:eastAsia="Times New Roman" w:cs="Times New Roman"/>
                  <w:b w:val="0"/>
                  <w:caps w:val="0"/>
                  <w:smallCaps w:val="0"/>
                  <w:color w:val="000000"/>
                  <w:sz w:val="22"/>
                </w:rPr>
                <w:t>8.2 Future Scope</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31</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73">
              <w:r>
                <w:rPr>
                  <w:rFonts w:ascii="Times New Roman" w:hAnsi="Times New Roman" w:eastAsia="Times New Roman" w:cs="Times New Roman"/>
                  <w:b/>
                  <w:caps w:val="0"/>
                  <w:smallCaps w:val="0"/>
                  <w:color w:val="000000"/>
                  <w:sz w:val="22"/>
                </w:rPr>
                <w:t>9. References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33</w:t>
            </w:r>
          </w:p>
        </w:tc>
      </w:tr>
      <w:tr>
        <w:trPr>
          <w:cantSplit/>
        </w:trPr>
        <w:tc>
          <w:tcPr>
            <w:tcW w:type="dxa" w:w="8309"/>
            <w:vAlign w:val="center"/>
          </w:tcPr>
          <w:p>
            <w:pPr>
              <w:keepNext w:val="0"/>
              <w:keepLines w:val="0"/>
              <w:pageBreakBefore w:val="0"/>
              <w:widowControl/>
              <w:spacing w:line="264" w:lineRule="auto" w:before="20" w:after="20"/>
              <w:ind w:left="0" w:right="0" w:firstLine="0"/>
              <w:jc w:val="left"/>
            </w:pPr>
            <w:hyperlink w:anchor="LM_174">
              <w:r>
                <w:rPr>
                  <w:rFonts w:ascii="Times New Roman" w:hAnsi="Times New Roman" w:eastAsia="Times New Roman" w:cs="Times New Roman"/>
                  <w:b/>
                  <w:caps w:val="0"/>
                  <w:smallCaps w:val="0"/>
                  <w:color w:val="000000"/>
                  <w:sz w:val="22"/>
                </w:rPr>
                <w:t>Appendices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caps w:val="0"/>
                <w:smallCaps w:val="0"/>
                <w:color w:val="000000"/>
                <w:sz w:val="22"/>
              </w:rPr>
              <w:t>36</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75">
              <w:r>
                <w:rPr>
                  <w:rFonts w:ascii="Times New Roman" w:hAnsi="Times New Roman" w:eastAsia="Times New Roman" w:cs="Times New Roman"/>
                  <w:b w:val="0"/>
                  <w:caps w:val="0"/>
                  <w:smallCaps w:val="0"/>
                  <w:color w:val="000000"/>
                  <w:sz w:val="22"/>
                </w:rPr>
                <w:t>A. Reproducibility record</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36</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77">
              <w:r>
                <w:rPr>
                  <w:rFonts w:ascii="Times New Roman" w:hAnsi="Times New Roman" w:eastAsia="Times New Roman" w:cs="Times New Roman"/>
                  <w:b w:val="0"/>
                  <w:caps w:val="0"/>
                  <w:smallCaps w:val="0"/>
                  <w:color w:val="000000"/>
                  <w:sz w:val="22"/>
                </w:rPr>
                <w:t>B. Demonstration acceptance cases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36</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79">
              <w:r>
                <w:rPr>
                  <w:rFonts w:ascii="Times New Roman" w:hAnsi="Times New Roman" w:eastAsia="Times New Roman" w:cs="Times New Roman"/>
                  <w:b w:val="0"/>
                  <w:caps w:val="0"/>
                  <w:smallCaps w:val="0"/>
                  <w:color w:val="000000"/>
                  <w:sz w:val="22"/>
                </w:rPr>
                <w:t>C. Academic integrity and required reports</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37</w:t>
            </w:r>
          </w:p>
        </w:tc>
      </w:tr>
      <w:tr>
        <w:trPr>
          <w:cantSplit/>
        </w:trPr>
        <w:tc>
          <w:tcPr>
            <w:tcW w:type="dxa" w:w="8309"/>
            <w:vAlign w:val="center"/>
          </w:tcPr>
          <w:p>
            <w:pPr>
              <w:keepNext w:val="0"/>
              <w:keepLines w:val="0"/>
              <w:pageBreakBefore w:val="0"/>
              <w:widowControl/>
              <w:spacing w:line="264" w:lineRule="auto" w:before="20" w:after="20"/>
              <w:ind w:left="240" w:right="0" w:firstLine="0"/>
              <w:jc w:val="left"/>
            </w:pPr>
            <w:hyperlink w:anchor="LM_181">
              <w:r>
                <w:rPr>
                  <w:rFonts w:ascii="Times New Roman" w:hAnsi="Times New Roman" w:eastAsia="Times New Roman" w:cs="Times New Roman"/>
                  <w:b w:val="0"/>
                  <w:caps w:val="0"/>
                  <w:smallCaps w:val="0"/>
                  <w:color w:val="000000"/>
                  <w:sz w:val="22"/>
                </w:rPr>
                <w:t>D. Submission and evidence checklist</w:t>
              </w:r>
            </w:hyperlink>
          </w:p>
        </w:tc>
        <w:tc>
          <w:tcPr>
            <w:tcW w:type="dxa" w:w="720"/>
            <w:vAlign w:val="center"/>
          </w:tcPr>
          <w:p>
            <w:pPr>
              <w:keepNext w:val="0"/>
              <w:keepLines w:val="0"/>
              <w:pageBreakBefore w:val="0"/>
              <w:widowControl/>
              <w:spacing w:line="264" w:lineRule="auto" w:before="20" w:after="20"/>
              <w:ind w:left="0" w:right="0" w:firstLine="0"/>
              <w:jc w:val="right"/>
            </w:pPr>
            <w:r>
              <w:rPr>
                <w:rFonts w:ascii="Times New Roman" w:hAnsi="Times New Roman" w:eastAsia="Times New Roman" w:cs="Times New Roman"/>
                <w:b w:val="0"/>
                <w:caps w:val="0"/>
                <w:smallCaps w:val="0"/>
                <w:color w:val="000000"/>
                <w:sz w:val="22"/>
              </w:rPr>
              <w:t>37</w:t>
            </w:r>
          </w:p>
        </w:tc>
      </w:tr>
    </w:tbl>
    <w:p>
      <w:pPr>
        <w:spacing w:after="0" w:before="0" w:line="20" w:lineRule="exact"/>
      </w:pPr>
      <w:r>
        <w:br w:type="page"/>
      </w:r>
    </w:p>
    <w:p>
      <w:pPr>
        <w:pStyle w:val="FrontMatter"/>
        <w:keepNext/>
        <w:keepLines w:val="0"/>
        <w:pageBreakBefore w:val="0"/>
        <w:widowControl/>
        <w:spacing w:line="300" w:lineRule="auto" w:before="0" w:after="440"/>
        <w:ind w:left="0" w:right="0" w:firstLine="0"/>
        <w:jc w:val="center"/>
      </w:pPr>
      <w:bookmarkStart w:id="107" w:name="LM_107"/>
      <w:r>
        <w:rPr>
          <w:rFonts w:ascii="Times New Roman" w:hAnsi="Times New Roman" w:eastAsia="Times New Roman" w:cs="Times New Roman"/>
          <w:b/>
          <w:i w:val="0"/>
          <w:caps w:val="0"/>
          <w:smallCaps w:val="0"/>
          <w:color w:val="000000"/>
          <w:sz w:val="32"/>
        </w:rPr>
        <w:t>List of Abbreviations</w:t>
      </w:r>
      <w:bookmarkEnd w:id="107"/>
    </w:p>
    <w:tbl>
      <w:tblPr>
        <w:tblW w:type="auto" w:w="0"/>
        <w:tblLayout w:type="fixed"/>
        <w:tblLook w:firstColumn="1" w:firstRow="1" w:lastColumn="0" w:lastRow="0" w:noHBand="0" w:noVBand="1" w:val="04A0"/>
        <w:jc w:val="center"/>
        <w:tblBorders>
          <w:top w:val="nil" w:sz="4" w:color="000000"/>
          <w:left w:val="nil" w:sz="4" w:color="000000"/>
          <w:bottom w:val="nil" w:sz="4" w:color="000000"/>
          <w:right w:val="nil" w:sz="4" w:color="000000"/>
          <w:insideH w:val="nil" w:sz="4" w:color="000000"/>
          <w:insideV w:val="nil" w:sz="4" w:color="000000"/>
        </w:tblBorders>
        <w:tblCellMar>
          <w:top w:w="55" w:type="dxa"/>
          <w:bottom w:w="55" w:type="dxa"/>
          <w:left w:w="80" w:type="dxa"/>
          <w:right w:w="80" w:type="dxa"/>
        </w:tblCellMar>
      </w:tblPr>
      <w:tblGrid>
        <w:gridCol w:w="1584"/>
        <w:gridCol w:w="6984"/>
      </w:tblGrid>
      <w:tr>
        <w:trPr>
          <w:cantSplit/>
          <w:tblHeader/>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Term</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Meaning</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AFVM</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All-fact value match</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API</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Application programming interface</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BM25</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Best Matching 25 ranking family</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CES@k</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Complete evidence success among top k results</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CI</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Continuous integration / confidence interval (context dependent)</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FTS5</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SQLite full-text search extension</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FVM</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Fact-value match</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LLM</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Large language model</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MCP</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Model Context Protocol</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MRR</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Mean reciprocal rank</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OCR</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Optical character recognition</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RAG</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Retrieval-augmented generation</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RRF</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Reciprocal rank fusion</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RSS</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Resident set size</w:t>
            </w:r>
          </w:p>
        </w:tc>
      </w:tr>
      <w:tr>
        <w:trPr>
          <w:cantSplit/>
        </w:trPr>
        <w:tc>
          <w:tcPr>
            <w:tcW w:type="dxa" w:w="15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VRAM</w:t>
            </w:r>
          </w:p>
        </w:tc>
        <w:tc>
          <w:tcPr>
            <w:tcW w:type="dxa" w:w="698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2"/>
              </w:rPr>
              <w:t>Video random-access memory</w:t>
            </w:r>
          </w:p>
        </w:tc>
      </w:tr>
    </w:tbl>
    <w:p>
      <w:pPr>
        <w:spacing w:after="0" w:before="0" w:line="20" w:lineRule="exact"/>
      </w:pPr>
      <w:r>
        <w:br w:type="page"/>
      </w:r>
    </w:p>
    <w:p>
      <w:pPr>
        <w:pStyle w:val="Heading1"/>
        <w:keepNext/>
        <w:keepLines w:val="0"/>
        <w:pageBreakBefore w:val="0"/>
        <w:widowControl/>
        <w:spacing w:before="340" w:after="200" w:line="300" w:lineRule="auto"/>
        <w:ind w:left="0" w:right="0" w:firstLine="0"/>
        <w:jc w:val="left"/>
      </w:pPr>
      <w:bookmarkStart w:id="108" w:name="LM_108"/>
      <w:r>
        <w:rPr>
          <w:rFonts w:ascii="Times New Roman" w:hAnsi="Times New Roman" w:eastAsia="Times New Roman" w:cs="Times New Roman"/>
          <w:b/>
          <w:i w:val="0"/>
          <w:caps w:val="0"/>
          <w:smallCaps w:val="0"/>
          <w:color w:val="000000"/>
          <w:sz w:val="32"/>
        </w:rPr>
        <w:t>1. Introduction</w:t>
      </w:r>
      <w:bookmarkEnd w:id="108"/>
    </w:p>
    <w:p>
      <w:pPr>
        <w:pStyle w:val="Heading2"/>
        <w:keepNext/>
        <w:keepLines w:val="0"/>
        <w:pageBreakBefore w:val="0"/>
        <w:widowControl/>
        <w:spacing w:before="200" w:after="200" w:line="300" w:lineRule="auto"/>
        <w:ind w:left="0" w:right="0" w:firstLine="0"/>
        <w:jc w:val="left"/>
      </w:pPr>
      <w:bookmarkStart w:id="109" w:name="LM_109"/>
      <w:r>
        <w:rPr>
          <w:rFonts w:ascii="Times New Roman" w:hAnsi="Times New Roman" w:eastAsia="Times New Roman" w:cs="Times New Roman"/>
          <w:b/>
          <w:i w:val="0"/>
          <w:caps w:val="0"/>
          <w:smallCaps w:val="0"/>
          <w:color w:val="000000"/>
          <w:sz w:val="24"/>
        </w:rPr>
        <w:t>1.1 Introduction</w:t>
      </w:r>
      <w:bookmarkEnd w:id="109"/>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LocalMind is a local-first knowledge copilot for files, project notes and deliberately saved memories. It combines a browser interface, a local language model, document retrieval and a custom Model Context Protocol (MCP) server. The intended user is a student or knowledge worker whose useful context is distributed across folders rather than one searchable project workspace.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Users connect selected folders, inspect extracted text, ask questions and save facts they want to retain. Originals remain at their existing paths; the application stores its index and conversational state locally. A new conversation can use persistent project memory without depending on unlimited chat history. These operations remain subject to approved-source, format and resource limits.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This report distinguishes the historical evidence-delivery failure, an evaluation-only diagnostic and a recorded production repair replay. Later implementation work isolates greetings, checks exact filenames through MCP and fits complete source records carrying document identities. The browser groups repeated passages without changing their citation numbers. These improvements support inspection and regression testing; they do not establish general answer accuracy or introduce a new retrieval algorithm.</w:t>
      </w:r>
    </w:p>
    <w:p>
      <w:pPr>
        <w:pStyle w:val="Heading2"/>
        <w:keepNext/>
        <w:keepLines w:val="0"/>
        <w:pageBreakBefore w:val="0"/>
        <w:widowControl/>
        <w:spacing w:before="200" w:after="200" w:line="300" w:lineRule="auto"/>
        <w:ind w:left="0" w:right="0" w:firstLine="0"/>
        <w:jc w:val="left"/>
      </w:pPr>
      <w:bookmarkStart w:id="110" w:name="LM_110"/>
      <w:r>
        <w:rPr>
          <w:rFonts w:ascii="Times New Roman" w:hAnsi="Times New Roman" w:eastAsia="Times New Roman" w:cs="Times New Roman"/>
          <w:b/>
          <w:i w:val="0"/>
          <w:caps w:val="0"/>
          <w:smallCaps w:val="0"/>
          <w:color w:val="000000"/>
          <w:sz w:val="24"/>
        </w:rPr>
        <w:t>1.2 Problem Statement</w:t>
      </w:r>
      <w:bookmarkEnd w:id="110"/>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 project decision may be recorded in a Markdown note, an implementation detail in source code and a schedule in a PDF. Filename search helps when the user remembers suitable words. A conversational assistant without access to those records may produce a plausible answer from model parameters or require repeated uploads. Persistent local context addresses this practical fragmentation.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engineering problem includes obtaining suitable evidence, identifying its exact source and delivering it intact to the model. Historical retrieval found expected material, but approximate clipping discarded the evidence message after JSON escaping expanded it. Exact serialized UTF-8 accounting repairs that failure. The current implementation also separates social turns and exact catalogue questions from generation, while retaining limits in evidence selection and semantic verification.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research question is how effectively a compact local model can use approved evidence through a custom MCP service on a constrained laptop. Retrieval, context retention, alias-based factual completion, summaries and resource demand are evaluated separately. The new production replay reuses frozen questions and is not held-out confirmation. Privacy means local processing after installation; zero recurring inference-API charges do not eliminate hardware, electricity, storage or maintenance costs.</w:t>
      </w:r>
    </w:p>
    <w:p>
      <w:pPr>
        <w:pStyle w:val="Heading2"/>
        <w:keepNext/>
        <w:keepLines w:val="0"/>
        <w:pageBreakBefore w:val="0"/>
        <w:widowControl/>
        <w:spacing w:before="200" w:after="200" w:line="300" w:lineRule="auto"/>
        <w:ind w:left="0" w:right="0" w:firstLine="0"/>
        <w:jc w:val="left"/>
      </w:pPr>
      <w:bookmarkStart w:id="111" w:name="LM_111"/>
      <w:r>
        <w:rPr>
          <w:rFonts w:ascii="Times New Roman" w:hAnsi="Times New Roman" w:eastAsia="Times New Roman" w:cs="Times New Roman"/>
          <w:b/>
          <w:i w:val="0"/>
          <w:caps w:val="0"/>
          <w:smallCaps w:val="0"/>
          <w:color w:val="000000"/>
          <w:sz w:val="24"/>
        </w:rPr>
        <w:t>1.3 Scope of Research</w:t>
      </w:r>
      <w:bookmarkEnd w:id="111"/>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system covers approved folders containing supported text, Markdown, code, DOCX text and PDFs with extractable text. It provides indexing, hybrid search, extraction viewing, source-linked chat, summaries, explicit memories, project workspaces and saved plans. The Windows edition supplies platform-specific setup and filesystem safeguards. Context and grounding repairs are already versioned; subsequent routing and display updates have separate regression records.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Local drive means files already available on the laptop HDD, SSD or an explicitly approved accessible path. The application does not silently scan every partition. Arbitrary binary understanding, image-only PDF OCR, continuous watching, encrypted storage and autonomous code execution remain outside scope. Exact message fitting preserves bounded evidence input; it does not guarantee inclusion of every fact or correct generation.</w:t>
      </w:r>
    </w:p>
    <w:p>
      <w:pPr>
        <w:pStyle w:val="Heading2"/>
        <w:keepNext/>
        <w:keepLines w:val="0"/>
        <w:pageBreakBefore w:val="0"/>
        <w:widowControl/>
        <w:spacing w:before="200" w:after="200" w:line="300" w:lineRule="auto"/>
        <w:ind w:left="0" w:right="0" w:firstLine="0"/>
        <w:jc w:val="left"/>
      </w:pPr>
      <w:bookmarkStart w:id="112" w:name="LM_112"/>
      <w:r>
        <w:rPr>
          <w:rFonts w:ascii="Times New Roman" w:hAnsi="Times New Roman" w:eastAsia="Times New Roman" w:cs="Times New Roman"/>
          <w:b/>
          <w:i w:val="0"/>
          <w:caps w:val="0"/>
          <w:smallCaps w:val="0"/>
          <w:color w:val="000000"/>
          <w:sz w:val="24"/>
        </w:rPr>
        <w:t>1.4 Research Hypothesis</w:t>
      </w:r>
      <w:bookmarkEnd w:id="112"/>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H1 predicts complete expected evidence within five results on the synthetic corpus; this holds historically for lexical and hybrid retrieval. H2 predicts reliable complete factual answers; the recorded repair replay reaches 7/24 and 3/24, leaving reliability unsupported. H3 predicts an adaptive MCP benefit; no additional model-selected tool executes in that replay. Later small model-selection probes reuse inspected examples and do not independently confirm these hypotheses.</w:t>
      </w:r>
    </w:p>
    <w:p>
      <w:pPr>
        <w:pStyle w:val="Heading2"/>
        <w:keepNext/>
        <w:keepLines w:val="0"/>
        <w:pageBreakBefore w:val="0"/>
        <w:widowControl/>
        <w:spacing w:before="200" w:after="200" w:line="300" w:lineRule="auto"/>
        <w:ind w:left="0" w:right="0" w:firstLine="0"/>
        <w:jc w:val="left"/>
      </w:pPr>
      <w:bookmarkStart w:id="113" w:name="LM_113"/>
      <w:r>
        <w:rPr>
          <w:rFonts w:ascii="Times New Roman" w:hAnsi="Times New Roman" w:eastAsia="Times New Roman" w:cs="Times New Roman"/>
          <w:b/>
          <w:i w:val="0"/>
          <w:caps w:val="0"/>
          <w:smallCaps w:val="0"/>
          <w:color w:val="000000"/>
          <w:sz w:val="24"/>
        </w:rPr>
        <w:t>1.5 Objectives</w:t>
      </w:r>
      <w:bookmarkEnd w:id="113"/>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primary objective is an inspectable local workflow: approve a folder, retrieve content, verify a source, retain a selected fact and reuse project context. A second objective is genuine MCP communication between the agent and persistent knowledge operations. A third is to preserve evidence across context fitting and evaluate failures with reproducible inputs.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original experiment, diagnostic and 64-request production repair replay remain distinct historical records. Later regression checks exercise greeting isolation, exact metadata lookup, source identity, citation bounds and forced final synthesis. Passing these checks establishes the mechanisms that were tested. It does not prove semantic entailment, complete answers on arbitrary documents or useful autonomous tool selection.</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Objective</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Verification evidence</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Local document access</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Approved-root and extraction functional tests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Persistent memory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SQLite storage and project-scope tests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Protocol-based tools</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Official SDK stdio MCP round trips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Retrieval quality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96 queries; evidence coverage at k</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Answer reliability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Historical baseline and production replay; 24 positives + 8 unknowns</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Platform support</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Current Linux checks; historical native Windows CI</w:t>
            </w:r>
          </w:p>
        </w:tc>
      </w:tr>
    </w:tbl>
    <w:p>
      <w:pPr>
        <w:pStyle w:val="Caption"/>
        <w:keepNext w:val="0"/>
        <w:keepLines/>
        <w:pageBreakBefore w:val="0"/>
        <w:widowControl/>
        <w:spacing w:before="100" w:after="220" w:line="276" w:lineRule="auto"/>
        <w:ind w:left="0" w:right="0" w:firstLine="0"/>
        <w:jc w:val="center"/>
      </w:pPr>
      <w:bookmarkStart w:id="114" w:name="LM_114"/>
      <w:r>
        <w:rPr>
          <w:rFonts w:ascii="Times New Roman" w:hAnsi="Times New Roman" w:eastAsia="Times New Roman" w:cs="Times New Roman"/>
          <w:b w:val="0"/>
          <w:i/>
          <w:caps w:val="0"/>
          <w:smallCaps w:val="0"/>
          <w:color w:val="000000"/>
          <w:sz w:val="22"/>
        </w:rPr>
        <w:t>Table 1: Objective and verification mapping</w:t>
      </w:r>
      <w:bookmarkEnd w:id="114"/>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acceptance evidence is intentionally mixed. Passing integration tests establishes that operations execute as specified; it does not prove that generated prose is correct. The report therefore preserves both the functioning infrastructure and the failed factual-answer experiment, and uses the latter to prioritize future engineering work.</w:t>
      </w:r>
    </w:p>
    <w:p>
      <w:pPr>
        <w:pStyle w:val="Heading2"/>
        <w:keepNext/>
        <w:keepLines w:val="0"/>
        <w:pageBreakBefore w:val="0"/>
        <w:widowControl/>
        <w:spacing w:before="200" w:after="200" w:line="300" w:lineRule="auto"/>
        <w:ind w:left="0" w:right="0" w:firstLine="0"/>
        <w:jc w:val="left"/>
      </w:pPr>
      <w:bookmarkStart w:id="115" w:name="LM_115"/>
      <w:r>
        <w:rPr>
          <w:rFonts w:ascii="Times New Roman" w:hAnsi="Times New Roman" w:eastAsia="Times New Roman" w:cs="Times New Roman"/>
          <w:b/>
          <w:i w:val="0"/>
          <w:caps w:val="0"/>
          <w:smallCaps w:val="0"/>
          <w:color w:val="000000"/>
          <w:sz w:val="24"/>
        </w:rPr>
        <w:t>1.6 Overview of the Report</w:t>
      </w:r>
      <w:bookmarkEnd w:id="115"/>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Chapter 2 reviews retrieval-augmented generation, sparse and dense search, tool use, memory and local-first software. It distinguishes established methods from integration choices and explains why retrieval, evidence delivery and final factual quality require separate evaluation.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Chapter 3 presents the software platforms, tools, frameworks and target hardware. Chapter 4 specifies the work breakdown, functional and non-functional requirements and cost basis. Chapter 5 describes the system architecture, interface data flow, persistent data model and transactional retrieval state. Chapter 6 follows folder approval, extraction, ranking, MCP communication, memory, model context and summarization, including the applied context-fitting repair and remaining limitations.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Chapter 7 preserves the historical baseline, diagnostic and production repair replay, then distinguishes later functional checks and the small model-selection probe. Retrieval, summary and resource measurements retain their original scope. Chapter 8 records completed fixes and remaining work. Chapter 9 lists the references; the appendices preserve provenance, demonstration instructions and the status of institutional attachments.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The report follows the supplied sample layout, with preliminary material, nine numbered chapters and supporting appendices. The contents and caption lists use physical PDF page numbers. The companion IEEE paper and frozen research records retain their distinct experimental scope and provenance.</w:t>
      </w:r>
    </w:p>
    <w:p>
      <w:pPr>
        <w:pStyle w:val="Heading1"/>
        <w:keepNext/>
        <w:keepLines w:val="0"/>
        <w:pageBreakBefore w:val="0"/>
        <w:widowControl/>
        <w:spacing w:before="340" w:after="200" w:line="300" w:lineRule="auto"/>
        <w:ind w:left="0" w:right="0" w:firstLine="0"/>
        <w:jc w:val="left"/>
      </w:pPr>
      <w:bookmarkStart w:id="116" w:name="LM_116"/>
      <w:r>
        <w:rPr>
          <w:rFonts w:ascii="Times New Roman" w:hAnsi="Times New Roman" w:eastAsia="Times New Roman" w:cs="Times New Roman"/>
          <w:b/>
          <w:i w:val="0"/>
          <w:caps w:val="0"/>
          <w:smallCaps w:val="0"/>
          <w:color w:val="000000"/>
          <w:sz w:val="32"/>
        </w:rPr>
        <w:t>2. Literature Review</w:t>
      </w:r>
      <w:bookmarkEnd w:id="116"/>
    </w:p>
    <w:p>
      <w:pPr>
        <w:pStyle w:val="Heading2"/>
        <w:keepNext/>
        <w:keepLines w:val="0"/>
        <w:pageBreakBefore w:val="0"/>
        <w:widowControl/>
        <w:spacing w:before="200" w:after="200" w:line="300" w:lineRule="auto"/>
        <w:ind w:left="0" w:right="0" w:firstLine="0"/>
        <w:jc w:val="left"/>
      </w:pPr>
      <w:bookmarkStart w:id="117" w:name="LM_117"/>
      <w:r>
        <w:rPr>
          <w:rFonts w:ascii="Times New Roman" w:hAnsi="Times New Roman" w:eastAsia="Times New Roman" w:cs="Times New Roman"/>
          <w:b/>
          <w:i w:val="0"/>
          <w:caps w:val="0"/>
          <w:smallCaps w:val="0"/>
          <w:color w:val="000000"/>
          <w:sz w:val="24"/>
        </w:rPr>
        <w:t>2.1 Retrieval-Augmented Generation and Dense Representations</w:t>
      </w:r>
      <w:bookmarkEnd w:id="117"/>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Retrieval-augmented generation connects a language model to evidence outside its parameters. Lewis et al. </w:t>
      </w:r>
      <w:hyperlink w:anchor="LM_Ref_1">
        <w:r>
          <w:rPr>
            <w:rFonts w:ascii="Times New Roman" w:hAnsi="Times New Roman"/>
            <w:sz w:val="22"/>
            <w:color w:val="000000"/>
            <w:u w:val="none"/>
            <w:caps w:val="0"/>
            <w:smallCaps w:val="0"/>
          </w:rPr>
          <w:t xml:space="preserve">[1]</w:t>
        </w:r>
      </w:hyperlink>
      <w:r>
        <w:rPr>
          <w:rFonts w:ascii="Times New Roman" w:hAnsi="Times New Roman"/>
          <w:b w:val="0"/>
          <w:caps w:val="0"/>
          <w:smallCaps w:val="0"/>
          <w:color w:val="000000"/>
          <w:sz w:val="22"/>
        </w:rPr>
        <w:t xml:space="preserve"> establish this combination as a way to use external knowledge during generation. For LocalMind, the practical implication is that current project files can supply context without retraining the chat model. The original research includes trained components and public tasks; its reported performance cannot be transferred to this different local pipeline.</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Karpukhin et al. </w:t>
      </w:r>
      <w:hyperlink w:anchor="LM_Ref_2">
        <w:r>
          <w:rPr>
            <w:rFonts w:ascii="Times New Roman" w:hAnsi="Times New Roman"/>
            <w:sz w:val="22"/>
            <w:color w:val="000000"/>
            <w:u w:val="none"/>
            <w:caps w:val="0"/>
            <w:smallCaps w:val="0"/>
          </w:rPr>
          <w:t xml:space="preserve">[2]</w:t>
        </w:r>
      </w:hyperlink>
      <w:r>
        <w:rPr>
          <w:rFonts w:ascii="Times New Roman" w:hAnsi="Times New Roman"/>
          <w:b w:val="0"/>
          <w:caps w:val="0"/>
          <w:smallCaps w:val="0"/>
          <w:color w:val="000000"/>
          <w:sz w:val="22"/>
        </w:rPr>
        <w:t xml:space="preserve"> investigate dense passage retrieval through learned question and passage encoders. Reimers and Gurevych </w:t>
      </w:r>
      <w:hyperlink w:anchor="LM_Ref_3">
        <w:r>
          <w:rPr>
            <w:rFonts w:ascii="Times New Roman" w:hAnsi="Times New Roman"/>
            <w:sz w:val="22"/>
            <w:color w:val="000000"/>
            <w:u w:val="none"/>
            <w:caps w:val="0"/>
            <w:smallCaps w:val="0"/>
          </w:rPr>
          <w:t xml:space="preserve">[3]</w:t>
        </w:r>
      </w:hyperlink>
      <w:r>
        <w:rPr>
          <w:rFonts w:ascii="Times New Roman" w:hAnsi="Times New Roman"/>
          <w:b w:val="0"/>
          <w:caps w:val="0"/>
          <w:smallCaps w:val="0"/>
          <w:color w:val="000000"/>
          <w:sz w:val="22"/>
        </w:rPr>
        <w:t xml:space="preserve"> demonstrate efficient independent sentence representations for similarity comparison. These works explain the motivation for semantic retrieval when wording differs between a question and a document. LocalMind uses EmbeddingGemma instead of those encoders, so the cited studies provide foundations rather than an implementation identity or an expected accuracy figure.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distinction matters for personal knowledge. Project names, identifiers, filenames, and technical terms may remain unchanged even when a question is paraphrased. Dense similarity should therefore be compared with exact lexical matching on the same extracted passages. Retrieval also precedes prompt construction: a correct search result is useful only if its evidence survives formatting and context limits. LocalMind consequently evaluates source coverage separately from final answer-value matching, preserving the possibility that retrieval succeeds while downstream generation fails. This staged view avoids treating a source card as proof of a grounded answer.</w:t>
      </w:r>
    </w:p>
    <w:p>
      <w:pPr>
        <w:pStyle w:val="Heading2"/>
        <w:keepNext/>
        <w:keepLines w:val="0"/>
        <w:pageBreakBefore w:val="0"/>
        <w:widowControl/>
        <w:spacing w:before="200" w:after="200" w:line="300" w:lineRule="auto"/>
        <w:ind w:left="0" w:right="0" w:firstLine="0"/>
        <w:jc w:val="left"/>
      </w:pPr>
      <w:bookmarkStart w:id="118" w:name="LM_118"/>
      <w:r>
        <w:rPr>
          <w:rFonts w:ascii="Times New Roman" w:hAnsi="Times New Roman" w:eastAsia="Times New Roman" w:cs="Times New Roman"/>
          <w:b/>
          <w:i w:val="0"/>
          <w:caps w:val="0"/>
          <w:smallCaps w:val="0"/>
          <w:color w:val="000000"/>
          <w:sz w:val="24"/>
        </w:rPr>
        <w:t>2.2 Lexical Retrieval and Reciprocal Rank Fusion</w:t>
      </w:r>
      <w:bookmarkEnd w:id="118"/>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BM25 remains a useful lexical foundation because it combines term-frequency saturation with document-length normalization </w:t>
      </w:r>
      <w:hyperlink w:anchor="LM_Ref_4">
        <w:r>
          <w:rPr>
            <w:rFonts w:ascii="Times New Roman" w:hAnsi="Times New Roman"/>
            <w:sz w:val="22"/>
            <w:color w:val="000000"/>
            <w:u w:val="none"/>
            <w:caps w:val="0"/>
            <w:smallCaps w:val="0"/>
          </w:rPr>
          <w:t xml:space="preserve">[4]</w:t>
        </w:r>
      </w:hyperlink>
      <w:r>
        <w:rPr>
          <w:rFonts w:ascii="Times New Roman" w:hAnsi="Times New Roman"/>
          <w:b w:val="0"/>
          <w:caps w:val="0"/>
          <w:smallCaps w:val="0"/>
          <w:color w:val="000000"/>
          <w:sz w:val="22"/>
        </w:rPr>
        <w:t xml:space="preserve">. Exact terminology is common in notes, specifications, and code. LocalMind implements lexical search with SQLite FTS5 across chunk text, title, and path. Its field weights are 1.0, 2.0, and 0.3. SQLite negates the conventional BM25 expression, so better matches have numerically lower scores </w:t>
      </w:r>
      <w:hyperlink w:anchor="LM_Ref_5">
        <w:r>
          <w:rPr>
            <w:rFonts w:ascii="Times New Roman" w:hAnsi="Times New Roman"/>
            <w:sz w:val="22"/>
            <w:color w:val="000000"/>
            <w:u w:val="none"/>
            <w:caps w:val="0"/>
            <w:smallCaps w:val="0"/>
          </w:rPr>
          <w:t xml:space="preserve">[5]</w:t>
        </w:r>
      </w:hyperlink>
      <w:r>
        <w:rPr>
          <w:rFonts w:ascii="Times New Roman" w:hAnsi="Times New Roman"/>
          <w:b w:val="0"/>
          <w:caps w:val="0"/>
          <w:smallCaps w:val="0"/>
          <w:color w:val="000000"/>
          <w:sz w:val="22"/>
        </w:rPr>
        <w:t>.</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Reciprocal rank fusion combines positions from separate rankings rather than calibrating their raw score scales </w:t>
      </w:r>
      <w:hyperlink w:anchor="LM_Ref_6">
        <w:r>
          <w:rPr>
            <w:rFonts w:ascii="Times New Roman" w:hAnsi="Times New Roman"/>
            <w:sz w:val="22"/>
            <w:color w:val="000000"/>
            <w:u w:val="none"/>
            <w:caps w:val="0"/>
            <w:smallCaps w:val="0"/>
          </w:rPr>
          <w:t xml:space="preserve">[6]</w:t>
        </w:r>
      </w:hyperlink>
      <w:r>
        <w:rPr>
          <w:rFonts w:ascii="Times New Roman" w:hAnsi="Times New Roman"/>
          <w:b w:val="0"/>
          <w:caps w:val="0"/>
          <w:smallCaps w:val="0"/>
          <w:color w:val="000000"/>
          <w:sz w:val="22"/>
        </w:rPr>
        <w:t>. LocalMind adds equal contributions of 1/(60 + rank) from lexical and dense lists, with absent candidates contributing zero. This is an established fusion rule, not a new algorithm. The dense component uses positive cosine similarity over compatible local embeddings. If embeddings are unavailable, lexical search remains usable without hosted services.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combination is plausible but must be tested against both components. A dense result can improve recall while lowering the position of an exact lexical match; fusion therefore need not dominate every query. On the small identifier-rich LocalMind corpus, lexical and hybrid methods both reach complete-evidence success for 96 of 96 questions within five results. Hybrid adds no gain at that cutoff. These conditional findings support retaining a strong baseline rather than presuming that a more complex retrieval method is universally better. They do not establish answer accuracy or large-archive performance.</w:t>
      </w:r>
    </w:p>
    <w:p>
      <w:pPr>
        <w:pStyle w:val="Heading2"/>
        <w:keepNext/>
        <w:keepLines w:val="0"/>
        <w:pageBreakBefore w:val="0"/>
        <w:widowControl/>
        <w:spacing w:before="200" w:after="200" w:line="300" w:lineRule="auto"/>
        <w:ind w:left="0" w:right="0" w:firstLine="0"/>
        <w:jc w:val="left"/>
      </w:pPr>
      <w:bookmarkStart w:id="119" w:name="LM_119"/>
      <w:r>
        <w:rPr>
          <w:rFonts w:ascii="Times New Roman" w:hAnsi="Times New Roman" w:eastAsia="Times New Roman" w:cs="Times New Roman"/>
          <w:b/>
          <w:i w:val="0"/>
          <w:caps w:val="0"/>
          <w:smallCaps w:val="0"/>
          <w:color w:val="000000"/>
          <w:sz w:val="24"/>
        </w:rPr>
        <w:t>2.3 Tool-Using Agents and Bounded Actions</w:t>
      </w:r>
      <w:bookmarkEnd w:id="119"/>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A conversational assistant becomes more useful when it can obtain missing information through defined operations. ReAct studies interaction between reasoning and actions </w:t>
      </w:r>
      <w:hyperlink w:anchor="LM_Ref_7">
        <w:r>
          <w:rPr>
            <w:rFonts w:ascii="Times New Roman" w:hAnsi="Times New Roman"/>
            <w:sz w:val="22"/>
            <w:color w:val="000000"/>
            <w:u w:val="none"/>
            <w:caps w:val="0"/>
            <w:smallCaps w:val="0"/>
          </w:rPr>
          <w:t xml:space="preserve">[7]</w:t>
        </w:r>
      </w:hyperlink>
      <w:r>
        <w:rPr>
          <w:rFonts w:ascii="Times New Roman" w:hAnsi="Times New Roman"/>
          <w:b w:val="0"/>
          <w:caps w:val="0"/>
          <w:smallCaps w:val="0"/>
          <w:color w:val="000000"/>
          <w:sz w:val="22"/>
        </w:rPr>
        <w:t xml:space="preserve">, while Toolformer investigates learning when and how to call APIs </w:t>
      </w:r>
      <w:hyperlink w:anchor="LM_Ref_8">
        <w:r>
          <w:rPr>
            <w:rFonts w:ascii="Times New Roman" w:hAnsi="Times New Roman"/>
            <w:sz w:val="22"/>
            <w:color w:val="000000"/>
            <w:u w:val="none"/>
            <w:caps w:val="0"/>
            <w:smallCaps w:val="0"/>
          </w:rPr>
          <w:t xml:space="preserve">[8]</w:t>
        </w:r>
      </w:hyperlink>
      <w:r>
        <w:rPr>
          <w:rFonts w:ascii="Times New Roman" w:hAnsi="Times New Roman"/>
          <w:b w:val="0"/>
          <w:caps w:val="0"/>
          <w:smallCaps w:val="0"/>
          <w:color w:val="000000"/>
          <w:sz w:val="22"/>
        </w:rPr>
        <w:t>. LocalMind draws on this general tool-use direction. It uses an existing pretrained model and runtime checks; it does not reproduce Toolformer's training method or experimentally expose internal reasoning.</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implemented agent receives seven read-only schemas, including exact filename lookup alongside search, reading, recall, document listing, project listing and conversation lookup. Ordinary generation permits four planning rounds and six additional tool executions after initial search and recall. A final synthesis disables tools and repacks original evidence; one citation-repair retry may follow. The host allowlist prevents these model requests from becoming arbitrary shell or filesystem actions.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An available tool is not evidence that the model used it effectively. The historical runs and recorded repair replay execute no additional model-selected tools. Later changes improve routing, whole-record evidence fitting and reference validation without demonstrating an adaptive retrieval advantage. Valid citation numbers identify supplied records; they do not prove a claim follows from their text. Future experiments need tasks requiring additional reads and independent assessment of the resulting answers.</w:t>
      </w:r>
    </w:p>
    <w:p>
      <w:pPr>
        <w:pStyle w:val="Heading2"/>
        <w:keepNext/>
        <w:keepLines w:val="0"/>
        <w:pageBreakBefore w:val="0"/>
        <w:widowControl/>
        <w:spacing w:before="200" w:after="200" w:line="300" w:lineRule="auto"/>
        <w:ind w:left="0" w:right="0" w:firstLine="0"/>
        <w:jc w:val="left"/>
      </w:pPr>
      <w:bookmarkStart w:id="120" w:name="LM_120"/>
      <w:r>
        <w:rPr>
          <w:rFonts w:ascii="Times New Roman" w:hAnsi="Times New Roman" w:eastAsia="Times New Roman" w:cs="Times New Roman"/>
          <w:b/>
          <w:i w:val="0"/>
          <w:caps w:val="0"/>
          <w:smallCaps w:val="0"/>
          <w:color w:val="000000"/>
          <w:sz w:val="24"/>
        </w:rPr>
        <w:t>2.4 Persistent Memory Architectures</w:t>
      </w:r>
      <w:bookmarkEnd w:id="120"/>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Persistent memory is broader than saving a chat transcript. MemGPT explores hierarchical context and virtual memory management </w:t>
      </w:r>
      <w:hyperlink w:anchor="LM_Ref_9">
        <w:r>
          <w:rPr>
            <w:rFonts w:ascii="Times New Roman" w:hAnsi="Times New Roman"/>
            <w:sz w:val="22"/>
            <w:color w:val="000000"/>
            <w:u w:val="none"/>
            <w:caps w:val="0"/>
            <w:smallCaps w:val="0"/>
          </w:rPr>
          <w:t xml:space="preserve">[9]</w:t>
        </w:r>
      </w:hyperlink>
      <w:r>
        <w:rPr>
          <w:rFonts w:ascii="Times New Roman" w:hAnsi="Times New Roman"/>
          <w:b w:val="0"/>
          <w:caps w:val="0"/>
          <w:smallCaps w:val="0"/>
          <w:color w:val="000000"/>
          <w:sz w:val="22"/>
        </w:rPr>
        <w:t xml:space="preserve">. MemoryBank considers user-oriented memory and updating or forgetting information </w:t>
      </w:r>
      <w:hyperlink w:anchor="LM_Ref_10">
        <w:r>
          <w:rPr>
            <w:rFonts w:ascii="Times New Roman" w:hAnsi="Times New Roman"/>
            <w:sz w:val="22"/>
            <w:color w:val="000000"/>
            <w:u w:val="none"/>
            <w:caps w:val="0"/>
            <w:smallCaps w:val="0"/>
          </w:rPr>
          <w:t xml:space="preserve">[10]</w:t>
        </w:r>
      </w:hyperlink>
      <w:r>
        <w:rPr>
          <w:rFonts w:ascii="Times New Roman" w:hAnsi="Times New Roman"/>
          <w:b w:val="0"/>
          <w:caps w:val="0"/>
          <w:smallCaps w:val="0"/>
          <w:color w:val="000000"/>
          <w:sz w:val="22"/>
        </w:rPr>
        <w:t xml:space="preserve">. LongMem augments language modeling through a learned memory architecture </w:t>
      </w:r>
      <w:hyperlink w:anchor="LM_Ref_11">
        <w:r>
          <w:rPr>
            <w:rFonts w:ascii="Times New Roman" w:hAnsi="Times New Roman"/>
            <w:sz w:val="22"/>
            <w:color w:val="000000"/>
            <w:u w:val="none"/>
            <w:caps w:val="0"/>
            <w:smallCaps w:val="0"/>
          </w:rPr>
          <w:t xml:space="preserve">[11]</w:t>
        </w:r>
      </w:hyperlink>
      <w:r>
        <w:rPr>
          <w:rFonts w:ascii="Times New Roman" w:hAnsi="Times New Roman"/>
          <w:b w:val="0"/>
          <w:caps w:val="0"/>
          <w:smallCaps w:val="0"/>
          <w:color w:val="000000"/>
          <w:sz w:val="22"/>
        </w:rPr>
        <w:t>. These designs illustrate different mechanisms; their benefits cannot be assumed for a system that simply stores relational records.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LocalMind keeps explicit notes, project descriptions, sessions, and conversation messages in SQLite. Notes can have a kind and an optional project association. Memory lookup uses bounded substring filtering, while conversation search uses FTS5. The implementation has no knowledge graph, learned consolidation, automatic preference extraction, or forgetting schedule. A record surviving a restart establishes persistence, but does not guarantee that it will be retrieved or fit into a later prompt. This separation is central to an accurate account of personalization.</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Related agent research adds further distinctions. Generative Agents includes memory and reflection for simulated behavior </w:t>
      </w:r>
      <w:hyperlink w:anchor="LM_Ref_12">
        <w:r>
          <w:rPr>
            <w:rFonts w:ascii="Times New Roman" w:hAnsi="Times New Roman"/>
            <w:sz w:val="22"/>
            <w:color w:val="000000"/>
            <w:u w:val="none"/>
            <w:caps w:val="0"/>
            <w:smallCaps w:val="0"/>
          </w:rPr>
          <w:t xml:space="preserve">[12]</w:t>
        </w:r>
      </w:hyperlink>
      <w:r>
        <w:rPr>
          <w:rFonts w:ascii="Times New Roman" w:hAnsi="Times New Roman"/>
          <w:b w:val="0"/>
          <w:caps w:val="0"/>
          <w:smallCaps w:val="0"/>
          <w:color w:val="000000"/>
          <w:sz w:val="22"/>
        </w:rPr>
        <w:t xml:space="preserve">, while Reflexion retains textual feedback across trials </w:t>
      </w:r>
      <w:hyperlink w:anchor="LM_Ref_13">
        <w:r>
          <w:rPr>
            <w:rFonts w:ascii="Times New Roman" w:hAnsi="Times New Roman"/>
            <w:sz w:val="22"/>
            <w:color w:val="000000"/>
            <w:u w:val="none"/>
            <w:caps w:val="0"/>
            <w:smallCaps w:val="0"/>
          </w:rPr>
          <w:t xml:space="preserve">[13]</w:t>
        </w:r>
      </w:hyperlink>
      <w:r>
        <w:rPr>
          <w:rFonts w:ascii="Times New Roman" w:hAnsi="Times New Roman"/>
          <w:b w:val="0"/>
          <w:caps w:val="0"/>
          <w:smallCaps w:val="0"/>
          <w:color w:val="000000"/>
          <w:sz w:val="22"/>
        </w:rPr>
        <w:t>. LocalMind does not implement those reflection loops. Its user explicitly controls memory writes, and retrieved text cannot directly invoke the current-user memory command path. This restriction keeps stored knowledge inspectable and avoids presenting ordinary conversation history as autonomous learning. Future evaluation should measure whether saved context improves later assistance, including stale preferences and conflicting notes, rather than equating database presence with useful long-term memory.</w:t>
      </w:r>
    </w:p>
    <w:p>
      <w:pPr>
        <w:pStyle w:val="Heading2"/>
        <w:keepNext/>
        <w:keepLines w:val="0"/>
        <w:pageBreakBefore w:val="0"/>
        <w:widowControl/>
        <w:spacing w:before="200" w:after="200" w:line="300" w:lineRule="auto"/>
        <w:ind w:left="0" w:right="0" w:firstLine="0"/>
        <w:jc w:val="left"/>
      </w:pPr>
      <w:bookmarkStart w:id="121" w:name="LM_121"/>
      <w:r>
        <w:rPr>
          <w:rFonts w:ascii="Times New Roman" w:hAnsi="Times New Roman" w:eastAsia="Times New Roman" w:cs="Times New Roman"/>
          <w:b/>
          <w:i w:val="0"/>
          <w:caps w:val="0"/>
          <w:smallCaps w:val="0"/>
          <w:color w:val="000000"/>
          <w:sz w:val="24"/>
        </w:rPr>
        <w:t>2.5 Local Ownership, MCP, and Untrusted Documents</w:t>
      </w:r>
      <w:bookmarkEnd w:id="121"/>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Local-first software emphasizes ownership, offline access, and user agency, alongside a broader vision of collaborative replication </w:t>
      </w:r>
      <w:hyperlink w:anchor="LM_Ref_14">
        <w:r>
          <w:rPr>
            <w:rFonts w:ascii="Times New Roman" w:hAnsi="Times New Roman"/>
            <w:sz w:val="22"/>
            <w:color w:val="000000"/>
            <w:u w:val="none"/>
            <w:caps w:val="0"/>
            <w:smallCaps w:val="0"/>
          </w:rPr>
          <w:t xml:space="preserve">[14]</w:t>
        </w:r>
      </w:hyperlink>
      <w:r>
        <w:rPr>
          <w:rFonts w:ascii="Times New Roman" w:hAnsi="Times New Roman"/>
          <w:b w:val="0"/>
          <w:caps w:val="0"/>
          <w:smallCaps w:val="0"/>
          <w:color w:val="000000"/>
          <w:sz w:val="22"/>
        </w:rPr>
        <w:t>. LocalMind implements single-laptop processing rather than replicated collaboration. Its application, database, approved folders, and model server can operate locally after installation. Model and dependency downloads need Internet access initially. Avoiding paid inference APIs therefore removes an API fee, not hardware, storage, electricity, installation bandwidth, or maintenance costs.</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MCP supplies an interoperable host, client, and server interface for tools and resources </w:t>
      </w:r>
      <w:hyperlink w:anchor="LM_Ref_15">
        <w:r>
          <w:rPr>
            <w:rFonts w:ascii="Times New Roman" w:hAnsi="Times New Roman"/>
            <w:sz w:val="22"/>
            <w:color w:val="000000"/>
            <w:u w:val="none"/>
            <w:caps w:val="0"/>
            <w:smallCaps w:val="0"/>
          </w:rPr>
          <w:t xml:space="preserve">[15]</w:t>
        </w:r>
      </w:hyperlink>
      <w:r>
        <w:rPr>
          <w:rFonts w:ascii="Times New Roman" w:hAnsi="Times New Roman"/>
          <w:b w:val="0"/>
          <w:caps w:val="0"/>
          <w:smallCaps w:val="0"/>
          <w:color w:val="000000"/>
          <w:sz w:val="22"/>
        </w:rPr>
        <w:t>. LocalMind negotiates an actual SDK session with a separate stdio server and exchanges structured results. The server exposes both reads and explicit mutations, but the built-in model receives only read tools. Protocol annotations describe behavior; they do not enforce authorization. External clients need their own controls and can transmit returned content outside the local boundary.</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Privacy and security must remain separate claims. Indirect prompt injection can embed instructions in retrieved material </w:t>
      </w:r>
      <w:hyperlink w:anchor="LM_Ref_16">
        <w:r>
          <w:rPr>
            <w:rFonts w:ascii="Times New Roman" w:hAnsi="Times New Roman"/>
            <w:sz w:val="22"/>
            <w:color w:val="000000"/>
            <w:u w:val="none"/>
            <w:caps w:val="0"/>
            <w:smallCaps w:val="0"/>
          </w:rPr>
          <w:t xml:space="preserve">[16]</w:t>
        </w:r>
      </w:hyperlink>
      <w:r>
        <w:rPr>
          <w:rFonts w:ascii="Times New Roman" w:hAnsi="Times New Roman"/>
          <w:b w:val="0"/>
          <w:caps w:val="0"/>
          <w:smallCaps w:val="0"/>
          <w:color w:val="000000"/>
          <w:sz w:val="22"/>
        </w:rPr>
        <w:t>. Local inference does not make such content trustworthy. LocalMind marks it as reference data and limits model capabilities, yet reports no adversarial security proof. The database is unencrypted, and software with the user's permissions can read it. Folder approval also bounds access: the application does not silently scan the entire drive. These choices support a controlled workflow without establishing confidentiality against compromised local software or every possible document instruction.</w:t>
      </w:r>
    </w:p>
    <w:p>
      <w:pPr>
        <w:pStyle w:val="Heading2"/>
        <w:keepNext/>
        <w:keepLines w:val="0"/>
        <w:pageBreakBefore w:val="0"/>
        <w:widowControl/>
        <w:spacing w:before="200" w:after="200" w:line="300" w:lineRule="auto"/>
        <w:ind w:left="0" w:right="0" w:firstLine="0"/>
        <w:jc w:val="left"/>
      </w:pPr>
      <w:bookmarkStart w:id="122" w:name="LM_122"/>
      <w:r>
        <w:rPr>
          <w:rFonts w:ascii="Times New Roman" w:hAnsi="Times New Roman" w:eastAsia="Times New Roman" w:cs="Times New Roman"/>
          <w:b/>
          <w:i w:val="0"/>
          <w:caps w:val="0"/>
          <w:smallCaps w:val="0"/>
          <w:color w:val="000000"/>
          <w:sz w:val="24"/>
        </w:rPr>
        <w:t>2.6 Evaluation: Evidence, Context, and Citations</w:t>
      </w:r>
      <w:bookmarkEnd w:id="122"/>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BEIR emphasizes heterogeneous retrieval tasks and the continuing value of lexical baselines </w:t>
      </w:r>
      <w:hyperlink w:anchor="LM_Ref_17">
        <w:r>
          <w:rPr>
            <w:rFonts w:ascii="Times New Roman" w:hAnsi="Times New Roman"/>
            <w:sz w:val="22"/>
            <w:color w:val="000000"/>
            <w:u w:val="none"/>
            <w:caps w:val="0"/>
            <w:smallCaps w:val="0"/>
          </w:rPr>
          <w:t xml:space="preserve">[17]</w:t>
        </w:r>
      </w:hyperlink>
      <w:r>
        <w:rPr>
          <w:rFonts w:ascii="Times New Roman" w:hAnsi="Times New Roman"/>
          <w:b w:val="0"/>
          <w:caps w:val="0"/>
          <w:smallCaps w:val="0"/>
          <w:color w:val="000000"/>
          <w:sz w:val="22"/>
        </w:rPr>
        <w:t xml:space="preserve">. MTEB evaluates embeddings across varied tasks and languages </w:t>
      </w:r>
      <w:hyperlink w:anchor="LM_Ref_18">
        <w:r>
          <w:rPr>
            <w:rFonts w:ascii="Times New Roman" w:hAnsi="Times New Roman"/>
            <w:sz w:val="22"/>
            <w:color w:val="000000"/>
            <w:u w:val="none"/>
            <w:caps w:val="0"/>
            <w:smallCaps w:val="0"/>
          </w:rPr>
          <w:t xml:space="preserve">[18]</w:t>
        </w:r>
      </w:hyperlink>
      <w:r>
        <w:rPr>
          <w:rFonts w:ascii="Times New Roman" w:hAnsi="Times New Roman"/>
          <w:b w:val="0"/>
          <w:caps w:val="0"/>
          <w:smallCaps w:val="0"/>
          <w:color w:val="000000"/>
          <w:sz w:val="22"/>
        </w:rPr>
        <w:t>. These references motivate broader future testing; their scores are not LocalMind results. A small English corpus with recurring project identifiers cannot establish general personal-drive performance. Evaluation needs an explicit corpus, frozen questions, correct source paths, and clearly defined success criteria.</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RAGAs separates retrieval, faithfulness, and answer quality </w:t>
      </w:r>
      <w:hyperlink w:anchor="LM_Ref_19">
        <w:r>
          <w:rPr>
            <w:rFonts w:ascii="Times New Roman" w:hAnsi="Times New Roman"/>
            <w:sz w:val="22"/>
            <w:color w:val="000000"/>
            <w:u w:val="none"/>
            <w:caps w:val="0"/>
            <w:smallCaps w:val="0"/>
          </w:rPr>
          <w:t xml:space="preserve">[19]</w:t>
        </w:r>
      </w:hyperlink>
      <w:r>
        <w:rPr>
          <w:rFonts w:ascii="Times New Roman" w:hAnsi="Times New Roman"/>
          <w:b w:val="0"/>
          <w:caps w:val="0"/>
          <w:smallCaps w:val="0"/>
          <w:color w:val="000000"/>
          <w:sz w:val="22"/>
        </w:rPr>
        <w:t xml:space="preserve">. Citation research further asks whether a reference supports a generated claim </w:t>
      </w:r>
      <w:hyperlink w:anchor="LM_Ref_20">
        <w:r>
          <w:rPr>
            <w:rFonts w:ascii="Times New Roman" w:hAnsi="Times New Roman"/>
            <w:sz w:val="22"/>
            <w:color w:val="000000"/>
            <w:u w:val="none"/>
            <w:caps w:val="0"/>
            <w:smallCaps w:val="0"/>
          </w:rPr>
          <w:t xml:space="preserve">[20]</w:t>
        </w:r>
      </w:hyperlink>
      <w:r>
        <w:rPr>
          <w:rFonts w:ascii="Times New Roman" w:hAnsi="Times New Roman"/>
          <w:b w:val="0"/>
          <w:caps w:val="0"/>
          <w:smallCaps w:val="0"/>
          <w:color w:val="000000"/>
          <w:sz w:val="22"/>
        </w:rPr>
        <w:t>. LocalMind consequently distinguishes complete-evidence success, fact-value matching, source-index validity, and gold-path coverage. A correct citation index can accompany a wrong date or incomplete answer. Its deterministic alias scorer also has limits: a negated or misattributed value can match, and a valid unlisted paraphrase can fail. No language model judges the reported quantitative results.</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Lost in the Middle shows that long context does not guarantee uniform use of relevant information </w:t>
      </w:r>
      <w:hyperlink w:anchor="LM_Ref_21">
        <w:r>
          <w:rPr>
            <w:rFonts w:ascii="Times New Roman" w:hAnsi="Times New Roman"/>
            <w:sz w:val="22"/>
            <w:color w:val="000000"/>
            <w:u w:val="none"/>
            <w:caps w:val="0"/>
            <w:smallCaps w:val="0"/>
          </w:rPr>
          <w:t xml:space="preserve">[21]</w:t>
        </w:r>
      </w:hyperlink>
      <w:r>
        <w:rPr>
          <w:rFonts w:ascii="Times New Roman" w:hAnsi="Times New Roman"/>
          <w:b w:val="0"/>
          <w:caps w:val="0"/>
          <w:smallCaps w:val="0"/>
          <w:color w:val="000000"/>
          <w:sz w:val="22"/>
        </w:rPr>
        <w:t>. The historical LocalMind summary experiment likewise separates section visitation from final value retention: fifteen sections were processed, but only ten of twenty-four requested values survived. This does not reproduce the earlier study’s mechanism. The production context repair replay did not repeat those summary tasks. Retrieval, prompt delivery and output claims therefore require separate records; a completed serialization repair should not be reported as a demonstrated solution to long-document summarization.</w:t>
      </w:r>
    </w:p>
    <w:p>
      <w:pPr>
        <w:pStyle w:val="Heading2"/>
        <w:keepNext/>
        <w:keepLines w:val="0"/>
        <w:pageBreakBefore w:val="0"/>
        <w:widowControl/>
        <w:spacing w:before="200" w:after="200" w:line="300" w:lineRule="auto"/>
        <w:ind w:left="0" w:right="0" w:firstLine="0"/>
        <w:jc w:val="left"/>
      </w:pPr>
      <w:bookmarkStart w:id="123" w:name="LM_123"/>
      <w:r>
        <w:rPr>
          <w:rFonts w:ascii="Times New Roman" w:hAnsi="Times New Roman" w:eastAsia="Times New Roman" w:cs="Times New Roman"/>
          <w:b/>
          <w:i w:val="0"/>
          <w:caps w:val="0"/>
          <w:smallCaps w:val="0"/>
          <w:color w:val="000000"/>
          <w:sz w:val="24"/>
        </w:rPr>
        <w:t>2.7 Research Gap and LocalMind’s Positioning</w:t>
      </w:r>
      <w:bookmarkEnd w:id="123"/>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Prior work establishes retrieval-augmented generation, sparse and dense matching, fusion, tool use, memory and local ownership </w:t>
      </w:r>
      <w:hyperlink w:anchor="LM_Ref_1">
        <w:r>
          <w:rPr>
            <w:rFonts w:ascii="Times New Roman" w:hAnsi="Times New Roman"/>
            <w:sz w:val="22"/>
            <w:color w:val="000000"/>
            <w:u w:val="none"/>
            <w:caps w:val="0"/>
            <w:smallCaps w:val="0"/>
          </w:rPr>
          <w:t xml:space="preserve">[1]</w:t>
        </w:r>
      </w:hyperlink>
      <w:r>
        <w:rPr>
          <w:rFonts w:ascii="Times New Roman" w:hAnsi="Times New Roman"/>
          <w:b w:val="0"/>
          <w:caps w:val="0"/>
          <w:smallCaps w:val="0"/>
          <w:color w:val="000000"/>
          <w:sz w:val="22"/>
        </w:rPr>
        <w:t xml:space="preserve">, </w:t>
      </w:r>
      <w:hyperlink w:anchor="LM_Ref_6">
        <w:r>
          <w:rPr>
            <w:rFonts w:ascii="Times New Roman" w:hAnsi="Times New Roman"/>
            <w:sz w:val="22"/>
            <w:color w:val="000000"/>
            <w:u w:val="none"/>
            <w:caps w:val="0"/>
            <w:smallCaps w:val="0"/>
          </w:rPr>
          <w:t xml:space="preserve">[6]</w:t>
        </w:r>
      </w:hyperlink>
      <w:r>
        <w:rPr>
          <w:rFonts w:ascii="Times New Roman" w:hAnsi="Times New Roman"/>
          <w:b w:val="0"/>
          <w:caps w:val="0"/>
          <w:smallCaps w:val="0"/>
          <w:color w:val="000000"/>
          <w:sz w:val="22"/>
        </w:rPr>
        <w:t xml:space="preserve">, </w:t>
      </w:r>
      <w:hyperlink w:anchor="LM_Ref_7">
        <w:r>
          <w:rPr>
            <w:rFonts w:ascii="Times New Roman" w:hAnsi="Times New Roman"/>
            <w:sz w:val="22"/>
            <w:color w:val="000000"/>
            <w:u w:val="none"/>
            <w:caps w:val="0"/>
            <w:smallCaps w:val="0"/>
          </w:rPr>
          <w:t xml:space="preserve">[7]</w:t>
        </w:r>
      </w:hyperlink>
      <w:r>
        <w:rPr>
          <w:rFonts w:ascii="Times New Roman" w:hAnsi="Times New Roman"/>
          <w:b w:val="0"/>
          <w:caps w:val="0"/>
          <w:smallCaps w:val="0"/>
          <w:color w:val="000000"/>
          <w:sz w:val="22"/>
        </w:rPr>
        <w:t xml:space="preserve">, </w:t>
      </w:r>
      <w:hyperlink w:anchor="LM_Ref_14">
        <w:r>
          <w:rPr>
            <w:rFonts w:ascii="Times New Roman" w:hAnsi="Times New Roman"/>
            <w:sz w:val="22"/>
            <w:color w:val="000000"/>
            <w:u w:val="none"/>
            <w:caps w:val="0"/>
            <w:smallCaps w:val="0"/>
          </w:rPr>
          <w:t xml:space="preserve">[14]</w:t>
        </w:r>
      </w:hyperlink>
      <w:r>
        <w:rPr>
          <w:rFonts w:ascii="Times New Roman" w:hAnsi="Times New Roman"/>
          <w:b w:val="0"/>
          <w:caps w:val="0"/>
          <w:smallCaps w:val="0"/>
          <w:color w:val="000000"/>
          <w:sz w:val="22"/>
        </w:rPr>
        <w:t>. LocalMind addresses practical integration on a constrained laptop, not an absence of earlier memory assistants. It combines approved-folder access, persistent context and an inspectable MCP interface.</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The engineering contribution includes exact serialized UTF-8 fitting, complete source records, local serving, SQLite retrieval and paginated extraction. Exact filename questions now use metadata tools rather than inference from search snippets. No learned retrieval or memory algorithm is introduced. Persistence still differs from useful recall, and valid source references differ from supported claims </w:t>
      </w:r>
      <w:hyperlink w:anchor="LM_Ref_9">
        <w:r>
          <w:rPr>
            <w:rFonts w:ascii="Times New Roman" w:hAnsi="Times New Roman"/>
            <w:sz w:val="22"/>
            <w:color w:val="000000"/>
            <w:u w:val="none"/>
            <w:caps w:val="0"/>
            <w:smallCaps w:val="0"/>
          </w:rPr>
          <w:t xml:space="preserve">[9]</w:t>
        </w:r>
      </w:hyperlink>
      <w:r>
        <w:rPr>
          <w:rFonts w:ascii="Times New Roman" w:hAnsi="Times New Roman"/>
          <w:b w:val="0"/>
          <w:caps w:val="0"/>
          <w:smallCaps w:val="0"/>
          <w:color w:val="000000"/>
          <w:sz w:val="22"/>
        </w:rPr>
        <w:t xml:space="preserve">, </w:t>
      </w:r>
      <w:hyperlink w:anchor="LM_Ref_19">
        <w:r>
          <w:rPr>
            <w:rFonts w:ascii="Times New Roman" w:hAnsi="Times New Roman"/>
            <w:sz w:val="22"/>
            <w:color w:val="000000"/>
            <w:u w:val="none"/>
            <w:caps w:val="0"/>
            <w:smallCaps w:val="0"/>
          </w:rPr>
          <w:t xml:space="preserve">[19]</w:t>
        </w:r>
      </w:hyperlink>
      <w:r>
        <w:rPr>
          <w:rFonts w:ascii="Times New Roman" w:hAnsi="Times New Roman"/>
          <w:b w:val="0"/>
          <w:caps w:val="0"/>
          <w:smallCaps w:val="0"/>
          <w:color w:val="000000"/>
          <w:sz w:val="22"/>
        </w:rPr>
        <w:t xml:space="preserve">, </w:t>
      </w:r>
      <w:hyperlink w:anchor="LM_Ref_20">
        <w:r>
          <w:rPr>
            <w:rFonts w:ascii="Times New Roman" w:hAnsi="Times New Roman"/>
            <w:sz w:val="22"/>
            <w:color w:val="000000"/>
            <w:u w:val="none"/>
            <w:caps w:val="0"/>
            <w:smallCaps w:val="0"/>
          </w:rPr>
          <w:t xml:space="preserve">[20]</w:t>
        </w:r>
      </w:hyperlink>
      <w:r>
        <w:rPr>
          <w:rFonts w:ascii="Times New Roman" w:hAnsi="Times New Roman"/>
          <w:b w:val="0"/>
          <w:caps w:val="0"/>
          <w:smallCaps w:val="0"/>
          <w:color w:val="000000"/>
          <w:sz w:val="22"/>
        </w:rPr>
        <w:t>.</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Historical lexical and hybrid retrieval cover all 96 questions within five results. Both original generators complete 0/24 positives after evidence loss. The separate repaired replay retains references for 64 requests and reaches 7/24 single-pass and 3/24 agent AFVM. Later functional regressions and model-selection probes address implementation defects but do not replace these frozen findings. Heterogeneous archives, summary retention and semantic assessment remain open work.</w:t>
      </w:r>
    </w:p>
    <w:p>
      <w:pPr>
        <w:pStyle w:val="Heading1"/>
        <w:keepNext/>
        <w:keepLines w:val="0"/>
        <w:pageBreakBefore w:val="0"/>
        <w:widowControl/>
        <w:spacing w:before="340" w:after="200" w:line="300" w:lineRule="auto"/>
        <w:ind w:left="0" w:right="0" w:firstLine="0"/>
        <w:jc w:val="left"/>
      </w:pPr>
      <w:bookmarkStart w:id="124" w:name="LM_124"/>
      <w:r>
        <w:rPr>
          <w:rFonts w:ascii="Times New Roman" w:hAnsi="Times New Roman" w:eastAsia="Times New Roman" w:cs="Times New Roman"/>
          <w:b/>
          <w:i w:val="0"/>
          <w:caps w:val="0"/>
          <w:smallCaps w:val="0"/>
          <w:color w:val="000000"/>
          <w:sz w:val="32"/>
        </w:rPr>
        <w:t>3. Platforms Tools and Frameworks Used</w:t>
      </w:r>
      <w:bookmarkEnd w:id="124"/>
    </w:p>
    <w:p>
      <w:pPr>
        <w:pStyle w:val="Heading2"/>
        <w:keepNext/>
        <w:keepLines w:val="0"/>
        <w:pageBreakBefore w:val="0"/>
        <w:widowControl/>
        <w:spacing w:before="200" w:after="200" w:line="300" w:lineRule="auto"/>
        <w:ind w:left="0" w:right="0" w:firstLine="0"/>
        <w:jc w:val="left"/>
      </w:pPr>
      <w:bookmarkStart w:id="125" w:name="LM_125"/>
      <w:r>
        <w:rPr>
          <w:rFonts w:ascii="Times New Roman" w:hAnsi="Times New Roman" w:eastAsia="Times New Roman" w:cs="Times New Roman"/>
          <w:b/>
          <w:i w:val="0"/>
          <w:caps w:val="0"/>
          <w:smallCaps w:val="0"/>
          <w:color w:val="000000"/>
          <w:sz w:val="24"/>
        </w:rPr>
        <w:t>3.1 Software Tools and Frameworks</w:t>
      </w:r>
      <w:bookmarkEnd w:id="125"/>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software requirements translate the need for private, persistent assistance into components that can run on a personal laptop. LocalMind combines a browser interface, a local HTTP application, document processing, durable storage and an independent MCP memory server. The browser presents approved folders, conversations, memories and projects. The application coordinates these functions without requiring a paid inference service.</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Python provides the common implementation language. FastAPI and Uvicorn serve the local interface </w:t>
      </w:r>
      <w:hyperlink w:anchor="LM_Ref_22">
        <w:r>
          <w:rPr>
            <w:rFonts w:ascii="Times New Roman" w:hAnsi="Times New Roman"/>
            <w:sz w:val="22"/>
            <w:color w:val="000000"/>
            <w:u w:val="none"/>
            <w:caps w:val="0"/>
            <w:smallCaps w:val="0"/>
          </w:rPr>
          <w:t xml:space="preserve">[22]</w:t>
        </w:r>
      </w:hyperlink>
      <w:r>
        <w:rPr>
          <w:rFonts w:ascii="Times New Roman" w:hAnsi="Times New Roman"/>
          <w:b w:val="0"/>
          <w:caps w:val="0"/>
          <w:smallCaps w:val="0"/>
          <w:color w:val="000000"/>
          <w:sz w:val="22"/>
        </w:rPr>
        <w:t xml:space="preserve">, </w:t>
      </w:r>
      <w:hyperlink w:anchor="LM_Ref_23">
        <w:r>
          <w:rPr>
            <w:rFonts w:ascii="Times New Roman" w:hAnsi="Times New Roman"/>
            <w:sz w:val="22"/>
            <w:color w:val="000000"/>
            <w:u w:val="none"/>
            <w:caps w:val="0"/>
            <w:smallCaps w:val="0"/>
          </w:rPr>
          <w:t xml:space="preserve">[23]</w:t>
        </w:r>
      </w:hyperlink>
      <w:r>
        <w:rPr>
          <w:rFonts w:ascii="Times New Roman" w:hAnsi="Times New Roman"/>
          <w:b w:val="0"/>
          <w:caps w:val="0"/>
          <w:smallCaps w:val="0"/>
          <w:color w:val="000000"/>
          <w:sz w:val="22"/>
        </w:rPr>
        <w:t xml:space="preserve">, while the official MCP SDK handles protocol initialization, tool discovery and tool execution. SQLite stores both structured records and searchable text. NumPy supports vector calculations, and pypdf extracts textual PDF content. DOCX processing uses Python ZIP and XML libraries. Ollama supplies installed local language and embedding models </w:t>
      </w:r>
      <w:hyperlink w:anchor="LM_Ref_24">
        <w:r>
          <w:rPr>
            <w:rFonts w:ascii="Times New Roman" w:hAnsi="Times New Roman"/>
            <w:sz w:val="22"/>
            <w:color w:val="000000"/>
            <w:u w:val="none"/>
            <w:caps w:val="0"/>
            <w:smallCaps w:val="0"/>
          </w:rPr>
          <w:t xml:space="preserve">[24]</w:t>
        </w:r>
      </w:hyperlink>
      <w:r>
        <w:rPr>
          <w:rFonts w:ascii="Times New Roman" w:hAnsi="Times New Roman"/>
          <w:b w:val="0"/>
          <w:caps w:val="0"/>
          <w:smallCaps w:val="0"/>
          <w:color w:val="000000"/>
          <w:sz w:val="22"/>
        </w:rPr>
        <w:t xml:space="preserve">. Its local runtime configuration is described in the official FAQ </w:t>
      </w:r>
      <w:hyperlink w:anchor="LM_Ref_25">
        <w:r>
          <w:rPr>
            <w:rFonts w:ascii="Times New Roman" w:hAnsi="Times New Roman"/>
            <w:sz w:val="22"/>
            <w:color w:val="000000"/>
            <w:u w:val="none"/>
            <w:caps w:val="0"/>
            <w:smallCaps w:val="0"/>
          </w:rPr>
          <w:t xml:space="preserve">[25]</w:t>
        </w:r>
      </w:hyperlink>
      <w:r>
        <w:rPr>
          <w:rFonts w:ascii="Times New Roman" w:hAnsi="Times New Roman"/>
          <w:b w:val="0"/>
          <w:caps w:val="0"/>
          <w:smallCaps w:val="0"/>
          <w:color w:val="000000"/>
          <w:sz w:val="22"/>
        </w:rPr>
        <w:t>.</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Component</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Purpose</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FastAPI / Uvicorn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Local browser application</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SQLite / FTS5</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Durable records and lexical search</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MCP SDK</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Separate stdio memory service</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Ollama / NumPy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Local inference and vector scoring</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pypdf / ZIP / XML</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Supported document extraction</w:t>
            </w:r>
          </w:p>
        </w:tc>
      </w:tr>
    </w:tbl>
    <w:p>
      <w:pPr>
        <w:pStyle w:val="Caption"/>
        <w:keepNext w:val="0"/>
        <w:keepLines/>
        <w:pageBreakBefore w:val="0"/>
        <w:widowControl/>
        <w:spacing w:before="100" w:after="220" w:line="276" w:lineRule="auto"/>
        <w:ind w:left="0" w:right="0" w:firstLine="0"/>
        <w:jc w:val="center"/>
      </w:pPr>
      <w:bookmarkStart w:id="126" w:name="LM_126"/>
      <w:r>
        <w:rPr>
          <w:rFonts w:ascii="Times New Roman" w:hAnsi="Times New Roman" w:eastAsia="Times New Roman" w:cs="Times New Roman"/>
          <w:b w:val="0"/>
          <w:i/>
          <w:caps w:val="0"/>
          <w:smallCaps w:val="0"/>
          <w:color w:val="000000"/>
          <w:sz w:val="22"/>
        </w:rPr>
        <w:t>Table 2: Principal software components</w:t>
      </w:r>
      <w:bookmarkEnd w:id="126"/>
    </w:p>
    <w:p>
      <w:pPr>
        <w:pStyle w:val="Heading2"/>
        <w:keepNext/>
        <w:keepLines w:val="0"/>
        <w:pageBreakBefore w:val="0"/>
        <w:widowControl/>
        <w:spacing w:before="200" w:after="200" w:line="300" w:lineRule="auto"/>
        <w:ind w:left="0" w:right="0" w:firstLine="0"/>
        <w:jc w:val="left"/>
      </w:pPr>
      <w:bookmarkStart w:id="127" w:name="LM_127"/>
      <w:r>
        <w:rPr>
          <w:rFonts w:ascii="Times New Roman" w:hAnsi="Times New Roman" w:eastAsia="Times New Roman" w:cs="Times New Roman"/>
          <w:b/>
          <w:i w:val="0"/>
          <w:caps w:val="0"/>
          <w:smallCaps w:val="0"/>
          <w:color w:val="000000"/>
          <w:sz w:val="24"/>
        </w:rPr>
        <w:t>3.2 Hardware and Execution Environment</w:t>
      </w:r>
      <w:bookmarkEnd w:id="127"/>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target configuration is an existing laptop with an AMD Ryzen 7 250 processor, an NVIDIA RTX 5050 Laptop GPU and nominal 16 GB system memory. This configuration motivates a compact quantized language model and a local embedding model. It also motivates explicit limits on document size, extraction, context length and tool execution. Available memory must support the desktop, model runtime, application and temporary processing together.</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The measured Linux environment exposed approximately 14,768.9 MiB system memory and 8,151 MiB GPU memory. Source defaults remain Qwen3 4B Q4_K_M with an 8,192 context setting. The Qwen3 family is described in its technical report </w:t>
      </w:r>
      <w:hyperlink w:anchor="LM_Ref_26">
        <w:r>
          <w:rPr>
            <w:rFonts w:ascii="Times New Roman" w:hAnsi="Times New Roman"/>
            <w:sz w:val="22"/>
            <w:color w:val="000000"/>
            <w:u w:val="none"/>
            <w:caps w:val="0"/>
            <w:smallCaps w:val="0"/>
          </w:rPr>
          <w:t xml:space="preserve">[26]</w:t>
        </w:r>
      </w:hyperlink>
      <w:r>
        <w:rPr>
          <w:rFonts w:ascii="Times New Roman" w:hAnsi="Times New Roman"/>
          <w:b w:val="0"/>
          <w:caps w:val="0"/>
          <w:smallCaps w:val="0"/>
          <w:color w:val="000000"/>
          <w:sz w:val="22"/>
        </w:rPr>
        <w:t xml:space="preserve">. An optional tested profile uses Qwen3.5 9B Q4_K_M at 12,288 with partial CPU offload; it is not a universal sizing guarantee. EmbeddingGemma supplies 768-dimensional vectors in this deployment; its model architecture and text representation design are documented in its technical report </w:t>
      </w:r>
      <w:hyperlink w:anchor="LM_Ref_27">
        <w:r>
          <w:rPr>
            <w:rFonts w:ascii="Times New Roman" w:hAnsi="Times New Roman"/>
            <w:sz w:val="22"/>
            <w:color w:val="000000"/>
            <w:u w:val="none"/>
            <w:caps w:val="0"/>
            <w:smallCaps w:val="0"/>
          </w:rPr>
          <w:t xml:space="preserve">[27]</w:t>
        </w:r>
      </w:hyperlink>
      <w:r>
        <w:rPr>
          <w:rFonts w:ascii="Times New Roman" w:hAnsi="Times New Roman"/>
          <w:b w:val="0"/>
          <w:caps w:val="0"/>
          <w:smallCaps w:val="0"/>
          <w:color w:val="000000"/>
          <w:sz w:val="22"/>
        </w:rPr>
        <w:t>.</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Item</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Observed configuration</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Processor</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Ryzen 7 250; 8 cores, 16 threads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Graphics</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RTX 5050 Laptop; 8,151 MiB VRAM</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System memory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Nominal 16 GB; 14,768.9 MiB visible</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Model runtime</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Ollama 0.35.0</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Operating system</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Linux 7.0.0-38-generic</w:t>
            </w:r>
          </w:p>
        </w:tc>
      </w:tr>
    </w:tbl>
    <w:p>
      <w:pPr>
        <w:pStyle w:val="Caption"/>
        <w:keepNext w:val="0"/>
        <w:keepLines/>
        <w:pageBreakBefore w:val="0"/>
        <w:widowControl/>
        <w:spacing w:before="100" w:after="220" w:line="276" w:lineRule="auto"/>
        <w:ind w:left="0" w:right="0" w:firstLine="0"/>
        <w:jc w:val="center"/>
      </w:pPr>
      <w:bookmarkStart w:id="128" w:name="LM_128"/>
      <w:r>
        <w:rPr>
          <w:rFonts w:ascii="Times New Roman" w:hAnsi="Times New Roman" w:eastAsia="Times New Roman" w:cs="Times New Roman"/>
          <w:b w:val="0"/>
          <w:i/>
          <w:caps w:val="0"/>
          <w:smallCaps w:val="0"/>
          <w:color w:val="000000"/>
          <w:sz w:val="22"/>
        </w:rPr>
        <w:t>Table 3: Evaluated laptop configuration</w:t>
      </w:r>
      <w:bookmarkEnd w:id="128"/>
    </w:p>
    <w:p>
      <w:pPr>
        <w:pStyle w:val="Heading1"/>
        <w:keepNext/>
        <w:keepLines w:val="0"/>
        <w:pageBreakBefore w:val="0"/>
        <w:widowControl/>
        <w:spacing w:line="300" w:lineRule="auto" w:before="340" w:after="200"/>
        <w:ind w:left="0" w:right="0" w:firstLine="0"/>
        <w:jc w:val="left"/>
      </w:pPr>
      <w:bookmarkStart w:id="129" w:name="LM_129"/>
      <w:r>
        <w:rPr>
          <w:rFonts w:ascii="Times New Roman" w:hAnsi="Times New Roman" w:eastAsia="Times New Roman" w:cs="Times New Roman"/>
          <w:b/>
          <w:i w:val="0"/>
          <w:caps w:val="0"/>
          <w:smallCaps w:val="0"/>
          <w:color w:val="000000"/>
          <w:sz w:val="32"/>
        </w:rPr>
        <w:t>4. Software Requirements Specification</w:t>
      </w:r>
      <w:bookmarkEnd w:id="129"/>
    </w:p>
    <w:p>
      <w:pPr>
        <w:pStyle w:val="Heading2"/>
        <w:keepNext/>
        <w:keepLines w:val="0"/>
        <w:pageBreakBefore w:val="0"/>
        <w:widowControl/>
        <w:spacing w:before="200" w:after="200" w:line="300" w:lineRule="auto"/>
        <w:ind w:left="0" w:right="0" w:firstLine="0"/>
        <w:jc w:val="left"/>
      </w:pPr>
      <w:bookmarkStart w:id="130" w:name="LM_130"/>
      <w:r>
        <w:rPr>
          <w:rFonts w:ascii="Times New Roman" w:hAnsi="Times New Roman" w:eastAsia="Times New Roman" w:cs="Times New Roman"/>
          <w:b/>
          <w:i w:val="0"/>
          <w:caps w:val="0"/>
          <w:smallCaps w:val="0"/>
          <w:color w:val="000000"/>
          <w:sz w:val="24"/>
        </w:rPr>
        <w:t>4.1 Work Breakdown Structure</w:t>
      </w:r>
      <w:bookmarkEnd w:id="130"/>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work breakdown begins with scope definition: approved local files, supported document types, persistent memory and a browser interface suitable for a nontechnical user. Architectural work then establishes the boundaries between the API, indexing library, SQLite store, Ollama adapter and MCP process. Defining these boundaries early allows persistence and protocol behavior to be checked independently of model output.</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Implementation proceeds through source validation, bounded readers, parsers and chunking before retrieval and generation. Storage work supplies transactional updates, lexical indexes and project relationships. The MCP server exposes these capabilities through explicit tools. The agent then consumes those tools, while the interface provides source approval, progress information, conversation history and memory management. Platform launchers are a separate deployment task.</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Package</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Concrete output</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Requirements and design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Scope, component boundaries, schema</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Knowledge processing</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Safe extraction and incremental index</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Memory and agent</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MCP tools and bounded execution</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Application and deployment</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Browser interface and local launchers</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Validation and reporting</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Tests, benchmark records and analysis</w:t>
            </w:r>
          </w:p>
        </w:tc>
      </w:tr>
    </w:tbl>
    <w:p>
      <w:pPr>
        <w:pStyle w:val="Caption"/>
        <w:keepNext w:val="0"/>
        <w:keepLines/>
        <w:pageBreakBefore w:val="0"/>
        <w:widowControl/>
        <w:spacing w:before="100" w:after="220" w:line="276" w:lineRule="auto"/>
        <w:ind w:left="0" w:right="0" w:firstLine="0"/>
        <w:jc w:val="center"/>
      </w:pPr>
      <w:bookmarkStart w:id="131" w:name="LM_131"/>
      <w:r>
        <w:rPr>
          <w:rFonts w:ascii="Times New Roman" w:hAnsi="Times New Roman" w:eastAsia="Times New Roman" w:cs="Times New Roman"/>
          <w:b w:val="0"/>
          <w:i/>
          <w:caps w:val="0"/>
          <w:smallCaps w:val="0"/>
          <w:color w:val="000000"/>
          <w:sz w:val="22"/>
        </w:rPr>
        <w:t>Table 4: Main work packages</w:t>
      </w:r>
      <w:bookmarkEnd w:id="131"/>
    </w:p>
    <w:p>
      <w:pPr>
        <w:pStyle w:val="Heading2"/>
        <w:keepNext/>
        <w:keepLines w:val="0"/>
        <w:pageBreakBefore w:val="0"/>
        <w:widowControl/>
        <w:spacing w:before="200" w:after="200" w:line="300" w:lineRule="auto"/>
        <w:ind w:left="0" w:right="0" w:firstLine="0"/>
        <w:jc w:val="left"/>
      </w:pPr>
      <w:bookmarkStart w:id="132" w:name="LM_132"/>
      <w:r>
        <w:rPr>
          <w:rFonts w:ascii="Times New Roman" w:hAnsi="Times New Roman" w:eastAsia="Times New Roman" w:cs="Times New Roman"/>
          <w:b/>
          <w:i w:val="0"/>
          <w:caps w:val="0"/>
          <w:smallCaps w:val="0"/>
          <w:color w:val="000000"/>
          <w:sz w:val="24"/>
        </w:rPr>
        <w:t>4.2 Functional Requirements: Sources and Retrieval</w:t>
      </w:r>
      <w:bookmarkEnd w:id="132"/>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first functional requirement is explicit source approval. The user selects an existing folder on a local disk, and the application records that scope before indexing. The scanner must reject protected or overlapping roots and avoid symbolic links, excluded directories and known secret filenames. Removing an approved source must remove its associated indexed documents through the stored ownership relationship.</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second requirement is useful extraction from supported files. Text, Markdown and code are decoded as text; PDFs and DOCX files are processed through their supported extraction paths. Successful extraction produces a complete stored text snapshot and bounded passages with exact character offsets. A rescan must update changed files, preserve valid unchanged work and remove absent documents only after a complete traversal.</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third requirement is retrieval with inspectable provenance. A query may combine lexical and semantic candidates, but every returned passage must identify its document and location metadata. Before delivery, the application checks that the source still belongs to an approved root and matches its indexed size and modification time. Document browsing and paginated extraction reads allow the user to inspect evidence beyond a short answer.</w:t>
      </w:r>
    </w:p>
    <w:p>
      <w:pPr>
        <w:pStyle w:val="Heading2"/>
        <w:keepNext/>
        <w:keepLines w:val="0"/>
        <w:pageBreakBefore w:val="0"/>
        <w:widowControl/>
        <w:spacing w:before="200" w:after="200" w:line="300" w:lineRule="auto"/>
        <w:ind w:left="0" w:right="0" w:firstLine="0"/>
        <w:jc w:val="left"/>
      </w:pPr>
      <w:bookmarkStart w:id="133" w:name="LM_133"/>
      <w:r>
        <w:rPr>
          <w:rFonts w:ascii="Times New Roman" w:hAnsi="Times New Roman" w:eastAsia="Times New Roman" w:cs="Times New Roman"/>
          <w:b/>
          <w:i w:val="0"/>
          <w:caps w:val="0"/>
          <w:smallCaps w:val="0"/>
          <w:color w:val="000000"/>
          <w:sz w:val="24"/>
        </w:rPr>
        <w:t>4.3 Functional Requirements: Memory and Assistance</w:t>
      </w:r>
      <w:bookmarkEnd w:id="133"/>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Persistent assistance requires more than document search. Users must be able to create, edit and delete explicit memories, optionally associate them with projects and retrieve them in later conversations. A memory edit retains its identifier and original creation time. Sessions and messages persist conversation content, citations and execution traces, allowing relevant user and assistant messages to be searched across saved chats.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Complete greetings and capability-help turns use local responses without consulting documents, history or models. Exact filename and inventory questions use MCP metadata tools. Ordinary content questions retrieve evidence before generation and can fall back to exact excerpts. Additional read tools, whole-extraction summaries and editable project plans remain bounded application features. A greeting followed by a substantive request stays in the relevant document workflow.</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Projects organize memories and conversations; they do not create separate filesystem permissions. Planning writes one PLAN.md rather than generating or executing a repository. Catalogue answers concern indexed approved sources, with counts and pagination; an absent match does not establish absence from the entire disk. Functional tool availability remains separate from effective model use and measured answer quality.</w:t>
      </w:r>
    </w:p>
    <w:p>
      <w:pPr>
        <w:pStyle w:val="Heading2"/>
        <w:keepNext/>
        <w:keepLines w:val="0"/>
        <w:pageBreakBefore w:val="0"/>
        <w:widowControl/>
        <w:spacing w:before="200" w:after="200" w:line="300" w:lineRule="auto"/>
        <w:ind w:left="0" w:right="0" w:firstLine="0"/>
        <w:jc w:val="left"/>
      </w:pPr>
      <w:bookmarkStart w:id="134" w:name="LM_134"/>
      <w:r>
        <w:rPr>
          <w:rFonts w:ascii="Times New Roman" w:hAnsi="Times New Roman" w:eastAsia="Times New Roman" w:cs="Times New Roman"/>
          <w:b/>
          <w:i w:val="0"/>
          <w:caps w:val="0"/>
          <w:smallCaps w:val="0"/>
          <w:color w:val="000000"/>
          <w:sz w:val="24"/>
        </w:rPr>
        <w:t>4.4 Non-Functional Requirements</w:t>
      </w:r>
      <w:bookmarkEnd w:id="134"/>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Privacy is a deployment property supported by explicit technical boundaries. In the normal local interface, document extraction, embeddings, inference and persistence remain on the laptop. Ollama endpoints are limited to HTTP loopback addresses, redirects are disabled and proxy environment variables are ignored by the adapter. Downloading dependencies or models is an initial network activity and must be distinguished from later document processing.</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Reliability requires durable transactions and visible failure behavior. SQLite foreign keys preserve ownership relationships, while write-ahead logging supports the API and MCP processes sharing one database. Failed document replacement rolls back instead of leaving partial chunks. Resource limits bound file reads, extracted text, scan candidates, passage size and agent execution. Embedding failure leaves lexical indexing available; unsupported or unreadable documents produce explicit errors.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Usability requires inspectable sources and editable memory. Cards group passages by document identifier, falling back to exact paths; unidentified records stay separate. Every original reference number remains on its card, and a twelve-card display cap is disclosed. Security still assumes a trusted local user: there is no application authentication, encrypted database or operating-system sandbox. Local execution alone is not complete security.</w:t>
      </w:r>
    </w:p>
    <w:p>
      <w:pPr>
        <w:pStyle w:val="Heading2"/>
        <w:keepNext/>
        <w:keepLines w:val="0"/>
        <w:pageBreakBefore w:val="0"/>
        <w:widowControl/>
        <w:spacing w:before="200" w:after="200" w:line="300" w:lineRule="auto"/>
        <w:ind w:left="0" w:right="0" w:firstLine="0"/>
        <w:jc w:val="left"/>
      </w:pPr>
      <w:bookmarkStart w:id="135" w:name="LM_135"/>
      <w:r>
        <w:rPr>
          <w:rFonts w:ascii="Times New Roman" w:hAnsi="Times New Roman" w:eastAsia="Times New Roman" w:cs="Times New Roman"/>
          <w:b/>
          <w:i w:val="0"/>
          <w:caps w:val="0"/>
          <w:smallCaps w:val="0"/>
          <w:color w:val="000000"/>
          <w:sz w:val="24"/>
        </w:rPr>
        <w:t>4.5 Project Cost Estimation</w:t>
      </w:r>
      <w:bookmarkEnd w:id="135"/>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LocalMind avoids recurring charges to a hosted inference API by using installed open-source components and downloaded local models. The proposed deployment reuses the student laptop and its existing storage. Under that assumption, the additional hardware purchase cost can be zero. This statement concerns incremental project expenditure; it does not imply that computing hardware, electricity, internet access or development effort are free.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 transparent estimate separates fixed resources from variable operating costs. Storage must accommodate model weights, extracted document text, passage records, full-text indexes and vectors. Electricity cost can be calculated from measured average power, operating hours and the local tariff. Network expenditure depends on the initial downloads and future updates. No power measurement or market-price survey was conducted in the reported benchmark, so numerical estimates for these items would be unsupported.</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Category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Estimation basis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Inference API</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No paid hosted API required</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Existing laptop</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No additional purchase assumed</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Electricity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kW × operating hours × local tariff</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Storage / downloads</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Actual capacity and connection usage</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Maintenance</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Student or user time; not measured</w:t>
            </w:r>
          </w:p>
        </w:tc>
      </w:tr>
    </w:tbl>
    <w:p>
      <w:pPr>
        <w:pStyle w:val="Caption"/>
        <w:keepNext w:val="0"/>
        <w:keepLines/>
        <w:pageBreakBefore w:val="0"/>
        <w:widowControl/>
        <w:spacing w:before="100" w:after="220" w:line="276" w:lineRule="auto"/>
        <w:ind w:left="0" w:right="0" w:firstLine="0"/>
        <w:jc w:val="center"/>
      </w:pPr>
      <w:bookmarkStart w:id="136" w:name="LM_136"/>
      <w:r>
        <w:rPr>
          <w:rFonts w:ascii="Times New Roman" w:hAnsi="Times New Roman" w:eastAsia="Times New Roman" w:cs="Times New Roman"/>
          <w:b w:val="0"/>
          <w:i/>
          <w:caps w:val="0"/>
          <w:smallCaps w:val="0"/>
          <w:color w:val="000000"/>
          <w:sz w:val="22"/>
        </w:rPr>
        <w:t>Table 5: Cost categories and estimation basis</w:t>
      </w:r>
      <w:bookmarkEnd w:id="136"/>
    </w:p>
    <w:p>
      <w:pPr>
        <w:pStyle w:val="Heading1"/>
        <w:keepNext/>
        <w:keepLines w:val="0"/>
        <w:pageBreakBefore w:val="0"/>
        <w:widowControl/>
        <w:spacing w:before="340" w:after="200" w:line="300" w:lineRule="auto"/>
        <w:ind w:left="0" w:right="0" w:firstLine="0"/>
        <w:jc w:val="left"/>
      </w:pPr>
      <w:bookmarkStart w:id="137" w:name="LM_137"/>
      <w:r>
        <w:rPr>
          <w:rFonts w:ascii="Times New Roman" w:hAnsi="Times New Roman" w:eastAsia="Times New Roman" w:cs="Times New Roman"/>
          <w:b/>
          <w:i w:val="0"/>
          <w:caps w:val="0"/>
          <w:smallCaps w:val="0"/>
          <w:color w:val="000000"/>
          <w:sz w:val="32"/>
        </w:rPr>
        <w:t>5. System Design</w:t>
      </w:r>
      <w:bookmarkEnd w:id="137"/>
    </w:p>
    <w:p>
      <w:pPr>
        <w:pStyle w:val="Heading2"/>
        <w:keepNext/>
        <w:keepLines w:val="0"/>
        <w:pageBreakBefore w:val="0"/>
        <w:widowControl/>
        <w:spacing w:before="200" w:after="200" w:line="300" w:lineRule="auto"/>
        <w:ind w:left="0" w:right="0" w:firstLine="0"/>
        <w:jc w:val="left"/>
      </w:pPr>
      <w:bookmarkStart w:id="138" w:name="LM_138"/>
      <w:r>
        <w:rPr>
          <w:rFonts w:ascii="Times New Roman" w:hAnsi="Times New Roman" w:eastAsia="Times New Roman" w:cs="Times New Roman"/>
          <w:b/>
          <w:i w:val="0"/>
          <w:caps w:val="0"/>
          <w:smallCaps w:val="0"/>
          <w:color w:val="000000"/>
          <w:sz w:val="24"/>
        </w:rPr>
        <w:t>5.1 System Architecture</w:t>
      </w:r>
      <w:bookmarkEnd w:id="138"/>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methodology separates deterministic knowledge handling from probabilistic language generation. Approved documents enter a controlled extraction and indexing pipeline. SQLite stores their text, metadata and vectors. A separate MCP server exposes retrieval and memory operations, while the agent uses those operations to assemble evidence for a local model. The browser interface provides the human point of control over approved sources and explicit memory.</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Browser requests use loopback HTTP; agent knowledge operations use a separate MCP stdio process. Chat and embedding requests reach the locally installed Ollama runtime. Source originals remain in approved folders.</w:t>
      </w:r>
    </w:p>
    <w:p>
      <w:pPr>
        <w:keepNext/>
        <w:keepLines w:val="0"/>
        <w:pageBreakBefore w:val="0"/>
        <w:widowControl/>
        <w:spacing w:before="140" w:after="40" w:line="240" w:lineRule="auto"/>
        <w:ind w:left="0" w:right="0" w:firstLine="0"/>
        <w:jc w:val="center"/>
      </w:pP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caps w:val="0"/>
          <w:smallCaps w:val="0"/>
          <w:color w:val="000000"/>
          <w:sz w:val="22"/>
        </w:rPr>
        <w:drawing>
          <wp:inline xmlns:a="http://schemas.openxmlformats.org/drawingml/2006/main" xmlns:pic="http://schemas.openxmlformats.org/drawingml/2006/picture">
            <wp:extent cx="5303520" cy="3712464"/>
            <wp:docPr id="15" name="Picture 1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303520" cy="3712464"/>
                    </a:xfrm>
                    <a:prstGeom prst="rect"/>
                  </pic:spPr>
                </pic:pic>
              </a:graphicData>
            </a:graphic>
          </wp:inline>
        </w:drawing>
      </w:r>
    </w:p>
    <w:p>
      <w:pPr>
        <w:pStyle w:val="Caption"/>
        <w:keepNext w:val="0"/>
        <w:keepLines/>
        <w:pageBreakBefore w:val="0"/>
        <w:widowControl/>
        <w:spacing w:before="100" w:after="220" w:line="276" w:lineRule="auto"/>
        <w:ind w:left="0" w:right="0" w:firstLine="0"/>
        <w:jc w:val="center"/>
      </w:pPr>
      <w:bookmarkStart w:id="139" w:name="LM_139"/>
      <w:r>
        <w:rPr>
          <w:rFonts w:ascii="Times New Roman" w:hAnsi="Times New Roman" w:eastAsia="Times New Roman" w:cs="Times New Roman"/>
          <w:b w:val="0"/>
          <w:i/>
          <w:caps w:val="0"/>
          <w:smallCaps w:val="0"/>
          <w:color w:val="000000"/>
          <w:sz w:val="22"/>
        </w:rPr>
        <w:t>Fig 1. Local processing and MCP architecture</w:t>
      </w:r>
      <w:bookmarkEnd w:id="139"/>
    </w:p>
    <w:p>
      <w:pPr>
        <w:pStyle w:val="Heading2"/>
        <w:keepNext/>
        <w:keepLines w:val="0"/>
        <w:pageBreakBefore w:val="0"/>
        <w:widowControl/>
        <w:spacing w:before="200" w:after="200" w:line="300" w:lineRule="auto"/>
        <w:ind w:left="0" w:right="0" w:firstLine="0"/>
        <w:jc w:val="left"/>
      </w:pPr>
      <w:bookmarkStart w:id="140" w:name="LM_140"/>
      <w:r>
        <w:rPr>
          <w:rFonts w:ascii="Times New Roman" w:hAnsi="Times New Roman" w:eastAsia="Times New Roman" w:cs="Times New Roman"/>
          <w:b/>
          <w:i w:val="0"/>
          <w:caps w:val="0"/>
          <w:smallCaps w:val="0"/>
          <w:color w:val="000000"/>
          <w:sz w:val="24"/>
        </w:rPr>
        <w:t>5.2 User Interface and Data Flow</w:t>
      </w:r>
      <w:bookmarkEnd w:id="140"/>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interface has five main areas: Copilot, Library, Memory, Projects and Settings. Library connects an explicitly chosen folder and opens extracted documents. Memory stores selected facts. Projects organize a workspace and its persistent notes; Settings confirms installed local models. Copilot combines a conversation with retrieved evidence and an inspectable tool trace.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screenshot shows the earlier two-file Lighthouse rehearsal, not an accuracy test. Its model badge is historical. Current cards group repeated passages, retain every citation number and distinguish metadata-only file references from excerpts. Opening a card displays the corresponding indexed document. Source cards establish provenance, not semantic correctness.</w:t>
      </w:r>
    </w:p>
    <w:p>
      <w:pPr>
        <w:keepNext/>
        <w:keepLines w:val="0"/>
        <w:pageBreakBefore w:val="0"/>
        <w:widowControl/>
        <w:spacing w:before="140" w:after="40" w:line="240" w:lineRule="auto"/>
        <w:ind w:left="0" w:right="0" w:firstLine="0"/>
        <w:jc w:val="center"/>
      </w:pP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caps w:val="0"/>
          <w:smallCaps w:val="0"/>
          <w:color w:val="000000"/>
          <w:sz w:val="22"/>
        </w:rPr>
        <w:drawing>
          <wp:inline xmlns:a="http://schemas.openxmlformats.org/drawingml/2006/main" xmlns:pic="http://schemas.openxmlformats.org/drawingml/2006/picture">
            <wp:extent cx="5303520" cy="4335302"/>
            <wp:docPr id="16" name="Picture 16"/>
            <wp:cNvGraphicFramePr>
              <a:graphicFrameLocks noChangeAspect="1"/>
            </wp:cNvGraphicFramePr>
            <a:graphic>
              <a:graphicData uri="http://schemas.openxmlformats.org/drawingml/2006/picture">
                <pic:pic>
                  <pic:nvPicPr>
                    <pic:cNvPr id="0" name="library-demo.png"/>
                    <pic:cNvPicPr/>
                  </pic:nvPicPr>
                  <pic:blipFill>
                    <a:blip r:embed="rId16"/>
                    <a:stretch>
                      <a:fillRect/>
                    </a:stretch>
                  </pic:blipFill>
                  <pic:spPr>
                    <a:xfrm>
                      <a:off x="0" y="0"/>
                      <a:ext cx="5303520" cy="4335302"/>
                    </a:xfrm>
                    <a:prstGeom prst="rect"/>
                  </pic:spPr>
                </pic:pic>
              </a:graphicData>
            </a:graphic>
          </wp:inline>
        </w:drawing>
      </w:r>
    </w:p>
    <w:p>
      <w:pPr>
        <w:pStyle w:val="Caption"/>
        <w:keepNext w:val="0"/>
        <w:keepLines/>
        <w:pageBreakBefore w:val="0"/>
        <w:widowControl/>
        <w:spacing w:before="100" w:after="220" w:line="276" w:lineRule="auto"/>
        <w:ind w:left="0" w:right="0" w:firstLine="0"/>
        <w:jc w:val="center"/>
      </w:pPr>
      <w:bookmarkStart w:id="141" w:name="LM_141"/>
      <w:r>
        <w:rPr>
          <w:rFonts w:ascii="Times New Roman" w:hAnsi="Times New Roman" w:eastAsia="Times New Roman" w:cs="Times New Roman"/>
          <w:b w:val="0"/>
          <w:i/>
          <w:caps w:val="0"/>
          <w:smallCaps w:val="0"/>
          <w:color w:val="000000"/>
          <w:sz w:val="22"/>
        </w:rPr>
        <w:t>Fig 2. Library view in the isolated local rehearsal</w:t>
      </w:r>
      <w:bookmarkEnd w:id="141"/>
    </w:p>
    <w:p>
      <w:pPr>
        <w:pStyle w:val="Heading2"/>
        <w:keepNext/>
        <w:keepLines w:val="0"/>
        <w:pageBreakBefore w:val="0"/>
        <w:widowControl/>
        <w:spacing w:before="200" w:after="200" w:line="300" w:lineRule="auto"/>
        <w:ind w:left="0" w:right="0" w:firstLine="0"/>
        <w:jc w:val="left"/>
      </w:pPr>
      <w:bookmarkStart w:id="142" w:name="LM_142"/>
      <w:r>
        <w:rPr>
          <w:rFonts w:ascii="Times New Roman" w:hAnsi="Times New Roman" w:eastAsia="Times New Roman" w:cs="Times New Roman"/>
          <w:b/>
          <w:i w:val="0"/>
          <w:caps w:val="0"/>
          <w:smallCaps w:val="0"/>
          <w:color w:val="000000"/>
          <w:sz w:val="24"/>
        </w:rPr>
        <w:t>5.3 Persistent Data Model</w:t>
      </w:r>
      <w:bookmarkEnd w:id="142"/>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database distinguishes source knowledge from personal working context. A root records an approved folder. Each document belongs to one root and stores its path, extracted text, extension, size, modification timestamp and indexing time. Each chunk belongs to a document and stores an exact text interval, an optional PDF page and an optional embedding with model and dimension metadata.</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Memories and sessions may belong to a project; messages belong to sessions. Citation and trace JSON remain attached to messages. These are relational records, not an inferred knowledge graph.</w:t>
      </w:r>
    </w:p>
    <w:p>
      <w:pPr>
        <w:keepNext/>
        <w:keepLines w:val="0"/>
        <w:pageBreakBefore w:val="0"/>
        <w:widowControl/>
        <w:spacing w:before="140" w:after="40" w:line="240" w:lineRule="auto"/>
        <w:ind w:left="0" w:right="0" w:firstLine="0"/>
        <w:jc w:val="center"/>
      </w:pP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caps w:val="0"/>
          <w:smallCaps w:val="0"/>
          <w:color w:val="000000"/>
          <w:sz w:val="22"/>
        </w:rPr>
        <w:drawing>
          <wp:inline xmlns:a="http://schemas.openxmlformats.org/drawingml/2006/main" xmlns:pic="http://schemas.openxmlformats.org/drawingml/2006/picture">
            <wp:extent cx="4572000" cy="4143214"/>
            <wp:docPr id="17" name="Picture 17"/>
            <wp:cNvGraphicFramePr>
              <a:graphicFrameLocks noChangeAspect="1"/>
            </wp:cNvGraphicFramePr>
            <a:graphic>
              <a:graphicData uri="http://schemas.openxmlformats.org/drawingml/2006/picture">
                <pic:pic>
                  <pic:nvPicPr>
                    <pic:cNvPr id="0" name="schema.png"/>
                    <pic:cNvPicPr/>
                  </pic:nvPicPr>
                  <pic:blipFill>
                    <a:blip r:embed="rId17"/>
                    <a:stretch>
                      <a:fillRect/>
                    </a:stretch>
                  </pic:blipFill>
                  <pic:spPr>
                    <a:xfrm>
                      <a:off x="0" y="0"/>
                      <a:ext cx="4572000" cy="4143214"/>
                    </a:xfrm>
                    <a:prstGeom prst="rect"/>
                  </pic:spPr>
                </pic:pic>
              </a:graphicData>
            </a:graphic>
          </wp:inline>
        </w:drawing>
      </w:r>
    </w:p>
    <w:p>
      <w:pPr>
        <w:pStyle w:val="Caption"/>
        <w:keepNext w:val="0"/>
        <w:keepLines/>
        <w:pageBreakBefore w:val="0"/>
        <w:widowControl/>
        <w:spacing w:before="100" w:after="220" w:line="276" w:lineRule="auto"/>
        <w:ind w:left="0" w:right="0" w:firstLine="0"/>
        <w:jc w:val="center"/>
      </w:pPr>
      <w:bookmarkStart w:id="143" w:name="LM_143"/>
      <w:r>
        <w:rPr>
          <w:rFonts w:ascii="Times New Roman" w:hAnsi="Times New Roman" w:eastAsia="Times New Roman" w:cs="Times New Roman"/>
          <w:b w:val="0"/>
          <w:i/>
          <w:caps w:val="0"/>
          <w:smallCaps w:val="0"/>
          <w:color w:val="000000"/>
          <w:sz w:val="22"/>
        </w:rPr>
        <w:t>Fig 3. Persistent source, memory and conversation entities</w:t>
      </w:r>
      <w:bookmarkEnd w:id="143"/>
    </w:p>
    <w:p>
      <w:pPr>
        <w:pStyle w:val="Heading2"/>
        <w:keepNext/>
        <w:keepLines w:val="0"/>
        <w:pageBreakBefore w:val="0"/>
        <w:widowControl/>
        <w:spacing w:before="200" w:after="200" w:line="300" w:lineRule="auto"/>
        <w:ind w:left="0" w:right="0" w:firstLine="0"/>
        <w:jc w:val="left"/>
      </w:pPr>
      <w:bookmarkStart w:id="144" w:name="LM_144"/>
      <w:r>
        <w:rPr>
          <w:rFonts w:ascii="Times New Roman" w:hAnsi="Times New Roman" w:eastAsia="Times New Roman" w:cs="Times New Roman"/>
          <w:b/>
          <w:i w:val="0"/>
          <w:caps w:val="0"/>
          <w:smallCaps w:val="0"/>
          <w:color w:val="000000"/>
          <w:sz w:val="24"/>
        </w:rPr>
        <w:t>5.4 Transactions and Retrieval State</w:t>
      </w:r>
      <w:bookmarkEnd w:id="144"/>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Each store operation opens a short-lived SQLite connection with foreign keys enabled and a thirty-second busy timeout. Write-ahead logging allows the API and MCP processes to share a database without introducing an additional database service. SQLite documents concurrent readers and the single-writer behavior of WAL mode </w:t>
      </w:r>
      <w:hyperlink w:anchor="LM_Ref_28">
        <w:r>
          <w:rPr>
            <w:rFonts w:ascii="Times New Roman" w:hAnsi="Times New Roman"/>
            <w:sz w:val="22"/>
            <w:color w:val="000000"/>
            <w:u w:val="none"/>
            <w:caps w:val="0"/>
            <w:smallCaps w:val="0"/>
          </w:rPr>
          <w:t xml:space="preserve">[28]</w:t>
        </w:r>
      </w:hyperlink>
      <w:r>
        <w:rPr>
          <w:rFonts w:ascii="Times New Roman" w:hAnsi="Times New Roman"/>
          <w:b w:val="0"/>
          <w:caps w:val="0"/>
          <w:smallCaps w:val="0"/>
          <w:color w:val="000000"/>
          <w:sz w:val="22"/>
        </w:rPr>
        <w:t>. Writes remain transactional: replacing a document deletes its old chunks and inserts the new extraction and passages in one operation. An exception rolls back the replacement.</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full-text indexes use FTS5 with the unicode61 tokenizer. The chunk index contains text, document title and path; insert and delete triggers keep it aligned with chunk rows. Conversation search has a separate content index and includes user and assistant messages. Explicit memory search instead uses a bounded substring query over recent notes. A single phrase such as persistent memory therefore covers several deliberate mechanisms rather than one universal vector index.</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Embeddings are stored as little-endian float32 binary values with their model label and dimension. Inserts reject nonfinite values and inconsistent dimensions within a document. Search compares only compatible vectors. This prevents an embedding-model change from silently mixing unrelated vector spaces. It does not eliminate the need to rescan or backfill embeddings when the configured model changes, nor does it establish semantic quality by itself.</w:t>
      </w:r>
    </w:p>
    <w:p>
      <w:pPr>
        <w:pStyle w:val="Heading1"/>
        <w:keepNext/>
        <w:keepLines w:val="0"/>
        <w:pageBreakBefore w:val="0"/>
        <w:widowControl/>
        <w:spacing w:line="300" w:lineRule="auto" w:before="340" w:after="200"/>
        <w:ind w:left="0" w:right="0" w:firstLine="0"/>
        <w:jc w:val="left"/>
      </w:pPr>
      <w:bookmarkStart w:id="145" w:name="LM_145"/>
      <w:r>
        <w:rPr>
          <w:rFonts w:ascii="Times New Roman" w:hAnsi="Times New Roman" w:eastAsia="Times New Roman" w:cs="Times New Roman"/>
          <w:b/>
          <w:i w:val="0"/>
          <w:caps w:val="0"/>
          <w:smallCaps w:val="0"/>
          <w:color w:val="000000"/>
          <w:sz w:val="32"/>
        </w:rPr>
        <w:t>6. Implementation</w:t>
      </w:r>
      <w:bookmarkEnd w:id="145"/>
    </w:p>
    <w:p>
      <w:pPr>
        <w:pStyle w:val="Heading2"/>
        <w:keepNext/>
        <w:keepLines w:val="0"/>
        <w:pageBreakBefore w:val="0"/>
        <w:widowControl/>
        <w:spacing w:before="200" w:after="200" w:line="300" w:lineRule="auto"/>
        <w:ind w:left="0" w:right="0" w:firstLine="0"/>
        <w:jc w:val="left"/>
      </w:pPr>
      <w:bookmarkStart w:id="146" w:name="LM_146"/>
      <w:r>
        <w:rPr>
          <w:rFonts w:ascii="Times New Roman" w:hAnsi="Times New Roman" w:eastAsia="Times New Roman" w:cs="Times New Roman"/>
          <w:b/>
          <w:i w:val="0"/>
          <w:caps w:val="0"/>
          <w:smallCaps w:val="0"/>
          <w:color w:val="000000"/>
          <w:sz w:val="24"/>
        </w:rPr>
        <w:t>6.1 Approving Sources and Restricting Scope</w:t>
      </w:r>
      <w:bookmarkEnd w:id="146"/>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Ingestion starts with an explicit folder choice. The library expands and canonicalizes the path, verifies that it is an existing directory and rejects prohibited locations. Overlapping approved roots are refused to avoid ambiguous ownership and duplicate indexing. The application data directory is excluded, preventing its own database, plans and runtime state from being ingested as ordinary source material.</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scanner does not follow symbolic links. It also omits hidden entries, dependency and build folders, system-related directories and known secret filenames. These exclusions reduce accidental collection but do not inspect the meaning of every document. A password written inside an otherwise allowed Markdown file remains possible. Source approval therefore grants access to eligible content inside that folder and should be treated as a meaningful user decision.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Platform handling follows the same scope goal through different filesystem APIs. Linux uses bounded descriptor-based reads with link avoidance. The Windows edition adds native checks for junctions, reparse points, network paths and handle destinations, while allowing ordinary folders on local fixed or removable drives. The approved scope is a document folder, not an unrestricted permission to read every system file on the laptop.</w:t>
      </w:r>
    </w:p>
    <w:p>
      <w:pPr>
        <w:pStyle w:val="Heading2"/>
        <w:keepNext/>
        <w:keepLines w:val="0"/>
        <w:pageBreakBefore w:val="0"/>
        <w:widowControl/>
        <w:spacing w:before="200" w:after="200" w:line="300" w:lineRule="auto"/>
        <w:ind w:left="0" w:right="0" w:firstLine="0"/>
        <w:jc w:val="left"/>
      </w:pPr>
      <w:bookmarkStart w:id="147" w:name="LM_147"/>
      <w:r>
        <w:rPr>
          <w:rFonts w:ascii="Times New Roman" w:hAnsi="Times New Roman" w:eastAsia="Times New Roman" w:cs="Times New Roman"/>
          <w:b/>
          <w:i w:val="0"/>
          <w:caps w:val="0"/>
          <w:smallCaps w:val="0"/>
          <w:color w:val="000000"/>
          <w:sz w:val="24"/>
        </w:rPr>
        <w:t>6.2 Bounded Reading and Document Extraction</w:t>
      </w:r>
      <w:bookmarkEnd w:id="147"/>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 supported file is read within a configured twenty-mebibyte limit. The reader accepts regular files and compares file size and modification time before and after reading. If the source changes during ingestion, the operation fails and asks for a later rescan. The scanner also limits supported-file candidates to twenty thousand, while extraction limits each document to five million characters and PDFs to two thousand pages.</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Text decoding recognizes Unicode byte-order marks, tries UTF-8 and falls back to CP1252 where appropriate. Binary-content checks reject common nontext inputs, and line endings are normalized. PDF extraction uses pypdf and records one-based page boundaries. The library documents text extraction and its distinction from OCR </w:t>
      </w:r>
      <w:hyperlink w:anchor="LM_Ref_29">
        <w:r>
          <w:rPr>
            <w:rFonts w:ascii="Times New Roman" w:hAnsi="Times New Roman"/>
            <w:sz w:val="22"/>
            <w:color w:val="000000"/>
            <w:u w:val="none"/>
            <w:caps w:val="0"/>
            <w:smallCaps w:val="0"/>
          </w:rPr>
          <w:t xml:space="preserve">[29]</w:t>
        </w:r>
      </w:hyperlink>
      <w:r>
        <w:rPr>
          <w:rFonts w:ascii="Times New Roman" w:hAnsi="Times New Roman"/>
          <w:b w:val="0"/>
          <w:caps w:val="0"/>
          <w:smallCaps w:val="0"/>
          <w:color w:val="000000"/>
          <w:sz w:val="22"/>
        </w:rPr>
        <w:t>. Scanned images without extractable text need a separate local OCR step; the application does not claim to understand them automatically.</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DOCX extraction reads supported XML parts from the ZIP package, including paragraphs, table cells and available headers, footers, footnotes and endnotes. It preserves textual tabs and breaks without reproducing the original page layout or embedded graphics. The stored snapshot is therefore the complete successful extraction, not a visual or byte-identical copy. This distinction is necessary when describing full-document access and summarization.</w:t>
      </w:r>
    </w:p>
    <w:p>
      <w:pPr>
        <w:pStyle w:val="Heading2"/>
        <w:keepNext/>
        <w:keepLines w:val="0"/>
        <w:pageBreakBefore w:val="0"/>
        <w:widowControl/>
        <w:spacing w:before="200" w:after="200" w:line="300" w:lineRule="auto"/>
        <w:ind w:left="0" w:right="0" w:firstLine="0"/>
        <w:jc w:val="left"/>
      </w:pPr>
      <w:bookmarkStart w:id="148" w:name="LM_148"/>
      <w:r>
        <w:rPr>
          <w:rFonts w:ascii="Times New Roman" w:hAnsi="Times New Roman" w:eastAsia="Times New Roman" w:cs="Times New Roman"/>
          <w:b/>
          <w:i w:val="0"/>
          <w:caps w:val="0"/>
          <w:smallCaps w:val="0"/>
          <w:color w:val="000000"/>
          <w:sz w:val="24"/>
        </w:rPr>
        <w:t>6.3 Page-Aware Chunking and Embeddings</w:t>
      </w:r>
      <w:bookmarkEnd w:id="148"/>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After extraction, the library divides text into passages while retaining exact start and end character offsets. The normal passage limit is 1,800 characters with 200 characters of overlap. When a passage would end before the document boundary, the algorithm prefers a newline or sentence delimiter in the latter half of the candidate interval. This reduces abrupt splits without requiring an additional language-processing model.</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PDF page intervals are processed separately, so one chunk never crosses two PDF pages. Empty passages are omitted, and a progress guard prevents overlap from causing an infinite loop. Character counts are intentionally described as characters rather than tokens because the local model tokenizer can produce different lengths for different content. Stored offsets allow passage text to be checked against the document snapshot exactly.</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local embedder processes batches of sixteen chunk texts. A document receives vectors only when all its embedding batches succeed with compatible finite dimensions. The first embedding failure disables further embedding attempts during that scan, allowing lexical indexing to continue. On a later rescan, unchanged documents can have missing or model-mismatched embeddings backfilled without reparsing their source. This fallback preserves access while making semantic retrieval availability explicit.</w:t>
      </w:r>
    </w:p>
    <w:p>
      <w:pPr>
        <w:pStyle w:val="Heading2"/>
        <w:keepNext/>
        <w:keepLines w:val="0"/>
        <w:pageBreakBefore w:val="0"/>
        <w:widowControl/>
        <w:spacing w:before="200" w:after="200" w:line="300" w:lineRule="auto"/>
        <w:ind w:left="0" w:right="0" w:firstLine="0"/>
        <w:jc w:val="left"/>
      </w:pPr>
      <w:bookmarkStart w:id="149" w:name="LM_149"/>
      <w:r>
        <w:rPr>
          <w:rFonts w:ascii="Times New Roman" w:hAnsi="Times New Roman" w:eastAsia="Times New Roman" w:cs="Times New Roman"/>
          <w:b/>
          <w:i w:val="0"/>
          <w:caps w:val="0"/>
          <w:smallCaps w:val="0"/>
          <w:color w:val="000000"/>
          <w:sz w:val="24"/>
        </w:rPr>
        <w:t>6.4 Lexical, Semantic and Hybrid Ranking</w:t>
      </w:r>
      <w:bookmarkEnd w:id="149"/>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query is trimmed to 1,024 characters and converted into at most twenty-four distinct Unicode alphanumeric tokens. Quoted tokens are joined with OR for FTS5. Lexical ordering uses native BM25 over passage text, title and path, with respective field weights of 1.0, 2.0 and 0.3. This stage is useful for exact project names, identifiers and terms found in local documents.</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For semantic retrieval, the store scans compatible vectors in batches of 128 rows and computes cosine similarity. Vector normalization uses the NumPy norm primitive </w:t>
      </w:r>
      <w:hyperlink w:anchor="LM_Ref_30">
        <w:r>
          <w:rPr>
            <w:rFonts w:ascii="Times New Roman" w:hAnsi="Times New Roman"/>
            <w:sz w:val="22"/>
            <w:color w:val="000000"/>
            <w:u w:val="none"/>
            <w:caps w:val="0"/>
            <w:smallCaps w:val="0"/>
          </w:rPr>
          <w:t xml:space="preserve">[30]</w:t>
        </w:r>
      </w:hyperlink>
      <w:r>
        <w:rPr>
          <w:rFonts w:ascii="Times New Roman" w:hAnsi="Times New Roman"/>
          <w:b w:val="0"/>
          <w:caps w:val="0"/>
          <w:smallCaps w:val="0"/>
          <w:color w:val="000000"/>
          <w:sz w:val="22"/>
        </w:rPr>
        <w:t>. Invalid vectors, zero norms and nonpositive similarities are excluded. A bounded heap retains the strongest candidates. The implementation performs exact scanning rather than approximate nearest-neighbor search, so semantic work grows with the number of compatible vectors. No measured large-corpus scalability claim follows from this design.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Hybrid ordering applies equal-weight reciprocal-rank fusion: a candidate contributes 1/(60 + rank) from each list in which it appears. Ranks start at one; an absent list contributes zero. Ties use chunk identifiers. The ranking depth is min(160, max(40, 4L)), where L is the requested store limit. Fusion scores are ordering values rather than probabilities. The library subsequently filters stale or disallowed sources before returning the requested number of passages.</w:t>
      </w:r>
    </w:p>
    <w:p>
      <w:pPr>
        <w:pStyle w:val="Heading2"/>
        <w:keepNext/>
        <w:keepLines w:val="0"/>
        <w:pageBreakBefore w:val="0"/>
        <w:widowControl/>
        <w:spacing w:before="200" w:after="200" w:line="300" w:lineRule="auto"/>
        <w:ind w:left="0" w:right="0" w:firstLine="0"/>
        <w:jc w:val="left"/>
      </w:pPr>
      <w:bookmarkStart w:id="150" w:name="LM_150"/>
      <w:r>
        <w:rPr>
          <w:rFonts w:ascii="Times New Roman" w:hAnsi="Times New Roman" w:eastAsia="Times New Roman" w:cs="Times New Roman"/>
          <w:b/>
          <w:i w:val="0"/>
          <w:caps w:val="0"/>
          <w:smallCaps w:val="0"/>
          <w:color w:val="000000"/>
          <w:sz w:val="24"/>
        </w:rPr>
        <w:t>6.5 Incremental Indexing and Source Freshness</w:t>
      </w:r>
      <w:bookmarkEnd w:id="150"/>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 rescan compares each supported file with its stored size and nanosecond modification timestamp. Matching metadata allows the existing extraction to be reused, except when embeddings require backfilling. Changed documents are parsed and replaced transactionally. This avoids repeatedly processing every unchanged file while keeping source ownership, passage text and full-text entries consistent after a successful update.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Deletion handling depends on completing the folder traversal. The scanner collects seen paths and removes absent document rows only when enumeration finishes without traversal errors or the configured candidate limit. Otherwise pruning is suppressed. A failed parse can leave an older snapshot in storage, but retrieval independently checks the live source signature and excludes it when metadata differs. The MCP document reader applies corresponding approval and freshness checks.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Freshness is deliberately limited to metadata validation. A content change that preserves both size and modification time can evade detection because the index does not use a cryptographic content hash. There is also no filesystem watcher; the user initiates rescans. These limits distinguish immediate rejection of a visibly stale snapshot from a guarantee that every stored byte always matches a changing disk.</w:t>
      </w:r>
    </w:p>
    <w:p>
      <w:pPr>
        <w:pStyle w:val="Heading2"/>
        <w:keepNext/>
        <w:keepLines w:val="0"/>
        <w:pageBreakBefore w:val="0"/>
        <w:widowControl/>
        <w:spacing w:before="200" w:after="200" w:line="300" w:lineRule="auto"/>
        <w:ind w:left="0" w:right="0" w:firstLine="0"/>
        <w:jc w:val="left"/>
      </w:pPr>
      <w:bookmarkStart w:id="151" w:name="LM_151"/>
      <w:r>
        <w:rPr>
          <w:rFonts w:ascii="Times New Roman" w:hAnsi="Times New Roman" w:eastAsia="Times New Roman" w:cs="Times New Roman"/>
          <w:b/>
          <w:i w:val="0"/>
          <w:caps w:val="0"/>
          <w:smallCaps w:val="0"/>
          <w:color w:val="000000"/>
          <w:sz w:val="24"/>
        </w:rPr>
        <w:t>6.6 MCP Server and Client Execution</w:t>
      </w:r>
      <w:bookmarkEnd w:id="151"/>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The custom memory server uses the official SDK FastMCP implementation with stdio transport </w:t>
      </w:r>
      <w:hyperlink w:anchor="LM_Ref_31">
        <w:r>
          <w:rPr>
            <w:rFonts w:ascii="Times New Roman" w:hAnsi="Times New Roman"/>
            <w:sz w:val="22"/>
            <w:color w:val="000000"/>
            <w:u w:val="none"/>
            <w:caps w:val="0"/>
            <w:smallCaps w:val="0"/>
          </w:rPr>
          <w:t xml:space="preserve">[31]</w:t>
        </w:r>
      </w:hyperlink>
      <w:r>
        <w:rPr>
          <w:rFonts w:ascii="Times New Roman" w:hAnsi="Times New Roman"/>
          <w:b w:val="0"/>
          <w:caps w:val="0"/>
          <w:smallCaps w:val="0"/>
          <w:color w:val="000000"/>
          <w:sz w:val="22"/>
        </w:rPr>
        <w:t>. The application client starts a separate Python process, establishes a ClientSession, initializes the protocol, discovers tools and issues tool calls. Both processes use the configured SQLite database. This provides actual MCP interoperability without opening a network listener for the memory service.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Eleven tools cover knowledge search, paginated document listing, exact filename lookup, extraction reading, memory creation and recall, forgetting, projects, conversations and approved roots. Two resources expose overview and project information. Listing and lookup return totals, offsets and next offsets. Lookup matches exact basenames or paths, preserves duplicate names and reports indexed scope. Extraction reads default to 12,000 characters and allow at most 50,000 per call.</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built-in agent receives seven read-only schemas. External MCP clients may access additional write tools, and the browser can write memories directly. Tool annotations describe intent but are not authentication. Exact metadata responses keep filenames and paths from the store; generated text cannot rename a source. The MCP boundary is a capability interface for trusted local clients, not encrypted storage or permission to trust arbitrary clients.</w:t>
      </w:r>
    </w:p>
    <w:p>
      <w:pPr>
        <w:pStyle w:val="Heading2"/>
        <w:keepNext/>
        <w:keepLines w:val="0"/>
        <w:pageBreakBefore w:val="0"/>
        <w:widowControl/>
        <w:spacing w:before="200" w:after="200" w:line="300" w:lineRule="auto"/>
        <w:ind w:left="0" w:right="0" w:firstLine="0"/>
        <w:jc w:val="left"/>
      </w:pPr>
      <w:bookmarkStart w:id="152" w:name="LM_152"/>
      <w:r>
        <w:rPr>
          <w:rFonts w:ascii="Times New Roman" w:hAnsi="Times New Roman" w:eastAsia="Times New Roman" w:cs="Times New Roman"/>
          <w:b/>
          <w:i w:val="0"/>
          <w:caps w:val="0"/>
          <w:smallCaps w:val="0"/>
          <w:color w:val="000000"/>
          <w:sz w:val="24"/>
        </w:rPr>
        <w:t>6.7 Conversation Context and Bounded Agency</w:t>
      </w:r>
      <w:bookmarkEnd w:id="152"/>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Complete social turns return locally before history, retrieval or model access. Exact inventory and filename requests use deterministic MCP metadata routes. Ordinary content questions use bounded recent context, initial knowledge_search and recall calls, five candidate passages and selected project or global memories. Earlier assistant claims are not reused as document evidence. Content requests mentioning a filename still reach the document workflow.</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Ordinary generation exposes seven read-only schemas and allows at most eight actual MCP executions: two initial calls plus six additional tools. Four planning calls, one forced synthesis and at most one citation retry bound model calls at six. Forced synthesis removes tool schemas and repacks from original excerpts. Project recall and conversation search respect project scope; approved-file retrieval spans roots. Only the current user can trigger explicit remembering.</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For context setting C, the fitter uses B = C - min(1536, floor(C/3)) - 256 and exact serialized UTF-8 cost. Evidence packing retains whole numbered records containing text and source identity, using query-aware contiguous windows from 1,000 down to 60 characters. If an unusually long path cannot fit, that record is skipped while later candidates are tried. Displayed excerpts match delivered evidence; citation checks establish index syntax and bounds, not semantic entailment.</w:t>
      </w:r>
    </w:p>
    <w:p>
      <w:pPr>
        <w:pStyle w:val="Heading2"/>
        <w:keepNext/>
        <w:keepLines w:val="0"/>
        <w:pageBreakBefore w:val="0"/>
        <w:widowControl/>
        <w:spacing w:before="200" w:after="200" w:line="300" w:lineRule="auto"/>
        <w:ind w:left="0" w:right="0" w:firstLine="0"/>
        <w:jc w:val="left"/>
      </w:pPr>
      <w:bookmarkStart w:id="153" w:name="LM_153"/>
      <w:r>
        <w:rPr>
          <w:rFonts w:ascii="Times New Roman" w:hAnsi="Times New Roman" w:eastAsia="Times New Roman" w:cs="Times New Roman"/>
          <w:b/>
          <w:i w:val="0"/>
          <w:caps w:val="0"/>
          <w:smallCaps w:val="0"/>
          <w:color w:val="000000"/>
          <w:sz w:val="24"/>
        </w:rPr>
        <w:t>6.8 Whole-Document Summaries and Project Plans</w:t>
      </w:r>
      <w:bookmarkEnd w:id="153"/>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Whole-document mode reads every page of the stored extraction through MCP pagination. At the default context setting, the agent divides text into sections of approximately four thousand characters and generates partial summaries. It then combines those partial outputs through iterative merging. This path differs from ordinary retrieval, where only a limited set of relevant passages is selected.</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Processing every section establishes visitation, not complete factual retention. Intermediate inputs can be cropped and generation may omit or misstate facts. The historical summary experiment processed fifteen sections with eleven model calls per task and retained ten of twenty-four target facts. Those summary tasks were not repeated in the production question-answer repair replay. Summaries therefore remain editable assistance that should be checked against complete stored extracts.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Project planning is similarly bounded. The agent retrieves three passages, combines them with relevant project and global memories and generates a Markdown plan. The saved output is projects/&lt;id&gt;/PLAN.md beneath the application data directory. Regenerating the plan replaces that file. The feature helps organize objectives and next steps, but it does not scaffold an executable project, modify arbitrary user folders or run generated commands.</w:t>
      </w:r>
    </w:p>
    <w:p>
      <w:pPr>
        <w:pStyle w:val="Heading2"/>
        <w:keepNext/>
        <w:keepLines w:val="0"/>
        <w:pageBreakBefore w:val="0"/>
        <w:widowControl/>
        <w:spacing w:before="200" w:after="200" w:line="300" w:lineRule="auto"/>
        <w:ind w:left="0" w:right="0" w:firstLine="0"/>
        <w:jc w:val="left"/>
      </w:pPr>
      <w:bookmarkStart w:id="154" w:name="LM_154"/>
      <w:r>
        <w:rPr>
          <w:rFonts w:ascii="Times New Roman" w:hAnsi="Times New Roman" w:eastAsia="Times New Roman" w:cs="Times New Roman"/>
          <w:b/>
          <w:i w:val="0"/>
          <w:caps w:val="0"/>
          <w:smallCaps w:val="0"/>
          <w:color w:val="000000"/>
          <w:sz w:val="24"/>
        </w:rPr>
        <w:t>6.9 Privacy Controls and Evaluation Protocol</w:t>
      </w:r>
      <w:bookmarkEnd w:id="154"/>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The privacy boundary includes approved folders, storage, API, MCP and the local runtime. Loopback validation, disabled redirects and proxy avoidance reduce accidental remote inference. HTTPX documents that trust_env=False disables environment-based client configuration </w:t>
      </w:r>
      <w:hyperlink w:anchor="LM_Ref_32">
        <w:r>
          <w:rPr>
            <w:rFonts w:ascii="Times New Roman" w:hAnsi="Times New Roman"/>
            <w:sz w:val="22"/>
            <w:color w:val="000000"/>
            <w:u w:val="none"/>
            <w:caps w:val="0"/>
            <w:smallCaps w:val="0"/>
          </w:rPr>
          <w:t xml:space="preserve">[32]</w:t>
        </w:r>
      </w:hyperlink>
      <w:r>
        <w:rPr>
          <w:rFonts w:ascii="Times New Roman" w:hAnsi="Times New Roman"/>
          <w:b w:val="0"/>
          <w:caps w:val="0"/>
          <w:smallCaps w:val="0"/>
          <w:color w:val="000000"/>
          <w:sz w:val="22"/>
        </w:rPr>
        <w:t>. A response guard checks cited references and can reject uncited actionable recommendations copied from untrusted evidence; bounded retry or exact excerpts provide recovery. These are limited controls. The application still lacks authentication, encrypted storage, an operating-system sandbox and comprehensive prompt-injection resistance.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Evaluation separates historical retrieval, original generation, a research-only diagnostic and the recorded production repair replay. The corpus contains 39 Markdown files and 141 chunks. Retrieval uses 96 positive questions; generation reuses 24 positives and eight unknowns per method. Later regression and model-selection records have distinct scopes. The historical summary and resource experiments were not rerun to establish current-model accuracy.</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For CES@k, every expected fact needs an accepted alias in a retrieved chunk from its exact labeled source path among the first k results. AFVM requires all requested values in generated text; macro FVM averages positive-question coverage. Aliases and valid citation indices do not prove entailment. Latest functional checks pass 163 Linux and 200 Windows-copy tests on Linux, with six native checks skipped; the 64-request replay remains historical.</w:t>
      </w:r>
    </w:p>
    <w:p>
      <w:pPr>
        <w:pStyle w:val="Heading1"/>
        <w:keepNext/>
        <w:keepLines w:val="0"/>
        <w:pageBreakBefore w:val="0"/>
        <w:widowControl/>
        <w:spacing w:before="340" w:after="200" w:line="300" w:lineRule="auto"/>
        <w:ind w:left="0" w:right="0" w:firstLine="0"/>
        <w:jc w:val="left"/>
      </w:pPr>
      <w:bookmarkStart w:id="155" w:name="LM_155"/>
      <w:r>
        <w:rPr>
          <w:rFonts w:ascii="Times New Roman" w:hAnsi="Times New Roman" w:eastAsia="Times New Roman" w:cs="Times New Roman"/>
          <w:b/>
          <w:i w:val="0"/>
          <w:caps w:val="0"/>
          <w:smallCaps w:val="0"/>
          <w:color w:val="000000"/>
          <w:sz w:val="32"/>
        </w:rPr>
        <w:t>7. Results and Discussion</w:t>
      </w:r>
      <w:bookmarkEnd w:id="155"/>
    </w:p>
    <w:p>
      <w:pPr>
        <w:pStyle w:val="Heading2"/>
        <w:keepNext/>
        <w:keepLines w:val="0"/>
        <w:pageBreakBefore w:val="0"/>
        <w:widowControl/>
        <w:spacing w:before="200" w:after="200" w:line="300" w:lineRule="auto"/>
        <w:ind w:left="0" w:right="0" w:firstLine="0"/>
        <w:jc w:val="left"/>
      </w:pPr>
      <w:bookmarkStart w:id="156" w:name="LM_156"/>
      <w:r>
        <w:rPr>
          <w:rFonts w:ascii="Times New Roman" w:hAnsi="Times New Roman" w:eastAsia="Times New Roman" w:cs="Times New Roman"/>
          <w:b/>
          <w:i w:val="0"/>
          <w:caps w:val="0"/>
          <w:smallCaps w:val="0"/>
          <w:color w:val="000000"/>
          <w:sz w:val="24"/>
        </w:rPr>
        <w:t>7.1 Evaluation Overview</w:t>
      </w:r>
      <w:bookmarkEnd w:id="156"/>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frozen LM-Synth v1 corpus contains 39 Markdown files, 201,518 extracted characters and 141 chunks. Twelve fictional project families supply 36 ordinary documents; three dossiers support summary tasks. Retrieval evaluates 96 questions: 48 lexical, 36 paraphrase and 12 cross-document queries. Generation uses 24 selected positives and eight absent-value questions per method.</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Three historical conditions remain distinct: the original snapshot loses evidence, an evaluation-only diagnostic tests the mechanism, and the recorded production repair replay verifies actual fitting without substitution. They reuse the same corpus and questions. Later routing, reference-identity and display changes have separate functional checks. Neither those checks nor a small postselected 9B probe replace the original measurements with held-out accuracy evidence.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Scoring uses accepted aliases and exact expected source paths. Complete evidence success requires all requested facts in matching source chunks. All-fact value match requires every requested value in an answer; macro FVM averages matched fractions per positive question. Neither proves semantic entailment or penalizes every contradiction. The small synthetic project families also limit independence and generalization. Historical retrieval, summary and resource results are labeled separately from the production repair replay.</w:t>
      </w:r>
    </w:p>
    <w:p>
      <w:pPr>
        <w:pStyle w:val="Heading2"/>
        <w:keepNext/>
        <w:keepLines w:val="0"/>
        <w:pageBreakBefore w:val="0"/>
        <w:widowControl/>
        <w:spacing w:before="200" w:after="200" w:line="300" w:lineRule="auto"/>
        <w:ind w:left="0" w:right="0" w:firstLine="0"/>
        <w:jc w:val="left"/>
      </w:pPr>
      <w:bookmarkStart w:id="157" w:name="LM_157"/>
      <w:r>
        <w:rPr>
          <w:rFonts w:ascii="Times New Roman" w:hAnsi="Times New Roman" w:eastAsia="Times New Roman" w:cs="Times New Roman"/>
          <w:b/>
          <w:i w:val="0"/>
          <w:caps w:val="0"/>
          <w:smallCaps w:val="0"/>
          <w:color w:val="000000"/>
          <w:sz w:val="24"/>
        </w:rPr>
        <w:t>7.2 Retrieval Evidence Coverage</w:t>
      </w:r>
      <w:bookmarkEnd w:id="157"/>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unchanged frozen retrieval experiment measures Complete Evidence Success at five candidates (CES@5). Each expected fact needs an accepted alias in a chunk from its exact labeled source path. Lexical and hybrid retrieval meet this criterion on all 96 queries; dense retrieval meets it on 91. Its five misses occur among paraphrase questions. These figures describe retrieval evidence, not final answers.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866"/>
        <w:gridCol w:w="2866"/>
        <w:gridCol w:w="2866"/>
      </w:tblGrid>
      <w:tr>
        <w:trPr>
          <w:cantSplit/>
          <w:tblHeader/>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Retriever</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CES@5</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MRR@10</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Lexical FTS5</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96/96</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0.9948</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Dense cosine</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91/96</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0.8755</w:t>
            </w:r>
          </w:p>
        </w:tc>
      </w:tr>
      <w:tr>
        <w:trPr>
          <w:cantSplit/>
        </w:trPr>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Hybrid RRF</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96/96</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0.9495</w:t>
            </w:r>
          </w:p>
        </w:tc>
      </w:tr>
    </w:tbl>
    <w:p>
      <w:pPr>
        <w:pStyle w:val="Caption"/>
        <w:keepNext w:val="0"/>
        <w:keepLines/>
        <w:pageBreakBefore w:val="0"/>
        <w:widowControl/>
        <w:spacing w:before="100" w:after="220" w:line="276" w:lineRule="auto"/>
        <w:ind w:left="0" w:right="0" w:firstLine="0"/>
        <w:jc w:val="center"/>
      </w:pPr>
      <w:bookmarkStart w:id="158" w:name="LM_158"/>
      <w:r>
        <w:rPr>
          <w:rFonts w:ascii="Times New Roman" w:hAnsi="Times New Roman" w:eastAsia="Times New Roman" w:cs="Times New Roman"/>
          <w:b w:val="0"/>
          <w:i/>
          <w:caps w:val="0"/>
          <w:smallCaps w:val="0"/>
          <w:color w:val="000000"/>
          <w:sz w:val="22"/>
        </w:rPr>
        <w:t>Table 6: Retrieval on 96 synthetic queries</w:t>
      </w:r>
      <w:bookmarkEnd w:id="158"/>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Hybrid retrieval does not outperform lexical retrieval here. MRR uses the first chunk containing any expected fact, not all cross-document facts. Median production ranking takes 4.02 ms lexical and 4.76 ms hybrid, excluding query embedding (13.60 ms median). Dense control rankings are computed in memory and are not comparable service-latency measurements.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result supports an inexpensive inspectable search layer for this workload. It does not establish performance on OCR, multilingual notes, large code repositories, ambiguous names or personal archives. Those require separate datasets and relevance judgments.</w:t>
      </w:r>
    </w:p>
    <w:p>
      <w:pPr>
        <w:pStyle w:val="Heading2"/>
        <w:keepNext/>
        <w:keepLines w:val="0"/>
        <w:pageBreakBefore w:val="0"/>
        <w:widowControl/>
        <w:spacing w:before="200" w:after="200" w:line="300" w:lineRule="auto"/>
        <w:ind w:left="0" w:right="0" w:firstLine="0"/>
        <w:jc w:val="left"/>
      </w:pPr>
      <w:bookmarkStart w:id="159" w:name="LM_159"/>
      <w:r>
        <w:rPr>
          <w:rFonts w:ascii="Times New Roman" w:hAnsi="Times New Roman" w:eastAsia="Times New Roman" w:cs="Times New Roman"/>
          <w:b/>
          <w:i w:val="0"/>
          <w:caps w:val="0"/>
          <w:smallCaps w:val="0"/>
          <w:color w:val="000000"/>
          <w:sz w:val="24"/>
        </w:rPr>
        <w:t>7.3 Historical Factual-Answer Baseline</w:t>
      </w:r>
      <w:bookmarkEnd w:id="159"/>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Before the production repair, both single-pass RAG and the MCP agent matched no complete answers among 24 positive questions. Macro fact-value match was also zero. Each method returned the requested abstention phrase on all eight unknown questions and on every positive question. These are historical results of the original snapshot, not the current repaired application.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requests completed without runtime exceptions, but their document-evidence messages did not survive context fitting. Source cards and successful MCP transport therefore coexisted with absent model input. No additional model-selected tool call executed beyond the agent’s initial search and recall. The baseline is preserved in its original result directory so that the later diagnostic and production repair cannot silently replace an unsuccessful outcome.</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866"/>
        <w:gridCol w:w="2866"/>
        <w:gridCol w:w="2866"/>
      </w:tblGrid>
      <w:tr>
        <w:trPr>
          <w:cantSplit/>
          <w:tblHeader/>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Historical condition</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Complete positives</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Unknown abstentions</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Original single-pass RAG</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0/24</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8/8</w:t>
            </w:r>
          </w:p>
        </w:tc>
      </w:tr>
      <w:tr>
        <w:trPr>
          <w:cantSplit/>
        </w:trPr>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Original MCP agent</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0/24</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8/8</w:t>
            </w:r>
          </w:p>
        </w:tc>
      </w:tr>
    </w:tbl>
    <w:p>
      <w:pPr>
        <w:pStyle w:val="Caption"/>
        <w:keepNext w:val="0"/>
        <w:keepLines/>
        <w:pageBreakBefore w:val="0"/>
        <w:widowControl/>
        <w:spacing w:before="100" w:after="220" w:line="276" w:lineRule="auto"/>
        <w:ind w:left="0" w:right="0" w:firstLine="0"/>
        <w:jc w:val="center"/>
      </w:pPr>
      <w:bookmarkStart w:id="160" w:name="LM_160"/>
      <w:r>
        <w:rPr>
          <w:rFonts w:ascii="Times New Roman" w:hAnsi="Times New Roman" w:eastAsia="Times New Roman" w:cs="Times New Roman"/>
          <w:b w:val="0"/>
          <w:i/>
          <w:caps w:val="0"/>
          <w:smallCaps w:val="0"/>
          <w:color w:val="000000"/>
          <w:sz w:val="22"/>
        </w:rPr>
        <w:t>Table 7: Historical generation outcomes before repair</w:t>
      </w:r>
      <w:bookmarkEnd w:id="160"/>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24 positives are clustered within synthetic project families and do not establish a population failure rate for arbitrary drives. The engineering observation is narrower: the original evidence-delivery implementation failed on this sample. The separately recorded repair replay uses changed production code; later model-selection and regression results must retain their own scope.</w:t>
      </w:r>
    </w:p>
    <w:p>
      <w:pPr>
        <w:pStyle w:val="Heading2"/>
        <w:keepNext/>
        <w:keepLines w:val="0"/>
        <w:pageBreakBefore w:val="0"/>
        <w:widowControl/>
        <w:spacing w:before="200" w:after="200" w:line="300" w:lineRule="auto"/>
        <w:ind w:left="0" w:right="0" w:firstLine="0"/>
        <w:jc w:val="left"/>
      </w:pPr>
      <w:bookmarkStart w:id="161" w:name="LM_161"/>
      <w:r>
        <w:rPr>
          <w:rFonts w:ascii="Times New Roman" w:hAnsi="Times New Roman" w:eastAsia="Times New Roman" w:cs="Times New Roman"/>
          <w:b/>
          <w:i w:val="0"/>
          <w:caps w:val="0"/>
          <w:smallCaps w:val="0"/>
          <w:color w:val="000000"/>
          <w:sz w:val="24"/>
        </w:rPr>
        <w:t>7.4 Evidence Delivery and Context Audit</w:t>
      </w:r>
      <w:bookmarkEnd w:id="161"/>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The historical audit found all 32 required fact slots in full returned passages for 24 positive questions. Keeping only the first 1,000 characters per passage reduced coverage to 15/32 slots and seven complete questions. Approximate context fitting then removed the entire evidence block, leaving zero slots. Fig 4 documents that earlier failure and research diagnostic.</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production fitter finds a complete-character prefix within actual serialized UTF-8 cost, accounting for escaping, metadata, shortening markers and schemas while pinning the system and current-user messages. The historical 64-request repair replay retained initial reference input within bounds. Later whole-record packing carries document identity and query-aware excerpts together. That later selection policy has not been evaluated by rerunning the frozen retrieval or summary experiment.</w:t>
      </w:r>
    </w:p>
    <w:p>
      <w:pPr>
        <w:keepNext/>
        <w:keepLines w:val="0"/>
        <w:pageBreakBefore w:val="0"/>
        <w:widowControl/>
        <w:spacing w:before="140" w:after="40" w:line="240" w:lineRule="auto"/>
        <w:ind w:left="0" w:right="0" w:firstLine="0"/>
        <w:jc w:val="center"/>
      </w:pP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caps w:val="0"/>
          <w:smallCaps w:val="0"/>
          <w:color w:val="000000"/>
          <w:sz w:val="22"/>
        </w:rPr>
        <w:drawing>
          <wp:inline xmlns:a="http://schemas.openxmlformats.org/drawingml/2006/main" xmlns:pic="http://schemas.openxmlformats.org/drawingml/2006/picture">
            <wp:extent cx="4297680" cy="3035085"/>
            <wp:docPr id="18" name="Picture 18"/>
            <wp:cNvGraphicFramePr>
              <a:graphicFrameLocks noChangeAspect="1"/>
            </wp:cNvGraphicFramePr>
            <a:graphic>
              <a:graphicData uri="http://schemas.openxmlformats.org/drawingml/2006/picture">
                <pic:pic>
                  <pic:nvPicPr>
                    <pic:cNvPr id="0" name="context.png"/>
                    <pic:cNvPicPr/>
                  </pic:nvPicPr>
                  <pic:blipFill>
                    <a:blip r:embed="rId18"/>
                    <a:stretch>
                      <a:fillRect/>
                    </a:stretch>
                  </pic:blipFill>
                  <pic:spPr>
                    <a:xfrm>
                      <a:off x="0" y="0"/>
                      <a:ext cx="4297680" cy="3035085"/>
                    </a:xfrm>
                    <a:prstGeom prst="rect"/>
                  </pic:spPr>
                </pic:pic>
              </a:graphicData>
            </a:graphic>
          </wp:inline>
        </w:drawing>
      </w:r>
    </w:p>
    <w:p>
      <w:pPr>
        <w:pStyle w:val="Caption"/>
        <w:keepNext w:val="0"/>
        <w:keepLines/>
        <w:pageBreakBefore w:val="0"/>
        <w:widowControl/>
        <w:spacing w:before="100" w:after="220" w:line="276" w:lineRule="auto"/>
        <w:ind w:left="0" w:right="0" w:firstLine="0"/>
        <w:jc w:val="center"/>
      </w:pPr>
      <w:bookmarkStart w:id="162" w:name="LM_162"/>
      <w:r>
        <w:rPr>
          <w:rFonts w:ascii="Times New Roman" w:hAnsi="Times New Roman" w:eastAsia="Times New Roman" w:cs="Times New Roman"/>
          <w:b w:val="0"/>
          <w:i/>
          <w:caps w:val="0"/>
          <w:smallCaps w:val="0"/>
          <w:color w:val="000000"/>
          <w:sz w:val="22"/>
        </w:rPr>
        <w:t>Fig 4. Historical evidence loss and earlier research diagnostic</w:t>
      </w:r>
      <w:bookmarkEnd w:id="162"/>
    </w:p>
    <w:p>
      <w:pPr>
        <w:pStyle w:val="Heading2"/>
        <w:keepNext/>
        <w:keepLines w:val="0"/>
        <w:pageBreakBefore w:val="0"/>
        <w:widowControl/>
        <w:spacing w:before="200" w:after="200" w:line="300" w:lineRule="auto"/>
        <w:ind w:left="0" w:right="0" w:firstLine="0"/>
        <w:jc w:val="left"/>
      </w:pPr>
      <w:bookmarkStart w:id="163" w:name="LM_163"/>
      <w:r>
        <w:rPr>
          <w:rFonts w:ascii="Times New Roman" w:hAnsi="Times New Roman" w:eastAsia="Times New Roman" w:cs="Times New Roman"/>
          <w:b/>
          <w:i w:val="0"/>
          <w:caps w:val="0"/>
          <w:smallCaps w:val="0"/>
          <w:color w:val="000000"/>
          <w:sz w:val="24"/>
        </w:rPr>
        <w:t>7.5 Production Context Repair and Replay</w:t>
      </w:r>
      <w:bookmarkEnd w:id="163"/>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recorded repair replay exercises actual production fitting with real MCP calls and no diagnostic substitution. Both methods answer the same earlier 24 positives and eight unknowns. All 64 requests retain initial reference evidence, stay within the configured bound and finish without request errors. These are historical development observations using the 4B configuration, not results of the optional later 9B profile.</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866"/>
        <w:gridCol w:w="2866"/>
        <w:gridCol w:w="2866"/>
      </w:tblGrid>
      <w:tr>
        <w:trPr>
          <w:cantSplit/>
          <w:tblHeader/>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Condition</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Complete positives</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Macro FVM</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Historical single-pass</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0/24</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Repaired single-pass</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7/24 (29.17%)</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37.50%</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Historical MCP agent</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0/24</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w:t>
            </w:r>
          </w:p>
        </w:tc>
      </w:tr>
      <w:tr>
        <w:trPr>
          <w:cantSplit/>
        </w:trPr>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Repaired MCP agent</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3/24 (12.50%)</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27.08%</w:t>
            </w:r>
          </w:p>
        </w:tc>
      </w:tr>
    </w:tbl>
    <w:p>
      <w:pPr>
        <w:pStyle w:val="Caption"/>
        <w:keepNext w:val="0"/>
        <w:keepLines/>
        <w:pageBreakBefore w:val="0"/>
        <w:widowControl/>
        <w:spacing w:before="100" w:after="220" w:line="276" w:lineRule="auto"/>
        <w:ind w:left="0" w:right="0" w:firstLine="0"/>
        <w:jc w:val="center"/>
      </w:pPr>
      <w:bookmarkStart w:id="164" w:name="LM_164"/>
      <w:r>
        <w:rPr>
          <w:rFonts w:ascii="Times New Roman" w:hAnsi="Times New Roman" w:eastAsia="Times New Roman" w:cs="Times New Roman"/>
          <w:b w:val="0"/>
          <w:i/>
          <w:caps w:val="0"/>
          <w:smallCaps w:val="0"/>
          <w:color w:val="000000"/>
          <w:sz w:val="22"/>
        </w:rPr>
        <w:t>Table 8: Historical baseline and production repair outcomes</w:t>
      </w:r>
      <w:bookmarkEnd w:id="164"/>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Macro FVM averages fact coverage per positive question. The earlier diagnostic also produced 7/24 and 3/24; matching totals are not independent confirmation. Context and grounding repairs are now published in versioned branches. The original replay and source hashes remain frozen, while later greeting, catalogue and citation changes have separate checks. A release state must not be inferred from the old experiment alone.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In this historical replay, single-pass RAG uses the abstention phrase on 8/8 unknowns and the agent on 7/8. Each response uses one model call; neither method executes an additional model-selected tool. Current citation retries therefore cannot be credited for those earlier outcomes. Prefix coverage and semantic mistakes limit this evidence; it establishes improved delivery without demonstrating general reliability or agent advantage.</w:t>
      </w:r>
    </w:p>
    <w:p>
      <w:pPr>
        <w:pStyle w:val="Heading2"/>
        <w:keepNext/>
        <w:keepLines w:val="0"/>
        <w:pageBreakBefore w:val="0"/>
        <w:widowControl/>
        <w:spacing w:before="200" w:after="200" w:line="300" w:lineRule="auto"/>
        <w:ind w:left="0" w:right="0" w:firstLine="0"/>
        <w:jc w:val="left"/>
      </w:pPr>
      <w:bookmarkStart w:id="165" w:name="LM_165"/>
      <w:r>
        <w:rPr>
          <w:rFonts w:ascii="Times New Roman" w:hAnsi="Times New Roman" w:eastAsia="Times New Roman" w:cs="Times New Roman"/>
          <w:b/>
          <w:i w:val="0"/>
          <w:caps w:val="0"/>
          <w:smallCaps w:val="0"/>
          <w:color w:val="000000"/>
          <w:sz w:val="24"/>
        </w:rPr>
        <w:t>7.6 Long-Document Summarization</w:t>
      </w:r>
      <w:bookmarkEnd w:id="165"/>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historical summary experiment used a route that reads sections through MCP, summarizes individual sections and merges intermediate notes. All 15 expected sections across three dossiers were processed. This verifies traversal coverage, but the final summaries retained only 10 of the 24 requested fact values. Reading every section is therefore a necessary process property rather than a guarantee of complete output.</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866"/>
        <w:gridCol w:w="2866"/>
        <w:gridCol w:w="2866"/>
      </w:tblGrid>
      <w:tr>
        <w:trPr>
          <w:cantSplit/>
          <w:tblHeader/>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Dossier</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Sections read</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Values retained</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Morrow Annex</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5/5</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3/8</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Oriole Basin</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5/5</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7/8</w:t>
            </w:r>
          </w:p>
        </w:tc>
      </w:tr>
      <w:tr>
        <w:trPr>
          <w:cantSplit/>
        </w:trPr>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Tamarisk Span</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5/5</w:t>
            </w:r>
          </w:p>
        </w:tc>
        <w:tc>
          <w:tcPr>
            <w:tcW w:type="dxa" w:w="2866"/>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0/8</w:t>
            </w:r>
          </w:p>
        </w:tc>
      </w:tr>
      <w:tr>
        <w:trPr>
          <w:cantSplit/>
        </w:trPr>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Total</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15/15</w:t>
            </w:r>
          </w:p>
        </w:tc>
        <w:tc>
          <w:tcPr>
            <w:tcW w:type="dxa" w:w="2866"/>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10/24 (41.67%)</w:t>
            </w:r>
          </w:p>
        </w:tc>
      </w:tr>
    </w:tbl>
    <w:p>
      <w:pPr>
        <w:pStyle w:val="Caption"/>
        <w:keepNext w:val="0"/>
        <w:keepLines/>
        <w:pageBreakBefore w:val="0"/>
        <w:widowControl/>
        <w:spacing w:before="100" w:after="220" w:line="276" w:lineRule="auto"/>
        <w:ind w:left="0" w:right="0" w:firstLine="0"/>
        <w:jc w:val="center"/>
      </w:pPr>
      <w:bookmarkStart w:id="166" w:name="LM_166"/>
      <w:r>
        <w:rPr>
          <w:rFonts w:ascii="Times New Roman" w:hAnsi="Times New Roman" w:eastAsia="Times New Roman" w:cs="Times New Roman"/>
          <w:b w:val="0"/>
          <w:i/>
          <w:caps w:val="0"/>
          <w:smallCaps w:val="0"/>
          <w:color w:val="000000"/>
          <w:sz w:val="22"/>
        </w:rPr>
        <w:t>Table 9: Requested facts retained in final summaries</w:t>
      </w:r>
      <w:bookmarkEnd w:id="166"/>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Each historical summary required 11 model calls and approximately 56.75–64.38 seconds. Some final outputs claim that facts are absent even though the source contains them. Such statements require source verification and must not be repeated as established document properties.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production repair replay evaluated question answering, not these summary tasks; the earlier 10/24 result remains historical. Structured field extraction and source-linked checks before narrative merging remain future work. A summary should be presented as an editable draft and verified against the reader, even when every source section was visited.</w:t>
      </w:r>
    </w:p>
    <w:p>
      <w:pPr>
        <w:pStyle w:val="Heading2"/>
        <w:keepNext/>
        <w:keepLines w:val="0"/>
        <w:pageBreakBefore w:val="0"/>
        <w:widowControl/>
        <w:spacing w:before="200" w:after="200" w:line="300" w:lineRule="auto"/>
        <w:ind w:left="0" w:right="0" w:firstLine="0"/>
        <w:jc w:val="left"/>
      </w:pPr>
      <w:bookmarkStart w:id="167" w:name="LM_167"/>
      <w:r>
        <w:rPr>
          <w:rFonts w:ascii="Times New Roman" w:hAnsi="Times New Roman" w:eastAsia="Times New Roman" w:cs="Times New Roman"/>
          <w:b/>
          <w:i w:val="0"/>
          <w:caps w:val="0"/>
          <w:smallCaps w:val="0"/>
          <w:color w:val="000000"/>
          <w:sz w:val="24"/>
        </w:rPr>
        <w:t>7.7 Functional and Runtime Observations</w:t>
      </w:r>
      <w:bookmarkEnd w:id="167"/>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Latest Linux validation passes 163 tests. The Windows copy tested on Linux passes 200, with six native checks skipped. Historical Windows Server 2025 CI passed 86 cases per interpreter on Python 3.12.10 and 3.13.15 with a fake runtime </w:t>
      </w:r>
      <w:hyperlink w:anchor="LM_Ref_33">
        <w:r>
          <w:rPr>
            <w:rFonts w:ascii="Times New Roman" w:hAnsi="Times New Roman"/>
            <w:sz w:val="22"/>
            <w:color w:val="000000"/>
            <w:u w:val="none"/>
            <w:caps w:val="0"/>
            <w:smallCaps w:val="0"/>
          </w:rPr>
          <w:t xml:space="preserve">[33]</w:t>
        </w:r>
      </w:hyperlink>
      <w:r>
        <w:rPr>
          <w:rFonts w:ascii="Times New Roman" w:hAnsi="Times New Roman"/>
          <w:b w:val="0"/>
          <w:caps w:val="0"/>
          <w:smallCaps w:val="0"/>
          <w:color w:val="000000"/>
          <w:sz w:val="22"/>
        </w:rPr>
        <w:t>. Those older native checks do not validate the latest changes or establish Windows 11 GPU inference performance.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latest regressions exercise greeting isolation, exact file metadata, source identity, grouped passages, imperative-language checks, forced final repacking and oversized-path omission. Earlier 62/99 repair-test counts remain dated snapshots. One live hello took 0.0931 seconds; three follow-ups took 0.0305, 0.0314 and 0.0672 seconds. These local-route observations exclude model inference and are not general chatbot latency measurements.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Historical observation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Measured value / qualification</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Indexing</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39 documents / 141 chunks; 12.875 seconds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Process RSS peak sum</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8,258.89 MiB; shared pages may double count</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Total GPU peak</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5,317 MiB; desktop included</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Resource sampling</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239 samples in original experiment</w:t>
            </w:r>
          </w:p>
        </w:tc>
      </w:tr>
    </w:tbl>
    <w:p>
      <w:pPr>
        <w:pStyle w:val="Caption"/>
        <w:keepNext w:val="0"/>
        <w:keepLines/>
        <w:pageBreakBefore w:val="0"/>
        <w:widowControl/>
        <w:spacing w:before="100" w:after="220" w:line="276" w:lineRule="auto"/>
        <w:ind w:left="0" w:right="0" w:firstLine="0"/>
        <w:jc w:val="center"/>
      </w:pPr>
      <w:bookmarkStart w:id="168" w:name="LM_168"/>
      <w:r>
        <w:rPr>
          <w:rFonts w:ascii="Times New Roman" w:hAnsi="Times New Roman" w:eastAsia="Times New Roman" w:cs="Times New Roman"/>
          <w:b w:val="0"/>
          <w:i/>
          <w:caps w:val="0"/>
          <w:smallCaps w:val="0"/>
          <w:color w:val="000000"/>
          <w:sz w:val="22"/>
        </w:rPr>
        <w:t>Table 10: Historical resource and runtime context</w:t>
      </w:r>
      <w:bookmarkEnd w:id="168"/>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historical repair replay median response times were 0.686 seconds for single-pass and 1.237 seconds for MCP. They mix complete and incomplete outputs on reused questions and are not a controlled speed comparison. The resource peaks above were not remeasured for later fixes or model selection. Energy use, archive scale and broader hardware performance remain unestablished.</w:t>
      </w:r>
    </w:p>
    <w:p>
      <w:pPr>
        <w:pStyle w:val="Heading2"/>
        <w:keepNext/>
        <w:keepLines w:val="0"/>
        <w:pageBreakBefore w:val="0"/>
        <w:widowControl/>
        <w:spacing w:before="200" w:after="200" w:line="300" w:lineRule="auto"/>
        <w:ind w:left="0" w:right="0" w:firstLine="0"/>
        <w:jc w:val="left"/>
      </w:pPr>
      <w:bookmarkStart w:id="169" w:name="LM_169"/>
      <w:r>
        <w:rPr>
          <w:rFonts w:ascii="Times New Roman" w:hAnsi="Times New Roman" w:eastAsia="Times New Roman" w:cs="Times New Roman"/>
          <w:b/>
          <w:i w:val="0"/>
          <w:caps w:val="0"/>
          <w:smallCaps w:val="0"/>
          <w:color w:val="000000"/>
          <w:sz w:val="24"/>
        </w:rPr>
        <w:t>7.8 Validity Threats and Error Analysis</w:t>
      </w:r>
      <w:bookmarkEnd w:id="169"/>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Construct validity is limited by alias matching. An expected value can appear in a wrong explanation, while a valid unlisted paraphrase can be missed. The historical U003 date-role error illustrates why source presence and valid citation indices do not prove claim entailment. Repairing context fitting does not remove these semantic limitations.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Internal validity is limited by reused questions, schema overhead and unseeded generation at temperature 0.25. The recorded production replay follows an observed failure and diagnostic on the same examples. Later query-aware packing and citation retries change the implementation again. These development stages need distinct records and cannot be pooled as an independent comparison of model reasoning.</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later optional 9B/12,288 profile produced 8/8 generated literal matches and 2/2 exact unknown abstentions on a five-document development probe. Context, instructions and citation retry also changed, so this is a postselected configuration result, not model-only or paper accuracy. All four compared runs failed the complete short-summary check. No held-out corpus or native Windows GPU study accompanies that probe.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Exact serialization prevents the observed avoidable evidence drop in the exercised requests. Sixty-four retained references do not imply 64 correct answers. Frozen raw outputs, distinct run identities and versioned source records separate historical failure, diagnostic development, the repair replay and later application changes. Semantic correctness, adversarial robustness and performance on representative personal libraries still require independent evidence.</w:t>
      </w:r>
    </w:p>
    <w:p>
      <w:pPr>
        <w:pStyle w:val="Heading1"/>
        <w:keepNext/>
        <w:keepLines w:val="0"/>
        <w:pageBreakBefore w:val="0"/>
        <w:widowControl/>
        <w:spacing w:before="340" w:after="200" w:line="300" w:lineRule="auto"/>
        <w:ind w:left="0" w:right="0" w:firstLine="0"/>
        <w:jc w:val="left"/>
      </w:pPr>
      <w:bookmarkStart w:id="170" w:name="LM_170"/>
      <w:r>
        <w:rPr>
          <w:rFonts w:ascii="Times New Roman" w:hAnsi="Times New Roman" w:eastAsia="Times New Roman" w:cs="Times New Roman"/>
          <w:b/>
          <w:i w:val="0"/>
          <w:caps w:val="0"/>
          <w:smallCaps w:val="0"/>
          <w:color w:val="000000"/>
          <w:sz w:val="32"/>
        </w:rPr>
        <w:t>8. Conclusion and Future Scope</w:t>
      </w:r>
      <w:bookmarkEnd w:id="170"/>
    </w:p>
    <w:p>
      <w:pPr>
        <w:pStyle w:val="Heading2"/>
        <w:keepNext/>
        <w:keepLines w:val="0"/>
        <w:pageBreakBefore w:val="0"/>
        <w:widowControl/>
        <w:spacing w:before="200" w:after="200" w:line="300" w:lineRule="auto"/>
        <w:ind w:left="0" w:right="0" w:firstLine="0"/>
        <w:jc w:val="left"/>
      </w:pPr>
      <w:bookmarkStart w:id="171" w:name="LM_171"/>
      <w:r>
        <w:rPr>
          <w:rFonts w:ascii="Times New Roman" w:hAnsi="Times New Roman" w:eastAsia="Times New Roman" w:cs="Times New Roman"/>
          <w:b/>
          <w:i w:val="0"/>
          <w:caps w:val="0"/>
          <w:smallCaps w:val="0"/>
          <w:color w:val="000000"/>
          <w:sz w:val="24"/>
        </w:rPr>
        <w:t>8.1 Conclusion</w:t>
      </w:r>
      <w:bookmarkEnd w:id="171"/>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LocalMind integrates approved-file indexing, source inspection, persistent SQLite memory, local inference and genuine MCP communication. Published context and grounding repairs are followed by tested greeting isolation, exact metadata routes and whole-record evidence identity. Source cards group repeated passages while preserving reference numbers. The result is an inspectable local workflow, with bounded actions and explicit limits rather than guaranteed factual assistance.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Historically, the original generators completed 0/24 positives per method after dropping evidence. A separate repaired replay retains references in 64/64 requests without errors. Single-pass AFVM is 7/24 with macro FVM 37.50%; agent AFVM is 3/24 with macro FVM 27.08%. These reused-question observations remain unchanged. The later 9B selection probe and latest functional checks have separate records and do not replace the manuscript experiment.</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Latest checks pass 163 Linux and 200 Windows-copy tests on Linux, with six native skips. The optional 9B development configuration reaches 8/8 known literal checks and 2/2 unknown abstentions after selection; this is not general accuracy. Historical summaries retain only 10/24 values. Citation bounds do not establish entailment, and broader factual reliability, representative-library evaluation and native Windows GPU validation remain open work.</w:t>
      </w:r>
    </w:p>
    <w:p>
      <w:pPr>
        <w:pStyle w:val="Heading2"/>
        <w:keepNext/>
        <w:keepLines w:val="0"/>
        <w:pageBreakBefore w:val="0"/>
        <w:widowControl/>
        <w:spacing w:before="200" w:after="200" w:line="300" w:lineRule="auto"/>
        <w:ind w:left="0" w:right="0" w:firstLine="0"/>
        <w:jc w:val="left"/>
      </w:pPr>
      <w:bookmarkStart w:id="172" w:name="LM_172"/>
      <w:r>
        <w:rPr>
          <w:rFonts w:ascii="Times New Roman" w:hAnsi="Times New Roman" w:eastAsia="Times New Roman" w:cs="Times New Roman"/>
          <w:b/>
          <w:i w:val="0"/>
          <w:caps w:val="0"/>
          <w:smallCaps w:val="0"/>
          <w:color w:val="000000"/>
          <w:sz w:val="24"/>
        </w:rPr>
        <w:t>8.2 Future Scope</w:t>
      </w:r>
      <w:bookmarkEnd w:id="172"/>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Exact serialized fitting, whole-record evidence identity, local social responses and exact catalogue routing are implemented. Further context work should test field-aware selection and preserve useful coverage when candidate windows shrink or a record cannot fit. Source cards show delivered references but cannot prove their semantic use. A held-out corpus is needed before claiming general factual reliability.</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Task-aware evidence selection remains a priority. Query-aware windows now improve selection within returned passages, but relevant material can still lie outside retrieved chunks or bounded windows. Structured extraction and source-linked checks may reduce summary losses. Fair model comparisons should hold context, instructions and retry policy constant, include tasks requiring further reads, and report whether additional tools deliver missing facts.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Operational improvements include optional local OCR, opt-in watching, content-hash freshness, memory export and import, encrypted storage and systematic prompt-injection tests. Versioned context and grounding repairs are already published. Source changes require fresh native Windows validation; historical CI and Linux execution of the Windows copy cannot substitute for checks of changed code.</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Real Windows 11 GPU runs, heterogeneous and multilingual files, larger archives and consented user studies remain necessary. Future experiments should distinguish model loading from warm execution and measure power and human verification effort. These proposed activities are separate from completed local routing, identity and context fixes, their regression checks and the limited synthetic development probe.</w:t>
      </w:r>
    </w:p>
    <w:p>
      <w:pPr>
        <w:pStyle w:val="Heading1"/>
        <w:keepNext/>
        <w:keepLines w:val="0"/>
        <w:pageBreakBefore/>
        <w:widowControl/>
        <w:spacing w:before="340" w:after="200" w:line="300" w:lineRule="auto"/>
        <w:ind w:left="0" w:right="0" w:firstLine="0"/>
        <w:jc w:val="left"/>
      </w:pPr>
      <w:bookmarkStart w:id="173" w:name="LM_173"/>
      <w:r>
        <w:rPr>
          <w:rFonts w:ascii="Times New Roman" w:hAnsi="Times New Roman" w:eastAsia="Times New Roman" w:cs="Times New Roman"/>
          <w:b/>
          <w:i w:val="0"/>
          <w:caps w:val="0"/>
          <w:smallCaps w:val="0"/>
          <w:color w:val="000000"/>
          <w:sz w:val="32"/>
        </w:rPr>
        <w:t>9. References</w:t>
      </w:r>
      <w:bookmarkEnd w:id="173"/>
    </w:p>
    <w:p>
      <w:pPr>
        <w:keepNext w:val="0"/>
        <w:keepLines/>
        <w:pageBreakBefore w:val="0"/>
        <w:widowControl/>
        <w:spacing w:before="0" w:after="180" w:line="300" w:lineRule="auto"/>
        <w:ind w:left="490" w:right="0" w:hanging="490"/>
        <w:jc w:val="left"/>
      </w:pPr>
      <w:bookmarkStart w:id="2001" w:name="LM_Ref_1"/>
      <w:r>
        <w:rPr>
          <w:rFonts w:ascii="Times New Roman" w:hAnsi="Times New Roman"/>
          <w:sz w:val="22"/>
        </w:rPr>
        <w:t xml:space="preserve">[1]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Lewis, P., Perez, E., Piktus, A., Petroni, F., Karpukhin, V., Goyal, N., Küttler, H., Lewis, M., Yih, W.-t., Rocktäschel, T., Riedel, S., &amp; Kiela, D. (2020). Retrieval-augmented generation for knowledge-intensive NLP tasks. </w:t>
      </w:r>
      <w:r>
        <w:rPr>
          <w:rFonts w:ascii="Times New Roman" w:hAnsi="Times New Roman" w:eastAsia="Times New Roman" w:cs="Times New Roman"/>
          <w:i/>
          <w:caps w:val="0"/>
          <w:smallCaps w:val="0"/>
          <w:color w:val="000000"/>
          <w:sz w:val="22"/>
        </w:rPr>
        <w:t>Advances in Neural Information Processing Systems, 33</w:t>
      </w:r>
      <w:r>
        <w:rPr>
          <w:rFonts w:ascii="Times New Roman" w:hAnsi="Times New Roman" w:eastAsia="Times New Roman" w:cs="Times New Roman"/>
          <w:i w:val="0"/>
          <w:caps w:val="0"/>
          <w:smallCaps w:val="0"/>
          <w:color w:val="000000"/>
          <w:sz w:val="22"/>
        </w:rPr>
        <w:t xml:space="preserve">. </w:t>
      </w:r>
      <w:hyperlink r:id="rId20">
        <w:r>
          <w:rPr>
            <w:rFonts w:ascii="Times New Roman" w:hAnsi="Times New Roman"/>
            <w:sz w:val="22"/>
            <w:color w:val="000000"/>
            <w:u w:val="none"/>
            <w:caps w:val="0"/>
            <w:smallCaps w:val="0"/>
          </w:rPr>
          <w:t xml:space="preserve">https://arxiv.org/abs/2005.11401</w:t>
        </w:r>
      </w:hyperlink>
      <w:bookmarkEnd w:id="2001"/>
    </w:p>
    <w:p>
      <w:pPr>
        <w:keepNext w:val="0"/>
        <w:keepLines/>
        <w:pageBreakBefore w:val="0"/>
        <w:widowControl/>
        <w:spacing w:before="0" w:after="180" w:line="300" w:lineRule="auto"/>
        <w:ind w:left="490" w:right="0" w:hanging="490"/>
        <w:jc w:val="left"/>
      </w:pPr>
      <w:bookmarkStart w:id="2002" w:name="LM_Ref_2"/>
      <w:r>
        <w:rPr>
          <w:rFonts w:ascii="Times New Roman" w:hAnsi="Times New Roman"/>
          <w:sz w:val="22"/>
        </w:rPr>
        <w:t xml:space="preserve">[2]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Karpukhin, V., Oguz, B., Min, S., Lewis, P., Wu, L., Edunov, S., Chen, D., &amp; Yih, W.-t. (2020). Dense passage retrieval for open-domain question answering. In </w:t>
      </w:r>
      <w:r>
        <w:rPr>
          <w:rFonts w:ascii="Times New Roman" w:hAnsi="Times New Roman" w:eastAsia="Times New Roman" w:cs="Times New Roman"/>
          <w:i/>
          <w:caps w:val="0"/>
          <w:smallCaps w:val="0"/>
          <w:color w:val="000000"/>
          <w:sz w:val="22"/>
        </w:rPr>
        <w:t>Proceedings of the 2020 Conference on Empirical Methods in Natural Language Processing</w:t>
      </w:r>
      <w:r>
        <w:rPr>
          <w:rFonts w:ascii="Times New Roman" w:hAnsi="Times New Roman" w:eastAsia="Times New Roman" w:cs="Times New Roman"/>
          <w:i w:val="0"/>
          <w:caps w:val="0"/>
          <w:smallCaps w:val="0"/>
          <w:color w:val="000000"/>
          <w:sz w:val="22"/>
        </w:rPr>
        <w:t xml:space="preserve"> (pp. 6769–6781). </w:t>
      </w:r>
      <w:hyperlink r:id="rId21">
        <w:r>
          <w:rPr>
            <w:rFonts w:ascii="Times New Roman" w:hAnsi="Times New Roman"/>
            <w:sz w:val="22"/>
            <w:color w:val="000000"/>
            <w:u w:val="none"/>
            <w:caps w:val="0"/>
            <w:smallCaps w:val="0"/>
          </w:rPr>
          <w:t xml:space="preserve">https://doi.org/10.18653/v1/2020.emnlp-main.550</w:t>
        </w:r>
      </w:hyperlink>
      <w:bookmarkEnd w:id="2002"/>
    </w:p>
    <w:p>
      <w:pPr>
        <w:keepNext w:val="0"/>
        <w:keepLines/>
        <w:pageBreakBefore w:val="0"/>
        <w:widowControl/>
        <w:spacing w:before="0" w:after="180" w:line="300" w:lineRule="auto"/>
        <w:ind w:left="490" w:right="0" w:hanging="490"/>
        <w:jc w:val="left"/>
      </w:pPr>
      <w:bookmarkStart w:id="2003" w:name="LM_Ref_3"/>
      <w:r>
        <w:rPr>
          <w:rFonts w:ascii="Times New Roman" w:hAnsi="Times New Roman"/>
          <w:sz w:val="22"/>
        </w:rPr>
        <w:t xml:space="preserve">[3]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Reimers, N., &amp; Gurevych, I. (2019). Sentence-BERT: Sentence embeddings using Siamese BERT-networks. In </w:t>
      </w:r>
      <w:r>
        <w:rPr>
          <w:rFonts w:ascii="Times New Roman" w:hAnsi="Times New Roman" w:eastAsia="Times New Roman" w:cs="Times New Roman"/>
          <w:i/>
          <w:caps w:val="0"/>
          <w:smallCaps w:val="0"/>
          <w:color w:val="000000"/>
          <w:sz w:val="22"/>
        </w:rPr>
        <w:t>Proceedings of the 2019 Conference on Empirical Methods in Natural Language Processing and the 9th International Joint Conference on Natural Language Processing</w:t>
      </w:r>
      <w:r>
        <w:rPr>
          <w:rFonts w:ascii="Times New Roman" w:hAnsi="Times New Roman" w:eastAsia="Times New Roman" w:cs="Times New Roman"/>
          <w:i w:val="0"/>
          <w:caps w:val="0"/>
          <w:smallCaps w:val="0"/>
          <w:color w:val="000000"/>
          <w:sz w:val="22"/>
        </w:rPr>
        <w:t xml:space="preserve"> (pp. 3982–3992). </w:t>
      </w:r>
      <w:hyperlink r:id="rId22">
        <w:r>
          <w:rPr>
            <w:rFonts w:ascii="Times New Roman" w:hAnsi="Times New Roman"/>
            <w:sz w:val="22"/>
            <w:color w:val="000000"/>
            <w:u w:val="none"/>
            <w:caps w:val="0"/>
            <w:smallCaps w:val="0"/>
          </w:rPr>
          <w:t xml:space="preserve">https://doi.org/10.18653/v1/D19-1410</w:t>
        </w:r>
      </w:hyperlink>
      <w:bookmarkEnd w:id="2003"/>
    </w:p>
    <w:p>
      <w:pPr>
        <w:keepNext w:val="0"/>
        <w:keepLines/>
        <w:pageBreakBefore w:val="0"/>
        <w:widowControl/>
        <w:spacing w:before="0" w:after="180" w:line="300" w:lineRule="auto"/>
        <w:ind w:left="490" w:right="0" w:hanging="490"/>
        <w:jc w:val="left"/>
      </w:pPr>
      <w:bookmarkStart w:id="2004" w:name="LM_Ref_4"/>
      <w:r>
        <w:rPr>
          <w:rFonts w:ascii="Times New Roman" w:hAnsi="Times New Roman"/>
          <w:sz w:val="22"/>
        </w:rPr>
        <w:t xml:space="preserve">[4]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Robertson, S., &amp; Zaragoza, H. (2009). The probabilistic relevance framework: BM25 and beyond. </w:t>
      </w:r>
      <w:r>
        <w:rPr>
          <w:rFonts w:ascii="Times New Roman" w:hAnsi="Times New Roman" w:eastAsia="Times New Roman" w:cs="Times New Roman"/>
          <w:i/>
          <w:caps w:val="0"/>
          <w:smallCaps w:val="0"/>
          <w:color w:val="000000"/>
          <w:sz w:val="22"/>
        </w:rPr>
        <w:t>Foundations and Trends in Information Retrieval, 3</w:t>
      </w:r>
      <w:r>
        <w:rPr>
          <w:rFonts w:ascii="Times New Roman" w:hAnsi="Times New Roman" w:eastAsia="Times New Roman" w:cs="Times New Roman"/>
          <w:i w:val="0"/>
          <w:caps w:val="0"/>
          <w:smallCaps w:val="0"/>
          <w:color w:val="000000"/>
          <w:sz w:val="22"/>
        </w:rPr>
        <w:t xml:space="preserve">(4), 333–389. </w:t>
      </w:r>
      <w:hyperlink r:id="rId23">
        <w:r>
          <w:rPr>
            <w:rFonts w:ascii="Times New Roman" w:hAnsi="Times New Roman"/>
            <w:sz w:val="22"/>
            <w:color w:val="000000"/>
            <w:u w:val="none"/>
            <w:caps w:val="0"/>
            <w:smallCaps w:val="0"/>
          </w:rPr>
          <w:t xml:space="preserve">https://doi.org/10.1561/1500000019</w:t>
        </w:r>
      </w:hyperlink>
      <w:bookmarkEnd w:id="2004"/>
    </w:p>
    <w:p>
      <w:pPr>
        <w:keepNext w:val="0"/>
        <w:keepLines/>
        <w:pageBreakBefore w:val="0"/>
        <w:widowControl/>
        <w:spacing w:before="0" w:after="180" w:line="300" w:lineRule="auto"/>
        <w:ind w:left="490" w:right="0" w:hanging="490"/>
        <w:jc w:val="left"/>
      </w:pPr>
      <w:bookmarkStart w:id="2005" w:name="LM_Ref_5"/>
      <w:r>
        <w:rPr>
          <w:rFonts w:ascii="Times New Roman" w:hAnsi="Times New Roman"/>
          <w:sz w:val="22"/>
        </w:rPr>
        <w:t xml:space="preserve">[5]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SQLite developers. (n.d.). </w:t>
      </w:r>
      <w:r>
        <w:rPr>
          <w:rFonts w:ascii="Times New Roman" w:hAnsi="Times New Roman" w:eastAsia="Times New Roman" w:cs="Times New Roman"/>
          <w:i/>
          <w:caps w:val="0"/>
          <w:smallCaps w:val="0"/>
          <w:color w:val="000000"/>
          <w:sz w:val="22"/>
        </w:rPr>
        <w:t>SQLite FTS5 extension</w:t>
      </w:r>
      <w:r>
        <w:rPr>
          <w:rFonts w:ascii="Times New Roman" w:hAnsi="Times New Roman" w:eastAsia="Times New Roman" w:cs="Times New Roman"/>
          <w:i w:val="0"/>
          <w:caps w:val="0"/>
          <w:smallCaps w:val="0"/>
          <w:color w:val="000000"/>
          <w:sz w:val="22"/>
        </w:rPr>
        <w:t xml:space="preserve">. Retrieved October 17, 2026, from </w:t>
      </w:r>
      <w:hyperlink r:id="rId24">
        <w:r>
          <w:rPr>
            <w:rFonts w:ascii="Times New Roman" w:hAnsi="Times New Roman"/>
            <w:sz w:val="22"/>
            <w:color w:val="000000"/>
            <w:u w:val="none"/>
            <w:caps w:val="0"/>
            <w:smallCaps w:val="0"/>
          </w:rPr>
          <w:t xml:space="preserve">https://sqlite.org/fts5.html</w:t>
        </w:r>
      </w:hyperlink>
      <w:bookmarkEnd w:id="2005"/>
    </w:p>
    <w:p>
      <w:pPr>
        <w:keepNext w:val="0"/>
        <w:keepLines/>
        <w:pageBreakBefore w:val="0"/>
        <w:widowControl/>
        <w:spacing w:before="0" w:after="180" w:line="300" w:lineRule="auto"/>
        <w:ind w:left="490" w:right="0" w:hanging="490"/>
        <w:jc w:val="left"/>
      </w:pPr>
      <w:bookmarkStart w:id="2006" w:name="LM_Ref_6"/>
      <w:r>
        <w:rPr>
          <w:rFonts w:ascii="Times New Roman" w:hAnsi="Times New Roman"/>
          <w:sz w:val="22"/>
        </w:rPr>
        <w:t xml:space="preserve">[6]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Cormack, G. V., Clarke, C. L. A., &amp; Büttcher, S. (2009). Reciprocal rank fusion outperforms Condorcet and individual rank learning methods. In </w:t>
      </w:r>
      <w:r>
        <w:rPr>
          <w:rFonts w:ascii="Times New Roman" w:hAnsi="Times New Roman" w:eastAsia="Times New Roman" w:cs="Times New Roman"/>
          <w:i/>
          <w:caps w:val="0"/>
          <w:smallCaps w:val="0"/>
          <w:color w:val="000000"/>
          <w:sz w:val="22"/>
        </w:rPr>
        <w:t>Proceedings of the 32nd International ACM SIGIR Conference on Research and Development in Information Retrieval</w:t>
      </w:r>
      <w:r>
        <w:rPr>
          <w:rFonts w:ascii="Times New Roman" w:hAnsi="Times New Roman" w:eastAsia="Times New Roman" w:cs="Times New Roman"/>
          <w:i w:val="0"/>
          <w:caps w:val="0"/>
          <w:smallCaps w:val="0"/>
          <w:color w:val="000000"/>
          <w:sz w:val="22"/>
        </w:rPr>
        <w:t xml:space="preserve"> (pp. 758–759). </w:t>
      </w:r>
      <w:hyperlink r:id="rId25">
        <w:r>
          <w:rPr>
            <w:rFonts w:ascii="Times New Roman" w:hAnsi="Times New Roman"/>
            <w:sz w:val="22"/>
            <w:color w:val="000000"/>
            <w:u w:val="none"/>
            <w:caps w:val="0"/>
            <w:smallCaps w:val="0"/>
          </w:rPr>
          <w:t xml:space="preserve">https://doi.org/10.1145/1571941.1572114</w:t>
        </w:r>
      </w:hyperlink>
      <w:bookmarkEnd w:id="2006"/>
    </w:p>
    <w:p>
      <w:pPr>
        <w:keepNext w:val="0"/>
        <w:keepLines/>
        <w:pageBreakBefore w:val="0"/>
        <w:widowControl/>
        <w:spacing w:before="0" w:after="180" w:line="300" w:lineRule="auto"/>
        <w:ind w:left="490" w:right="0" w:hanging="490"/>
        <w:jc w:val="left"/>
      </w:pPr>
      <w:bookmarkStart w:id="2007" w:name="LM_Ref_7"/>
      <w:r>
        <w:rPr>
          <w:rFonts w:ascii="Times New Roman" w:hAnsi="Times New Roman"/>
          <w:sz w:val="22"/>
        </w:rPr>
        <w:t xml:space="preserve">[7]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Yao, S., Zhao, J., Yu, D., Du, N., Shafran, I., Narasimhan, K., &amp; Cao, Y. (2023). ReAct: Synergizing reasoning and acting in language models. </w:t>
      </w:r>
      <w:r>
        <w:rPr>
          <w:rFonts w:ascii="Times New Roman" w:hAnsi="Times New Roman" w:eastAsia="Times New Roman" w:cs="Times New Roman"/>
          <w:i/>
          <w:caps w:val="0"/>
          <w:smallCaps w:val="0"/>
          <w:color w:val="000000"/>
          <w:sz w:val="22"/>
        </w:rPr>
        <w:t>International Conference on Learning Representations</w:t>
      </w:r>
      <w:r>
        <w:rPr>
          <w:rFonts w:ascii="Times New Roman" w:hAnsi="Times New Roman" w:eastAsia="Times New Roman" w:cs="Times New Roman"/>
          <w:i w:val="0"/>
          <w:caps w:val="0"/>
          <w:smallCaps w:val="0"/>
          <w:color w:val="000000"/>
          <w:sz w:val="22"/>
        </w:rPr>
        <w:t xml:space="preserve">. </w:t>
      </w:r>
      <w:hyperlink r:id="rId26">
        <w:r>
          <w:rPr>
            <w:rFonts w:ascii="Times New Roman" w:hAnsi="Times New Roman"/>
            <w:sz w:val="22"/>
            <w:color w:val="000000"/>
            <w:u w:val="none"/>
            <w:caps w:val="0"/>
            <w:smallCaps w:val="0"/>
          </w:rPr>
          <w:t xml:space="preserve">https://openreview.net/forum?id=WE_vluYUL-X</w:t>
        </w:r>
      </w:hyperlink>
      <w:bookmarkEnd w:id="2007"/>
    </w:p>
    <w:p>
      <w:pPr>
        <w:keepNext w:val="0"/>
        <w:keepLines/>
        <w:pageBreakBefore w:val="0"/>
        <w:widowControl/>
        <w:spacing w:before="0" w:after="180" w:line="300" w:lineRule="auto"/>
        <w:ind w:left="490" w:right="0" w:hanging="490"/>
        <w:jc w:val="left"/>
      </w:pPr>
      <w:bookmarkStart w:id="2008" w:name="LM_Ref_8"/>
      <w:r>
        <w:rPr>
          <w:rFonts w:ascii="Times New Roman" w:hAnsi="Times New Roman"/>
          <w:sz w:val="22"/>
        </w:rPr>
        <w:t xml:space="preserve">[8]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Schick, T., Dwivedi-Yu, J., Dessì, R., Raileanu, R., Lomeli, M., Zettlemoyer, L., Cancedda, N., &amp; Scialom, T. (2023). Toolformer: Language models can teach themselves to use tools. </w:t>
      </w:r>
      <w:r>
        <w:rPr>
          <w:rFonts w:ascii="Times New Roman" w:hAnsi="Times New Roman" w:eastAsia="Times New Roman" w:cs="Times New Roman"/>
          <w:i/>
          <w:caps w:val="0"/>
          <w:smallCaps w:val="0"/>
          <w:color w:val="000000"/>
          <w:sz w:val="22"/>
        </w:rPr>
        <w:t>Advances in Neural Information Processing Systems, 36</w:t>
      </w:r>
      <w:r>
        <w:rPr>
          <w:rFonts w:ascii="Times New Roman" w:hAnsi="Times New Roman" w:eastAsia="Times New Roman" w:cs="Times New Roman"/>
          <w:i w:val="0"/>
          <w:caps w:val="0"/>
          <w:smallCaps w:val="0"/>
          <w:color w:val="000000"/>
          <w:sz w:val="22"/>
        </w:rPr>
        <w:t xml:space="preserve">. </w:t>
      </w:r>
      <w:hyperlink r:id="rId27">
        <w:r>
          <w:rPr>
            <w:rFonts w:ascii="Times New Roman" w:hAnsi="Times New Roman"/>
            <w:sz w:val="22"/>
            <w:color w:val="000000"/>
            <w:u w:val="none"/>
            <w:caps w:val="0"/>
            <w:smallCaps w:val="0"/>
          </w:rPr>
          <w:t xml:space="preserve">https://arxiv.org/abs/2302.04761</w:t>
        </w:r>
      </w:hyperlink>
      <w:bookmarkEnd w:id="2008"/>
    </w:p>
    <w:p>
      <w:pPr>
        <w:keepNext w:val="0"/>
        <w:keepLines/>
        <w:pageBreakBefore w:val="0"/>
        <w:widowControl/>
        <w:spacing w:before="0" w:after="180" w:line="300" w:lineRule="auto"/>
        <w:ind w:left="490" w:right="0" w:hanging="490"/>
        <w:jc w:val="left"/>
      </w:pPr>
      <w:bookmarkStart w:id="2009" w:name="LM_Ref_9"/>
      <w:r>
        <w:rPr>
          <w:rFonts w:ascii="Times New Roman" w:hAnsi="Times New Roman"/>
          <w:sz w:val="22"/>
        </w:rPr>
        <w:t xml:space="preserve">[9]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Packer, C., Wooders, S., Lin, K., Fang, V., Patil, S. G., Stoica, I., &amp; Gonzalez, J. E. (2023). </w:t>
      </w:r>
      <w:r>
        <w:rPr>
          <w:rFonts w:ascii="Times New Roman" w:hAnsi="Times New Roman" w:eastAsia="Times New Roman" w:cs="Times New Roman"/>
          <w:i/>
          <w:caps w:val="0"/>
          <w:smallCaps w:val="0"/>
          <w:color w:val="000000"/>
          <w:sz w:val="22"/>
        </w:rPr>
        <w:t>MemGPT: Towards LLMs as operating systems</w:t>
      </w:r>
      <w:r>
        <w:rPr>
          <w:rFonts w:ascii="Times New Roman" w:hAnsi="Times New Roman" w:eastAsia="Times New Roman" w:cs="Times New Roman"/>
          <w:i w:val="0"/>
          <w:caps w:val="0"/>
          <w:smallCaps w:val="0"/>
          <w:color w:val="000000"/>
          <w:sz w:val="22"/>
        </w:rPr>
        <w:t xml:space="preserve"> [Preprint, revised 2024]. arXiv. </w:t>
      </w:r>
      <w:hyperlink r:id="rId28">
        <w:r>
          <w:rPr>
            <w:rFonts w:ascii="Times New Roman" w:hAnsi="Times New Roman"/>
            <w:sz w:val="22"/>
            <w:color w:val="000000"/>
            <w:u w:val="none"/>
            <w:caps w:val="0"/>
            <w:smallCaps w:val="0"/>
          </w:rPr>
          <w:t xml:space="preserve">https://doi.org/10.48550/arXiv.2310.08560</w:t>
        </w:r>
      </w:hyperlink>
      <w:bookmarkEnd w:id="2009"/>
    </w:p>
    <w:p>
      <w:pPr>
        <w:keepNext w:val="0"/>
        <w:keepLines/>
        <w:pageBreakBefore w:val="0"/>
        <w:widowControl/>
        <w:spacing w:before="0" w:after="180" w:line="300" w:lineRule="auto"/>
        <w:ind w:left="490" w:right="0" w:hanging="490"/>
        <w:jc w:val="left"/>
      </w:pPr>
      <w:bookmarkStart w:id="2010" w:name="LM_Ref_10"/>
      <w:r>
        <w:rPr>
          <w:rFonts w:ascii="Times New Roman" w:hAnsi="Times New Roman"/>
          <w:sz w:val="22"/>
        </w:rPr>
        <w:t xml:space="preserve">[10]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Zhong, W., Guo, L., Gao, Q., Ye, H., &amp; Wang, Y. (2024). MemoryBank: Enhancing large language models with long-term memory. </w:t>
      </w:r>
      <w:r>
        <w:rPr>
          <w:rFonts w:ascii="Times New Roman" w:hAnsi="Times New Roman" w:eastAsia="Times New Roman" w:cs="Times New Roman"/>
          <w:i/>
          <w:caps w:val="0"/>
          <w:smallCaps w:val="0"/>
          <w:color w:val="000000"/>
          <w:sz w:val="22"/>
        </w:rPr>
        <w:t>Proceedings of the AAAI Conference on Artificial Intelligence, 38</w:t>
      </w:r>
      <w:r>
        <w:rPr>
          <w:rFonts w:ascii="Times New Roman" w:hAnsi="Times New Roman" w:eastAsia="Times New Roman" w:cs="Times New Roman"/>
          <w:i w:val="0"/>
          <w:caps w:val="0"/>
          <w:smallCaps w:val="0"/>
          <w:color w:val="000000"/>
          <w:sz w:val="22"/>
        </w:rPr>
        <w:t xml:space="preserve">(17), 19724–19731. </w:t>
      </w:r>
      <w:hyperlink r:id="rId29">
        <w:r>
          <w:rPr>
            <w:rFonts w:ascii="Times New Roman" w:hAnsi="Times New Roman"/>
            <w:sz w:val="22"/>
            <w:color w:val="000000"/>
            <w:u w:val="none"/>
            <w:caps w:val="0"/>
            <w:smallCaps w:val="0"/>
          </w:rPr>
          <w:t xml:space="preserve">https://doi.org/10.1609/aaai.v38i17.29946</w:t>
        </w:r>
      </w:hyperlink>
      <w:bookmarkEnd w:id="2010"/>
    </w:p>
    <w:p>
      <w:pPr>
        <w:keepNext w:val="0"/>
        <w:keepLines/>
        <w:pageBreakBefore w:val="0"/>
        <w:widowControl/>
        <w:spacing w:before="0" w:after="180" w:line="300" w:lineRule="auto"/>
        <w:ind w:left="490" w:right="0" w:hanging="490"/>
        <w:jc w:val="left"/>
      </w:pPr>
      <w:bookmarkStart w:id="2011" w:name="LM_Ref_11"/>
      <w:r>
        <w:rPr>
          <w:rFonts w:ascii="Times New Roman" w:hAnsi="Times New Roman"/>
          <w:sz w:val="22"/>
        </w:rPr>
        <w:t xml:space="preserve">[11]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Wang, W., Dong, L., Cheng, H., Liu, X., Yan, X., Gao, J., &amp; Wei, F. (2023). Augmenting language models with long-term memory. </w:t>
      </w:r>
      <w:r>
        <w:rPr>
          <w:rFonts w:ascii="Times New Roman" w:hAnsi="Times New Roman" w:eastAsia="Times New Roman" w:cs="Times New Roman"/>
          <w:i/>
          <w:caps w:val="0"/>
          <w:smallCaps w:val="0"/>
          <w:color w:val="000000"/>
          <w:sz w:val="22"/>
        </w:rPr>
        <w:t>Advances in Neural Information Processing Systems, 36</w:t>
      </w:r>
      <w:r>
        <w:rPr>
          <w:rFonts w:ascii="Times New Roman" w:hAnsi="Times New Roman" w:eastAsia="Times New Roman" w:cs="Times New Roman"/>
          <w:i w:val="0"/>
          <w:caps w:val="0"/>
          <w:smallCaps w:val="0"/>
          <w:color w:val="000000"/>
          <w:sz w:val="22"/>
        </w:rPr>
        <w:t xml:space="preserve">. </w:t>
      </w:r>
      <w:hyperlink r:id="rId30">
        <w:r>
          <w:rPr>
            <w:rFonts w:ascii="Times New Roman" w:hAnsi="Times New Roman"/>
            <w:sz w:val="22"/>
            <w:color w:val="000000"/>
            <w:u w:val="none"/>
            <w:caps w:val="0"/>
            <w:smallCaps w:val="0"/>
          </w:rPr>
          <w:t xml:space="preserve">https://arxiv.org/abs/2306.07174</w:t>
        </w:r>
      </w:hyperlink>
      <w:bookmarkEnd w:id="2011"/>
    </w:p>
    <w:p>
      <w:pPr>
        <w:keepNext w:val="0"/>
        <w:keepLines/>
        <w:pageBreakBefore w:val="0"/>
        <w:widowControl/>
        <w:spacing w:before="0" w:after="180" w:line="300" w:lineRule="auto"/>
        <w:ind w:left="490" w:right="0" w:hanging="490"/>
        <w:jc w:val="left"/>
      </w:pPr>
      <w:bookmarkStart w:id="2012" w:name="LM_Ref_12"/>
      <w:r>
        <w:rPr>
          <w:rFonts w:ascii="Times New Roman" w:hAnsi="Times New Roman"/>
          <w:sz w:val="22"/>
        </w:rPr>
        <w:t xml:space="preserve">[12]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Park, J. S., O'Brien, J. C., Cai, C. J., Morris, M. R., Liang, P., &amp; Bernstein, M. S. (2023). </w:t>
      </w:r>
      <w:r>
        <w:rPr>
          <w:rFonts w:ascii="Times New Roman" w:hAnsi="Times New Roman" w:eastAsia="Times New Roman" w:cs="Times New Roman"/>
          <w:i/>
          <w:caps w:val="0"/>
          <w:smallCaps w:val="0"/>
          <w:color w:val="000000"/>
          <w:sz w:val="22"/>
        </w:rPr>
        <w:t>Generative agents: Interactive simulacra of human behavior</w:t>
      </w:r>
      <w:r>
        <w:rPr>
          <w:rFonts w:ascii="Times New Roman" w:hAnsi="Times New Roman" w:eastAsia="Times New Roman" w:cs="Times New Roman"/>
          <w:i w:val="0"/>
          <w:caps w:val="0"/>
          <w:smallCaps w:val="0"/>
          <w:color w:val="000000"/>
          <w:sz w:val="22"/>
        </w:rPr>
        <w:t xml:space="preserve"> [Preprint]. arXiv. </w:t>
      </w:r>
      <w:hyperlink r:id="rId31">
        <w:r>
          <w:rPr>
            <w:rFonts w:ascii="Times New Roman" w:hAnsi="Times New Roman"/>
            <w:sz w:val="22"/>
            <w:color w:val="000000"/>
            <w:u w:val="none"/>
            <w:caps w:val="0"/>
            <w:smallCaps w:val="0"/>
          </w:rPr>
          <w:t xml:space="preserve">https://doi.org/10.48550/arXiv.2304.03442</w:t>
        </w:r>
      </w:hyperlink>
      <w:bookmarkEnd w:id="2012"/>
    </w:p>
    <w:p>
      <w:pPr>
        <w:keepNext w:val="0"/>
        <w:keepLines/>
        <w:pageBreakBefore w:val="0"/>
        <w:widowControl/>
        <w:spacing w:before="0" w:after="180" w:line="300" w:lineRule="auto"/>
        <w:ind w:left="490" w:right="0" w:hanging="490"/>
        <w:jc w:val="left"/>
      </w:pPr>
      <w:bookmarkStart w:id="2013" w:name="LM_Ref_13"/>
      <w:r>
        <w:rPr>
          <w:rFonts w:ascii="Times New Roman" w:hAnsi="Times New Roman"/>
          <w:sz w:val="22"/>
        </w:rPr>
        <w:t xml:space="preserve">[13]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Shinn, N., Cassano, F., Gopinath, A., Narasimhan, K., &amp; Yao, S. (2023). Reflexion: Language agents with verbal reinforcement learning. </w:t>
      </w:r>
      <w:r>
        <w:rPr>
          <w:rFonts w:ascii="Times New Roman" w:hAnsi="Times New Roman" w:eastAsia="Times New Roman" w:cs="Times New Roman"/>
          <w:i/>
          <w:caps w:val="0"/>
          <w:smallCaps w:val="0"/>
          <w:color w:val="000000"/>
          <w:sz w:val="22"/>
        </w:rPr>
        <w:t>Advances in Neural Information Processing Systems, 36</w:t>
      </w:r>
      <w:r>
        <w:rPr>
          <w:rFonts w:ascii="Times New Roman" w:hAnsi="Times New Roman" w:eastAsia="Times New Roman" w:cs="Times New Roman"/>
          <w:i w:val="0"/>
          <w:caps w:val="0"/>
          <w:smallCaps w:val="0"/>
          <w:color w:val="000000"/>
          <w:sz w:val="22"/>
        </w:rPr>
        <w:t xml:space="preserve">. </w:t>
      </w:r>
      <w:hyperlink r:id="rId32">
        <w:r>
          <w:rPr>
            <w:rFonts w:ascii="Times New Roman" w:hAnsi="Times New Roman"/>
            <w:sz w:val="22"/>
            <w:color w:val="000000"/>
            <w:u w:val="none"/>
            <w:caps w:val="0"/>
            <w:smallCaps w:val="0"/>
          </w:rPr>
          <w:t xml:space="preserve">https://arxiv.org/abs/2303.11366</w:t>
        </w:r>
      </w:hyperlink>
      <w:bookmarkEnd w:id="2013"/>
    </w:p>
    <w:p>
      <w:pPr>
        <w:keepNext w:val="0"/>
        <w:keepLines/>
        <w:pageBreakBefore w:val="0"/>
        <w:widowControl/>
        <w:spacing w:before="0" w:after="180" w:line="300" w:lineRule="auto"/>
        <w:ind w:left="490" w:right="0" w:hanging="490"/>
        <w:jc w:val="left"/>
      </w:pPr>
      <w:bookmarkStart w:id="2014" w:name="LM_Ref_14"/>
      <w:r>
        <w:rPr>
          <w:rFonts w:ascii="Times New Roman" w:hAnsi="Times New Roman"/>
          <w:sz w:val="22"/>
        </w:rPr>
        <w:t xml:space="preserve">[14]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Kleppmann, M., Wiggins, A., van Hardenberg, P., &amp; McGranaghan, M. (2019). Local-first software: You own your data, in spite of the cloud. In </w:t>
      </w:r>
      <w:r>
        <w:rPr>
          <w:rFonts w:ascii="Times New Roman" w:hAnsi="Times New Roman" w:eastAsia="Times New Roman" w:cs="Times New Roman"/>
          <w:i/>
          <w:caps w:val="0"/>
          <w:smallCaps w:val="0"/>
          <w:color w:val="000000"/>
          <w:sz w:val="22"/>
        </w:rPr>
        <w:t>Proceedings of the 2019 ACM SIGPLAN International Symposium on New Ideas, New Paradigms, and Reflections on Programming and Software</w:t>
      </w:r>
      <w:r>
        <w:rPr>
          <w:rFonts w:ascii="Times New Roman" w:hAnsi="Times New Roman" w:eastAsia="Times New Roman" w:cs="Times New Roman"/>
          <w:i w:val="0"/>
          <w:caps w:val="0"/>
          <w:smallCaps w:val="0"/>
          <w:color w:val="000000"/>
          <w:sz w:val="22"/>
        </w:rPr>
        <w:t xml:space="preserve">. </w:t>
      </w:r>
      <w:hyperlink r:id="rId33">
        <w:r>
          <w:rPr>
            <w:rFonts w:ascii="Times New Roman" w:hAnsi="Times New Roman"/>
            <w:sz w:val="22"/>
            <w:color w:val="000000"/>
            <w:u w:val="none"/>
            <w:caps w:val="0"/>
            <w:smallCaps w:val="0"/>
          </w:rPr>
          <w:t xml:space="preserve">https://doi.org/10.1145/3359591.3359737</w:t>
        </w:r>
      </w:hyperlink>
      <w:bookmarkEnd w:id="2014"/>
    </w:p>
    <w:p>
      <w:pPr>
        <w:keepNext w:val="0"/>
        <w:keepLines/>
        <w:pageBreakBefore w:val="0"/>
        <w:widowControl/>
        <w:spacing w:before="0" w:after="180" w:line="300" w:lineRule="auto"/>
        <w:ind w:left="490" w:right="0" w:hanging="490"/>
        <w:jc w:val="left"/>
      </w:pPr>
      <w:bookmarkStart w:id="2015" w:name="LM_Ref_15"/>
      <w:r>
        <w:rPr>
          <w:rFonts w:ascii="Times New Roman" w:hAnsi="Times New Roman"/>
          <w:sz w:val="22"/>
        </w:rPr>
        <w:t xml:space="preserve">[15]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Model Context Protocol contributors. (2025). </w:t>
      </w:r>
      <w:r>
        <w:rPr>
          <w:rFonts w:ascii="Times New Roman" w:hAnsi="Times New Roman" w:eastAsia="Times New Roman" w:cs="Times New Roman"/>
          <w:i/>
          <w:caps w:val="0"/>
          <w:smallCaps w:val="0"/>
          <w:color w:val="000000"/>
          <w:sz w:val="22"/>
        </w:rPr>
        <w:t>Model Context Protocol specification</w:t>
      </w:r>
      <w:r>
        <w:rPr>
          <w:rFonts w:ascii="Times New Roman" w:hAnsi="Times New Roman" w:eastAsia="Times New Roman" w:cs="Times New Roman"/>
          <w:i w:val="0"/>
          <w:caps w:val="0"/>
          <w:smallCaps w:val="0"/>
          <w:color w:val="000000"/>
          <w:sz w:val="22"/>
        </w:rPr>
        <w:t xml:space="preserve"> (Revision 2025-11-25). Retrieved October 17, 2026, from </w:t>
      </w:r>
      <w:hyperlink r:id="rId34">
        <w:r>
          <w:rPr>
            <w:rFonts w:ascii="Times New Roman" w:hAnsi="Times New Roman"/>
            <w:sz w:val="22"/>
            <w:color w:val="000000"/>
            <w:u w:val="none"/>
            <w:caps w:val="0"/>
            <w:smallCaps w:val="0"/>
          </w:rPr>
          <w:t xml:space="preserve">https://modelcontextprotocol.io/specification/2025-11-25</w:t>
        </w:r>
      </w:hyperlink>
      <w:bookmarkEnd w:id="2015"/>
    </w:p>
    <w:p>
      <w:pPr>
        <w:keepNext w:val="0"/>
        <w:keepLines/>
        <w:pageBreakBefore w:val="0"/>
        <w:widowControl/>
        <w:spacing w:before="0" w:after="180" w:line="300" w:lineRule="auto"/>
        <w:ind w:left="490" w:right="0" w:hanging="490"/>
        <w:jc w:val="left"/>
      </w:pPr>
      <w:bookmarkStart w:id="2016" w:name="LM_Ref_16"/>
      <w:r>
        <w:rPr>
          <w:rFonts w:ascii="Times New Roman" w:hAnsi="Times New Roman"/>
          <w:sz w:val="22"/>
        </w:rPr>
        <w:t xml:space="preserve">[16]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Greshake, K., Abdelnabi, S., Mishra, S., Endres, C., Holz, T., &amp; Fritz, M. (2023). </w:t>
      </w:r>
      <w:r>
        <w:rPr>
          <w:rFonts w:ascii="Times New Roman" w:hAnsi="Times New Roman" w:eastAsia="Times New Roman" w:cs="Times New Roman"/>
          <w:i/>
          <w:caps w:val="0"/>
          <w:smallCaps w:val="0"/>
          <w:color w:val="000000"/>
          <w:sz w:val="22"/>
        </w:rPr>
        <w:t>Not what you've signed up for: Compromising real-world LLM-integrated applications with indirect prompt injection</w:t>
      </w:r>
      <w:r>
        <w:rPr>
          <w:rFonts w:ascii="Times New Roman" w:hAnsi="Times New Roman" w:eastAsia="Times New Roman" w:cs="Times New Roman"/>
          <w:i w:val="0"/>
          <w:caps w:val="0"/>
          <w:smallCaps w:val="0"/>
          <w:color w:val="000000"/>
          <w:sz w:val="22"/>
        </w:rPr>
        <w:t xml:space="preserve"> [Preprint]. arXiv. </w:t>
      </w:r>
      <w:hyperlink r:id="rId35">
        <w:r>
          <w:rPr>
            <w:rFonts w:ascii="Times New Roman" w:hAnsi="Times New Roman"/>
            <w:sz w:val="22"/>
            <w:color w:val="000000"/>
            <w:u w:val="none"/>
            <w:caps w:val="0"/>
            <w:smallCaps w:val="0"/>
          </w:rPr>
          <w:t xml:space="preserve">https://doi.org/10.48550/arXiv.2302.12173</w:t>
        </w:r>
      </w:hyperlink>
      <w:bookmarkEnd w:id="2016"/>
    </w:p>
    <w:p>
      <w:pPr>
        <w:keepNext w:val="0"/>
        <w:keepLines/>
        <w:pageBreakBefore w:val="0"/>
        <w:widowControl/>
        <w:spacing w:before="0" w:after="180" w:line="300" w:lineRule="auto"/>
        <w:ind w:left="490" w:right="0" w:hanging="490"/>
        <w:jc w:val="left"/>
      </w:pPr>
      <w:bookmarkStart w:id="2017" w:name="LM_Ref_17"/>
      <w:r>
        <w:rPr>
          <w:rFonts w:ascii="Times New Roman" w:hAnsi="Times New Roman"/>
          <w:sz w:val="22"/>
        </w:rPr>
        <w:t xml:space="preserve">[17]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Thakur, N., Reimers, N., Rücklé, A., Srivastava, A., &amp; Gurevych, I. (2021). BEIR: A heterogeneous benchmark for zero-shot evaluation of information retrieval models. </w:t>
      </w:r>
      <w:r>
        <w:rPr>
          <w:rFonts w:ascii="Times New Roman" w:hAnsi="Times New Roman" w:eastAsia="Times New Roman" w:cs="Times New Roman"/>
          <w:i/>
          <w:caps w:val="0"/>
          <w:smallCaps w:val="0"/>
          <w:color w:val="000000"/>
          <w:sz w:val="22"/>
        </w:rPr>
        <w:t>Proceedings of the Neural Information Processing Systems Track on Datasets and Benchmarks, 1</w:t>
      </w:r>
      <w:r>
        <w:rPr>
          <w:rFonts w:ascii="Times New Roman" w:hAnsi="Times New Roman" w:eastAsia="Times New Roman" w:cs="Times New Roman"/>
          <w:i w:val="0"/>
          <w:caps w:val="0"/>
          <w:smallCaps w:val="0"/>
          <w:color w:val="000000"/>
          <w:sz w:val="22"/>
        </w:rPr>
        <w:t xml:space="preserve">. </w:t>
      </w:r>
      <w:hyperlink r:id="rId36">
        <w:r>
          <w:rPr>
            <w:rFonts w:ascii="Times New Roman" w:hAnsi="Times New Roman"/>
            <w:sz w:val="22"/>
            <w:color w:val="000000"/>
            <w:u w:val="none"/>
            <w:caps w:val="0"/>
            <w:smallCaps w:val="0"/>
          </w:rPr>
          <w:t xml:space="preserve">https://arxiv.org/abs/2104.08663</w:t>
        </w:r>
      </w:hyperlink>
      <w:bookmarkEnd w:id="2017"/>
    </w:p>
    <w:p>
      <w:pPr>
        <w:keepNext w:val="0"/>
        <w:keepLines/>
        <w:pageBreakBefore w:val="0"/>
        <w:widowControl/>
        <w:spacing w:before="0" w:after="180" w:line="300" w:lineRule="auto"/>
        <w:ind w:left="490" w:right="0" w:hanging="490"/>
        <w:jc w:val="left"/>
      </w:pPr>
      <w:bookmarkStart w:id="2018" w:name="LM_Ref_18"/>
      <w:r>
        <w:rPr>
          <w:rFonts w:ascii="Times New Roman" w:hAnsi="Times New Roman"/>
          <w:sz w:val="22"/>
        </w:rPr>
        <w:t xml:space="preserve">[18]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Muennighoff, N., Tazi, N., Magne, L., &amp; Reimers, N. (2023). MTEB: Massive text embedding benchmark. In </w:t>
      </w:r>
      <w:r>
        <w:rPr>
          <w:rFonts w:ascii="Times New Roman" w:hAnsi="Times New Roman" w:eastAsia="Times New Roman" w:cs="Times New Roman"/>
          <w:i/>
          <w:caps w:val="0"/>
          <w:smallCaps w:val="0"/>
          <w:color w:val="000000"/>
          <w:sz w:val="22"/>
        </w:rPr>
        <w:t>Proceedings of the 17th Conference of the European Chapter of the Association for Computational Linguistics</w:t>
      </w:r>
      <w:r>
        <w:rPr>
          <w:rFonts w:ascii="Times New Roman" w:hAnsi="Times New Roman" w:eastAsia="Times New Roman" w:cs="Times New Roman"/>
          <w:i w:val="0"/>
          <w:caps w:val="0"/>
          <w:smallCaps w:val="0"/>
          <w:color w:val="000000"/>
          <w:sz w:val="22"/>
        </w:rPr>
        <w:t xml:space="preserve"> (pp. 2014–2037). </w:t>
      </w:r>
      <w:hyperlink r:id="rId37">
        <w:r>
          <w:rPr>
            <w:rFonts w:ascii="Times New Roman" w:hAnsi="Times New Roman"/>
            <w:sz w:val="22"/>
            <w:color w:val="000000"/>
            <w:u w:val="none"/>
            <w:caps w:val="0"/>
            <w:smallCaps w:val="0"/>
          </w:rPr>
          <w:t xml:space="preserve">https://doi.org/10.18653/v1/2023.eacl-main.148</w:t>
        </w:r>
      </w:hyperlink>
      <w:bookmarkEnd w:id="2018"/>
    </w:p>
    <w:p>
      <w:pPr>
        <w:keepNext w:val="0"/>
        <w:keepLines/>
        <w:pageBreakBefore w:val="0"/>
        <w:widowControl/>
        <w:spacing w:before="0" w:after="180" w:line="300" w:lineRule="auto"/>
        <w:ind w:left="490" w:right="0" w:hanging="490"/>
        <w:jc w:val="left"/>
      </w:pPr>
      <w:bookmarkStart w:id="2019" w:name="LM_Ref_19"/>
      <w:r>
        <w:rPr>
          <w:rFonts w:ascii="Times New Roman" w:hAnsi="Times New Roman"/>
          <w:sz w:val="22"/>
        </w:rPr>
        <w:t xml:space="preserve">[19]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Es, S., James, J., Espinosa Anke, L., &amp; Schockaert, S. (2024). RAGAs: Automated evaluation of retrieval augmented generation. In </w:t>
      </w:r>
      <w:r>
        <w:rPr>
          <w:rFonts w:ascii="Times New Roman" w:hAnsi="Times New Roman" w:eastAsia="Times New Roman" w:cs="Times New Roman"/>
          <w:i/>
          <w:caps w:val="0"/>
          <w:smallCaps w:val="0"/>
          <w:color w:val="000000"/>
          <w:sz w:val="22"/>
        </w:rPr>
        <w:t>Proceedings of the 18th Conference of the European Chapter of the Association for Computational Linguistics: System Demonstrations</w:t>
      </w:r>
      <w:r>
        <w:rPr>
          <w:rFonts w:ascii="Times New Roman" w:hAnsi="Times New Roman" w:eastAsia="Times New Roman" w:cs="Times New Roman"/>
          <w:i w:val="0"/>
          <w:caps w:val="0"/>
          <w:smallCaps w:val="0"/>
          <w:color w:val="000000"/>
          <w:sz w:val="22"/>
        </w:rPr>
        <w:t xml:space="preserve"> (pp. 150–158). </w:t>
      </w:r>
      <w:hyperlink r:id="rId38">
        <w:r>
          <w:rPr>
            <w:rFonts w:ascii="Times New Roman" w:hAnsi="Times New Roman"/>
            <w:sz w:val="22"/>
            <w:color w:val="000000"/>
            <w:u w:val="none"/>
            <w:caps w:val="0"/>
            <w:smallCaps w:val="0"/>
          </w:rPr>
          <w:t xml:space="preserve">https://doi.org/10.18653/v1/2024.eacl-demo.16</w:t>
        </w:r>
      </w:hyperlink>
      <w:bookmarkEnd w:id="2019"/>
    </w:p>
    <w:p>
      <w:pPr>
        <w:keepNext w:val="0"/>
        <w:keepLines/>
        <w:pageBreakBefore w:val="0"/>
        <w:widowControl/>
        <w:spacing w:before="0" w:after="180" w:line="300" w:lineRule="auto"/>
        <w:ind w:left="490" w:right="0" w:hanging="490"/>
        <w:jc w:val="left"/>
      </w:pPr>
      <w:bookmarkStart w:id="2020" w:name="LM_Ref_20"/>
      <w:r>
        <w:rPr>
          <w:rFonts w:ascii="Times New Roman" w:hAnsi="Times New Roman"/>
          <w:sz w:val="22"/>
        </w:rPr>
        <w:t xml:space="preserve">[20]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Gao, T., Yen, H., Yu, J., &amp; Chen, D. (2023). Enabling large language models to generate text with citations. In </w:t>
      </w:r>
      <w:r>
        <w:rPr>
          <w:rFonts w:ascii="Times New Roman" w:hAnsi="Times New Roman" w:eastAsia="Times New Roman" w:cs="Times New Roman"/>
          <w:i/>
          <w:caps w:val="0"/>
          <w:smallCaps w:val="0"/>
          <w:color w:val="000000"/>
          <w:sz w:val="22"/>
        </w:rPr>
        <w:t>Proceedings of the 2023 Conference on Empirical Methods in Natural Language Processing</w:t>
      </w:r>
      <w:r>
        <w:rPr>
          <w:rFonts w:ascii="Times New Roman" w:hAnsi="Times New Roman" w:eastAsia="Times New Roman" w:cs="Times New Roman"/>
          <w:i w:val="0"/>
          <w:caps w:val="0"/>
          <w:smallCaps w:val="0"/>
          <w:color w:val="000000"/>
          <w:sz w:val="22"/>
        </w:rPr>
        <w:t xml:space="preserve"> (pp. 6465–6488). </w:t>
      </w:r>
      <w:hyperlink r:id="rId39">
        <w:r>
          <w:rPr>
            <w:rFonts w:ascii="Times New Roman" w:hAnsi="Times New Roman"/>
            <w:sz w:val="22"/>
            <w:color w:val="000000"/>
            <w:u w:val="none"/>
            <w:caps w:val="0"/>
            <w:smallCaps w:val="0"/>
          </w:rPr>
          <w:t xml:space="preserve">https://doi.org/10.18653/v1/2023.emnlp-main.398</w:t>
        </w:r>
      </w:hyperlink>
      <w:bookmarkEnd w:id="2020"/>
    </w:p>
    <w:p>
      <w:pPr>
        <w:keepNext w:val="0"/>
        <w:keepLines/>
        <w:pageBreakBefore w:val="0"/>
        <w:widowControl/>
        <w:spacing w:before="0" w:after="180" w:line="300" w:lineRule="auto"/>
        <w:ind w:left="490" w:right="0" w:hanging="490"/>
        <w:jc w:val="left"/>
      </w:pPr>
      <w:bookmarkStart w:id="2021" w:name="LM_Ref_21"/>
      <w:r>
        <w:rPr>
          <w:rFonts w:ascii="Times New Roman" w:hAnsi="Times New Roman"/>
          <w:sz w:val="22"/>
        </w:rPr>
        <w:t xml:space="preserve">[21]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Liu, N. F., Lin, K., Hewitt, J., Paranjape, A., Bevilacqua, M., Petroni, F., &amp; Liang, P. (2024). Lost in the middle: How language models use long contexts. </w:t>
      </w:r>
      <w:r>
        <w:rPr>
          <w:rFonts w:ascii="Times New Roman" w:hAnsi="Times New Roman" w:eastAsia="Times New Roman" w:cs="Times New Roman"/>
          <w:i/>
          <w:caps w:val="0"/>
          <w:smallCaps w:val="0"/>
          <w:color w:val="000000"/>
          <w:sz w:val="22"/>
        </w:rPr>
        <w:t>Transactions of the Association for Computational Linguistics, 12</w:t>
      </w:r>
      <w:r>
        <w:rPr>
          <w:rFonts w:ascii="Times New Roman" w:hAnsi="Times New Roman" w:eastAsia="Times New Roman" w:cs="Times New Roman"/>
          <w:i w:val="0"/>
          <w:caps w:val="0"/>
          <w:smallCaps w:val="0"/>
          <w:color w:val="000000"/>
          <w:sz w:val="22"/>
        </w:rPr>
        <w:t xml:space="preserve">, 157–173. </w:t>
      </w:r>
      <w:hyperlink r:id="rId40">
        <w:r>
          <w:rPr>
            <w:rFonts w:ascii="Times New Roman" w:hAnsi="Times New Roman"/>
            <w:sz w:val="22"/>
            <w:color w:val="000000"/>
            <w:u w:val="none"/>
            <w:caps w:val="0"/>
            <w:smallCaps w:val="0"/>
          </w:rPr>
          <w:t xml:space="preserve">https://doi.org/10.1162/tacl_a_00638</w:t>
        </w:r>
      </w:hyperlink>
      <w:bookmarkEnd w:id="2021"/>
    </w:p>
    <w:p>
      <w:pPr>
        <w:keepNext w:val="0"/>
        <w:keepLines/>
        <w:pageBreakBefore w:val="0"/>
        <w:spacing w:line="300" w:lineRule="auto" w:before="0" w:after="180"/>
        <w:ind w:left="490" w:hanging="490" w:right="0"/>
        <w:jc w:val="left"/>
      </w:pPr>
      <w:bookmarkStart w:id="2022" w:name="LM_Ref_22"/>
      <w:r>
        <w:rPr>
          <w:rFonts w:ascii="Times New Roman" w:hAnsi="Times New Roman"/>
          <w:sz w:val="22"/>
        </w:rPr>
        <w:t xml:space="preserve">[22] </w:t>
      </w:r>
      <w:r>
        <w:rPr>
          <w:rFonts w:ascii="Times New Roman" w:hAnsi="Times New Roman"/>
          <w:b w:val="0"/>
          <w:caps w:val="0"/>
          <w:smallCaps w:val="0"/>
          <w:color w:val="000000"/>
          <w:sz w:val="22"/>
        </w:rPr>
        <w:t xml:space="preserve">FastAPI contributors. (n.d.). FastAPI [Documentation]. Retrieved October 18, 2026, from </w:t>
      </w:r>
      <w:hyperlink r:id="rId41">
        <w:r>
          <w:rPr>
            <w:rFonts w:ascii="Times New Roman" w:hAnsi="Times New Roman"/>
            <w:sz w:val="22"/>
            <w:color w:val="000000"/>
            <w:u w:val="none"/>
            <w:caps w:val="0"/>
            <w:smallCaps w:val="0"/>
          </w:rPr>
          <w:t xml:space="preserve">https://fastapi.tiangolo.com/</w:t>
        </w:r>
      </w:hyperlink>
      <w:bookmarkEnd w:id="2022"/>
    </w:p>
    <w:p>
      <w:pPr>
        <w:keepNext w:val="0"/>
        <w:keepLines/>
        <w:pageBreakBefore w:val="0"/>
        <w:spacing w:line="300" w:lineRule="auto" w:before="0" w:after="180"/>
        <w:ind w:left="490" w:hanging="490" w:right="0"/>
        <w:jc w:val="left"/>
      </w:pPr>
      <w:bookmarkStart w:id="2023" w:name="LM_Ref_23"/>
      <w:r>
        <w:rPr>
          <w:rFonts w:ascii="Times New Roman" w:hAnsi="Times New Roman"/>
          <w:sz w:val="22"/>
        </w:rPr>
        <w:t xml:space="preserve">[23] </w:t>
      </w:r>
      <w:r>
        <w:rPr>
          <w:rFonts w:ascii="Times New Roman" w:hAnsi="Times New Roman"/>
          <w:b w:val="0"/>
          <w:caps w:val="0"/>
          <w:smallCaps w:val="0"/>
          <w:color w:val="000000"/>
          <w:sz w:val="22"/>
        </w:rPr>
        <w:t xml:space="preserve">Uvicorn contributors. (n.d.). Uvicorn [Documentation]. Retrieved October 18, 2026, from </w:t>
      </w:r>
      <w:hyperlink r:id="rId42">
        <w:r>
          <w:rPr>
            <w:rFonts w:ascii="Times New Roman" w:hAnsi="Times New Roman"/>
            <w:sz w:val="22"/>
            <w:color w:val="000000"/>
            <w:u w:val="none"/>
            <w:caps w:val="0"/>
            <w:smallCaps w:val="0"/>
          </w:rPr>
          <w:t xml:space="preserve">https://uvicorn.dev/</w:t>
        </w:r>
      </w:hyperlink>
      <w:bookmarkEnd w:id="2023"/>
    </w:p>
    <w:p>
      <w:pPr>
        <w:keepNext w:val="0"/>
        <w:keepLines/>
        <w:pageBreakBefore w:val="0"/>
        <w:spacing w:line="300" w:lineRule="auto" w:before="0" w:after="180"/>
        <w:ind w:left="490" w:hanging="490" w:right="0"/>
        <w:jc w:val="left"/>
      </w:pPr>
      <w:bookmarkStart w:id="2024" w:name="LM_Ref_24"/>
      <w:r>
        <w:rPr>
          <w:rFonts w:ascii="Times New Roman" w:hAnsi="Times New Roman"/>
          <w:sz w:val="22"/>
        </w:rPr>
        <w:t xml:space="preserve">[24] </w:t>
      </w:r>
      <w:r>
        <w:rPr>
          <w:rFonts w:ascii="Times New Roman" w:hAnsi="Times New Roman"/>
          <w:b w:val="0"/>
          <w:caps w:val="0"/>
          <w:smallCaps w:val="0"/>
          <w:color w:val="000000"/>
          <w:sz w:val="22"/>
        </w:rPr>
        <w:t xml:space="preserve">Ollama. (n.d.). Introduction. Ollama API documentation. Retrieved October 18, 2026, from </w:t>
      </w:r>
      <w:hyperlink r:id="rId43">
        <w:r>
          <w:rPr>
            <w:rFonts w:ascii="Times New Roman" w:hAnsi="Times New Roman"/>
            <w:sz w:val="22"/>
            <w:color w:val="000000"/>
            <w:u w:val="none"/>
            <w:caps w:val="0"/>
            <w:smallCaps w:val="0"/>
          </w:rPr>
          <w:t xml:space="preserve">https://docs.ollama.com/api/introduction</w:t>
        </w:r>
      </w:hyperlink>
      <w:bookmarkEnd w:id="2024"/>
    </w:p>
    <w:p>
      <w:pPr>
        <w:keepNext w:val="0"/>
        <w:keepLines/>
        <w:pageBreakBefore w:val="0"/>
        <w:widowControl/>
        <w:spacing w:before="0" w:after="180" w:line="300" w:lineRule="auto"/>
        <w:ind w:left="490" w:right="0" w:hanging="490"/>
        <w:jc w:val="left"/>
      </w:pPr>
      <w:bookmarkStart w:id="2025" w:name="LM_Ref_25"/>
      <w:r>
        <w:rPr>
          <w:rFonts w:ascii="Times New Roman" w:hAnsi="Times New Roman"/>
          <w:sz w:val="22"/>
        </w:rPr>
        <w:t xml:space="preserve">[25]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Ollama. (n.d.). </w:t>
      </w:r>
      <w:r>
        <w:rPr>
          <w:rFonts w:ascii="Times New Roman" w:hAnsi="Times New Roman" w:eastAsia="Times New Roman" w:cs="Times New Roman"/>
          <w:i/>
          <w:caps w:val="0"/>
          <w:smallCaps w:val="0"/>
          <w:color w:val="000000"/>
          <w:sz w:val="22"/>
        </w:rPr>
        <w:t>FAQ</w:t>
      </w:r>
      <w:r>
        <w:rPr>
          <w:rFonts w:ascii="Times New Roman" w:hAnsi="Times New Roman" w:eastAsia="Times New Roman" w:cs="Times New Roman"/>
          <w:i w:val="0"/>
          <w:caps w:val="0"/>
          <w:smallCaps w:val="0"/>
          <w:color w:val="000000"/>
          <w:sz w:val="22"/>
        </w:rPr>
        <w:t xml:space="preserve">. Retrieved October 17, 2026, from </w:t>
      </w:r>
      <w:hyperlink r:id="rId44">
        <w:r>
          <w:rPr>
            <w:rFonts w:ascii="Times New Roman" w:hAnsi="Times New Roman"/>
            <w:sz w:val="22"/>
            <w:color w:val="000000"/>
            <w:u w:val="none"/>
            <w:caps w:val="0"/>
            <w:smallCaps w:val="0"/>
          </w:rPr>
          <w:t xml:space="preserve">https://docs.ollama.com/faq</w:t>
        </w:r>
      </w:hyperlink>
      <w:bookmarkEnd w:id="2025"/>
    </w:p>
    <w:p>
      <w:pPr>
        <w:keepNext w:val="0"/>
        <w:keepLines/>
        <w:pageBreakBefore w:val="0"/>
        <w:widowControl/>
        <w:spacing w:before="0" w:after="180" w:line="300" w:lineRule="auto"/>
        <w:ind w:left="490" w:right="0" w:hanging="490"/>
        <w:jc w:val="left"/>
      </w:pPr>
      <w:bookmarkStart w:id="2026" w:name="LM_Ref_26"/>
      <w:r>
        <w:rPr>
          <w:rFonts w:ascii="Times New Roman" w:hAnsi="Times New Roman"/>
          <w:sz w:val="22"/>
        </w:rPr>
        <w:t xml:space="preserve">[26]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Yang, A., Li, A., Yang, B., Zhang, B., Hui, B., Zheng, B., Yu, B., Gao, C., Huang, C., Lv, C., Zheng, C., Liu, D., Zhou, F., Huang, F., Hu, F., Ge, H., Wei, H., Lin, H., Tang, J., … Qiu, Z. (2025). </w:t>
      </w:r>
      <w:r>
        <w:rPr>
          <w:rFonts w:ascii="Times New Roman" w:hAnsi="Times New Roman" w:eastAsia="Times New Roman" w:cs="Times New Roman"/>
          <w:i/>
          <w:caps w:val="0"/>
          <w:smallCaps w:val="0"/>
          <w:color w:val="000000"/>
          <w:sz w:val="22"/>
        </w:rPr>
        <w:t>Qwen3 technical report</w:t>
      </w:r>
      <w:r>
        <w:rPr>
          <w:rFonts w:ascii="Times New Roman" w:hAnsi="Times New Roman" w:eastAsia="Times New Roman" w:cs="Times New Roman"/>
          <w:i w:val="0"/>
          <w:caps w:val="0"/>
          <w:smallCaps w:val="0"/>
          <w:color w:val="000000"/>
          <w:sz w:val="22"/>
        </w:rPr>
        <w:t xml:space="preserve"> [Technical report]. arXiv. </w:t>
      </w:r>
      <w:hyperlink r:id="rId45">
        <w:r>
          <w:rPr>
            <w:rFonts w:ascii="Times New Roman" w:hAnsi="Times New Roman"/>
            <w:sz w:val="22"/>
            <w:color w:val="000000"/>
            <w:u w:val="none"/>
            <w:caps w:val="0"/>
            <w:smallCaps w:val="0"/>
          </w:rPr>
          <w:t xml:space="preserve">https://doi.org/10.48550/arXiv.2505.09388</w:t>
        </w:r>
      </w:hyperlink>
      <w:bookmarkEnd w:id="2026"/>
    </w:p>
    <w:p>
      <w:pPr>
        <w:keepNext w:val="0"/>
        <w:keepLines/>
        <w:pageBreakBefore w:val="0"/>
        <w:widowControl/>
        <w:spacing w:before="0" w:after="180" w:line="300" w:lineRule="auto"/>
        <w:ind w:left="490" w:right="0" w:hanging="490"/>
        <w:jc w:val="left"/>
      </w:pPr>
      <w:bookmarkStart w:id="2027" w:name="LM_Ref_27"/>
      <w:r>
        <w:rPr>
          <w:rFonts w:ascii="Times New Roman" w:hAnsi="Times New Roman"/>
          <w:sz w:val="22"/>
        </w:rPr>
        <w:t xml:space="preserve">[27]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Vera, H. S., Dua, S., Zhang, B., Salz, D., Mullins, R., Panyam, S. R., Smoot, S., Naim, I., Zou, J., Chen, F., Cer, D., Lisak, A., Choi, M., Gonzalez, L., Sanseviero, O., Cameron, G., Ballantyne, I., Black, K., Chen, K., … Seyedhosseini, M. (2025). </w:t>
      </w:r>
      <w:r>
        <w:rPr>
          <w:rFonts w:ascii="Times New Roman" w:hAnsi="Times New Roman" w:eastAsia="Times New Roman" w:cs="Times New Roman"/>
          <w:i/>
          <w:caps w:val="0"/>
          <w:smallCaps w:val="0"/>
          <w:color w:val="000000"/>
          <w:sz w:val="22"/>
        </w:rPr>
        <w:t>EmbeddingGemma: Powerful and lightweight text representations</w:t>
      </w:r>
      <w:r>
        <w:rPr>
          <w:rFonts w:ascii="Times New Roman" w:hAnsi="Times New Roman" w:eastAsia="Times New Roman" w:cs="Times New Roman"/>
          <w:i w:val="0"/>
          <w:caps w:val="0"/>
          <w:smallCaps w:val="0"/>
          <w:color w:val="000000"/>
          <w:sz w:val="22"/>
        </w:rPr>
        <w:t xml:space="preserve"> [Technical report]. arXiv. </w:t>
      </w:r>
      <w:hyperlink r:id="rId46">
        <w:r>
          <w:rPr>
            <w:rFonts w:ascii="Times New Roman" w:hAnsi="Times New Roman"/>
            <w:sz w:val="22"/>
            <w:color w:val="000000"/>
            <w:u w:val="none"/>
            <w:caps w:val="0"/>
            <w:smallCaps w:val="0"/>
          </w:rPr>
          <w:t xml:space="preserve">https://doi.org/10.48550/arXiv.2509.20354</w:t>
        </w:r>
      </w:hyperlink>
      <w:bookmarkEnd w:id="2027"/>
    </w:p>
    <w:p>
      <w:pPr>
        <w:keepNext w:val="0"/>
        <w:keepLines/>
        <w:pageBreakBefore w:val="0"/>
        <w:spacing w:line="300" w:lineRule="auto" w:before="0" w:after="180"/>
        <w:ind w:left="490" w:hanging="490" w:right="0"/>
        <w:jc w:val="left"/>
      </w:pPr>
      <w:bookmarkStart w:id="2028" w:name="LM_Ref_28"/>
      <w:r>
        <w:rPr>
          <w:rFonts w:ascii="Times New Roman" w:hAnsi="Times New Roman"/>
          <w:sz w:val="22"/>
        </w:rPr>
        <w:t xml:space="preserve">[28] </w:t>
      </w:r>
      <w:r>
        <w:rPr>
          <w:rFonts w:ascii="Times New Roman" w:hAnsi="Times New Roman"/>
          <w:b w:val="0"/>
          <w:caps w:val="0"/>
          <w:smallCaps w:val="0"/>
          <w:color w:val="000000"/>
          <w:sz w:val="22"/>
        </w:rPr>
        <w:t xml:space="preserve">SQLite developers. (2022, April 18). Isolation in SQLite. </w:t>
      </w:r>
      <w:hyperlink r:id="rId47">
        <w:r>
          <w:rPr>
            <w:rFonts w:ascii="Times New Roman" w:hAnsi="Times New Roman"/>
            <w:sz w:val="22"/>
            <w:color w:val="000000"/>
            <w:u w:val="none"/>
            <w:caps w:val="0"/>
            <w:smallCaps w:val="0"/>
          </w:rPr>
          <w:t xml:space="preserve">https://sqlite.org/isolation.html</w:t>
        </w:r>
      </w:hyperlink>
      <w:bookmarkEnd w:id="2028"/>
    </w:p>
    <w:p>
      <w:pPr>
        <w:keepNext w:val="0"/>
        <w:keepLines/>
        <w:pageBreakBefore w:val="0"/>
        <w:spacing w:line="300" w:lineRule="auto" w:before="0" w:after="180"/>
        <w:ind w:left="490" w:hanging="490" w:right="0"/>
        <w:jc w:val="left"/>
      </w:pPr>
      <w:bookmarkStart w:id="2029" w:name="LM_Ref_29"/>
      <w:r>
        <w:rPr>
          <w:rFonts w:ascii="Times New Roman" w:hAnsi="Times New Roman"/>
          <w:sz w:val="22"/>
        </w:rPr>
        <w:t xml:space="preserve">[29] </w:t>
      </w:r>
      <w:r>
        <w:rPr>
          <w:rFonts w:ascii="Times New Roman" w:hAnsi="Times New Roman"/>
          <w:b w:val="0"/>
          <w:caps w:val="0"/>
          <w:smallCaps w:val="0"/>
          <w:color w:val="000000"/>
          <w:sz w:val="22"/>
        </w:rPr>
        <w:t xml:space="preserve">pypdf contributors. (n.d.). Extract text from a PDF. pypdf 6.0.0 documentation. Retrieved October 18, 2026, from </w:t>
      </w:r>
      <w:hyperlink r:id="rId48">
        <w:r>
          <w:rPr>
            <w:rFonts w:ascii="Times New Roman" w:hAnsi="Times New Roman"/>
            <w:sz w:val="22"/>
            <w:color w:val="000000"/>
            <w:u w:val="none"/>
            <w:caps w:val="0"/>
            <w:smallCaps w:val="0"/>
          </w:rPr>
          <w:t xml:space="preserve">https://pypdf.readthedocs.io/en/6.0.0/user/extract-text.html</w:t>
        </w:r>
      </w:hyperlink>
      <w:bookmarkEnd w:id="2029"/>
    </w:p>
    <w:p>
      <w:pPr>
        <w:keepNext w:val="0"/>
        <w:keepLines/>
        <w:pageBreakBefore w:val="0"/>
        <w:spacing w:line="300" w:lineRule="auto" w:before="0" w:after="180"/>
        <w:ind w:left="490" w:hanging="490" w:right="0"/>
        <w:jc w:val="left"/>
      </w:pPr>
      <w:bookmarkStart w:id="2030" w:name="LM_Ref_30"/>
      <w:r>
        <w:rPr>
          <w:rFonts w:ascii="Times New Roman" w:hAnsi="Times New Roman"/>
          <w:sz w:val="22"/>
        </w:rPr>
        <w:t xml:space="preserve">[30] </w:t>
      </w:r>
      <w:r>
        <w:rPr>
          <w:rFonts w:ascii="Times New Roman" w:hAnsi="Times New Roman"/>
          <w:b w:val="0"/>
          <w:caps w:val="0"/>
          <w:smallCaps w:val="0"/>
          <w:color w:val="000000"/>
          <w:sz w:val="22"/>
        </w:rPr>
        <w:t xml:space="preserve">NumPy developers. (n.d.). numpy.linalg.norm. NumPy v2.2 manual. Retrieved October 18, 2026, from </w:t>
      </w:r>
      <w:hyperlink r:id="rId49">
        <w:r>
          <w:rPr>
            <w:rFonts w:ascii="Times New Roman" w:hAnsi="Times New Roman"/>
            <w:sz w:val="22"/>
            <w:color w:val="000000"/>
            <w:u w:val="none"/>
            <w:caps w:val="0"/>
            <w:smallCaps w:val="0"/>
          </w:rPr>
          <w:t xml:space="preserve">https://numpy.org/doc/2.2/reference/generated/numpy.linalg.norm.html</w:t>
        </w:r>
      </w:hyperlink>
      <w:bookmarkEnd w:id="2030"/>
    </w:p>
    <w:p>
      <w:pPr>
        <w:keepNext w:val="0"/>
        <w:keepLines/>
        <w:pageBreakBefore w:val="0"/>
        <w:spacing w:line="300" w:lineRule="auto" w:before="0" w:after="180"/>
        <w:ind w:left="490" w:hanging="490" w:right="0"/>
        <w:jc w:val="left"/>
      </w:pPr>
      <w:bookmarkStart w:id="2031" w:name="LM_Ref_31"/>
      <w:r>
        <w:rPr>
          <w:rFonts w:ascii="Times New Roman" w:hAnsi="Times New Roman"/>
          <w:sz w:val="22"/>
        </w:rPr>
        <w:t xml:space="preserve">[31] </w:t>
      </w:r>
      <w:r>
        <w:rPr>
          <w:rFonts w:ascii="Times New Roman" w:hAnsi="Times New Roman"/>
          <w:b w:val="0"/>
          <w:caps w:val="0"/>
          <w:smallCaps w:val="0"/>
          <w:color w:val="000000"/>
          <w:sz w:val="22"/>
        </w:rPr>
        <w:t xml:space="preserve">Model Context Protocol contributors. (n.d.). MCP Python SDK [Version 1.x documentation]. Retrieved October 18, 2026, from </w:t>
      </w:r>
      <w:hyperlink r:id="rId50">
        <w:r>
          <w:rPr>
            <w:rFonts w:ascii="Times New Roman" w:hAnsi="Times New Roman"/>
            <w:sz w:val="22"/>
            <w:color w:val="000000"/>
            <w:u w:val="none"/>
            <w:caps w:val="0"/>
            <w:smallCaps w:val="0"/>
          </w:rPr>
          <w:t xml:space="preserve">https://py.sdk.modelcontextprotocol.io/v1/</w:t>
        </w:r>
      </w:hyperlink>
      <w:bookmarkEnd w:id="2031"/>
    </w:p>
    <w:p>
      <w:pPr>
        <w:keepNext w:val="0"/>
        <w:keepLines/>
        <w:pageBreakBefore w:val="0"/>
        <w:spacing w:line="300" w:lineRule="auto" w:before="0" w:after="180"/>
        <w:ind w:left="490" w:hanging="490" w:right="0"/>
        <w:jc w:val="left"/>
      </w:pPr>
      <w:bookmarkStart w:id="2032" w:name="LM_Ref_32"/>
      <w:r>
        <w:rPr>
          <w:rFonts w:ascii="Times New Roman" w:hAnsi="Times New Roman"/>
          <w:sz w:val="22"/>
        </w:rPr>
        <w:t xml:space="preserve">[32] </w:t>
      </w:r>
      <w:r>
        <w:rPr>
          <w:rFonts w:ascii="Times New Roman" w:hAnsi="Times New Roman"/>
          <w:b w:val="0"/>
          <w:caps w:val="0"/>
          <w:smallCaps w:val="0"/>
          <w:color w:val="000000"/>
          <w:sz w:val="22"/>
        </w:rPr>
        <w:t xml:space="preserve">HTTPX contributors. (n.d.). Environment variables. Retrieved October 18, 2026, from </w:t>
      </w:r>
      <w:hyperlink r:id="rId51">
        <w:r>
          <w:rPr>
            <w:rFonts w:ascii="Times New Roman" w:hAnsi="Times New Roman"/>
            <w:sz w:val="22"/>
            <w:color w:val="000000"/>
            <w:u w:val="none"/>
            <w:caps w:val="0"/>
            <w:smallCaps w:val="0"/>
          </w:rPr>
          <w:t xml:space="preserve">https://www.python-httpx.org/environment_variables/</w:t>
        </w:r>
      </w:hyperlink>
      <w:bookmarkEnd w:id="2032"/>
    </w:p>
    <w:p>
      <w:pPr>
        <w:keepNext w:val="0"/>
        <w:keepLines/>
        <w:pageBreakBefore w:val="0"/>
        <w:widowControl/>
        <w:spacing w:before="0" w:after="180" w:line="300" w:lineRule="auto"/>
        <w:ind w:left="490" w:right="0" w:hanging="490"/>
        <w:jc w:val="left"/>
      </w:pPr>
      <w:bookmarkStart w:id="2033" w:name="LM_Ref_33"/>
      <w:r>
        <w:rPr>
          <w:rFonts w:ascii="Times New Roman" w:hAnsi="Times New Roman"/>
          <w:sz w:val="22"/>
        </w:rPr>
        <w:t xml:space="preserve">[33]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TrijalBurman. (2026b). </w:t>
      </w:r>
      <w:r>
        <w:rPr>
          <w:rFonts w:ascii="Times New Roman" w:hAnsi="Times New Roman" w:eastAsia="Times New Roman" w:cs="Times New Roman"/>
          <w:i/>
          <w:caps w:val="0"/>
          <w:smallCaps w:val="0"/>
          <w:color w:val="000000"/>
          <w:sz w:val="22"/>
        </w:rPr>
        <w:t>Native Windows validation workflow</w:t>
      </w:r>
      <w:r>
        <w:rPr>
          <w:rFonts w:ascii="Times New Roman" w:hAnsi="Times New Roman" w:eastAsia="Times New Roman" w:cs="Times New Roman"/>
          <w:i w:val="0"/>
          <w:caps w:val="0"/>
          <w:smallCaps w:val="0"/>
          <w:color w:val="000000"/>
          <w:sz w:val="22"/>
        </w:rPr>
        <w:t xml:space="preserve"> (Run 37470160711, commit 0e0bbf6f944bc6f2534f882c858ca4cdd22e6443) [Continuous integration execution]. GitHub Actions. </w:t>
      </w:r>
      <w:hyperlink r:id="rId52">
        <w:r>
          <w:rPr>
            <w:rFonts w:ascii="Times New Roman" w:hAnsi="Times New Roman"/>
            <w:sz w:val="22"/>
            <w:color w:val="000000"/>
            <w:u w:val="none"/>
            <w:caps w:val="0"/>
            <w:smallCaps w:val="0"/>
          </w:rPr>
          <w:t xml:space="preserve">https://github.com/TrijalBurman/MCP-Server/actions/runs/37470160711</w:t>
        </w:r>
      </w:hyperlink>
      <w:bookmarkEnd w:id="2033"/>
    </w:p>
    <w:p>
      <w:pPr>
        <w:keepNext w:val="0"/>
        <w:keepLines/>
        <w:pageBreakBefore w:val="0"/>
        <w:widowControl/>
        <w:spacing w:before="0" w:after="180" w:line="300" w:lineRule="auto"/>
        <w:ind w:left="490" w:right="0" w:hanging="490"/>
        <w:jc w:val="left"/>
      </w:pPr>
      <w:bookmarkStart w:id="2034" w:name="LM_Ref_34"/>
      <w:r>
        <w:rPr>
          <w:rFonts w:ascii="Times New Roman" w:hAnsi="Times New Roman"/>
          <w:sz w:val="22"/>
        </w:rPr>
        <w:t xml:space="preserve">[34] </w:t>
      </w:r>
      <w:r>
        <w:rPr>
          <w:rFonts w:ascii="Times New Roman" w:hAnsi="Times New Roman" w:eastAsia="Times New Roman" w:cs="Times New Roman"/>
          <w:b w:val="0"/>
          <w:caps w:val="0"/>
          <w:smallCaps w:val="0"/>
          <w:color w:val="000000"/>
          <w:sz w:val="22"/>
        </w:rPr>
      </w:r>
      <w:r>
        <w:rPr>
          <w:rFonts w:ascii="Times New Roman" w:hAnsi="Times New Roman" w:eastAsia="Times New Roman" w:cs="Times New Roman"/>
          <w:i w:val="0"/>
          <w:caps w:val="0"/>
          <w:smallCaps w:val="0"/>
          <w:color w:val="000000"/>
          <w:sz w:val="22"/>
        </w:rPr>
        <w:t xml:space="preserve">TrijalBurman. (2026a). </w:t>
      </w:r>
      <w:r>
        <w:rPr>
          <w:rFonts w:ascii="Times New Roman" w:hAnsi="Times New Roman" w:eastAsia="Times New Roman" w:cs="Times New Roman"/>
          <w:i/>
          <w:caps w:val="0"/>
          <w:smallCaps w:val="0"/>
          <w:color w:val="000000"/>
          <w:sz w:val="22"/>
        </w:rPr>
        <w:t>LocalMind local knowledge copilot—Linux edition</w:t>
      </w:r>
      <w:r>
        <w:rPr>
          <w:rFonts w:ascii="Times New Roman" w:hAnsi="Times New Roman" w:eastAsia="Times New Roman" w:cs="Times New Roman"/>
          <w:i w:val="0"/>
          <w:caps w:val="0"/>
          <w:smallCaps w:val="0"/>
          <w:color w:val="000000"/>
          <w:sz w:val="22"/>
        </w:rPr>
        <w:t xml:space="preserve"> (Commit ddbbbb7be35a83c6ebc32706bb0aaf41ff379ff8) [Source code]. GitHub. </w:t>
      </w:r>
      <w:hyperlink r:id="rId53">
        <w:r>
          <w:rPr>
            <w:rFonts w:ascii="Times New Roman" w:hAnsi="Times New Roman"/>
            <w:sz w:val="22"/>
            <w:color w:val="000000"/>
            <w:u w:val="none"/>
            <w:caps w:val="0"/>
            <w:smallCaps w:val="0"/>
          </w:rPr>
          <w:t xml:space="preserve">https://github.com/TrijalBurman/MCP-Server/tree/</w:t>
          <w:br/>
          <w:t>ddbbbb7be35a83c6ebc32706bb0aaf41ff379ff8</w:t>
        </w:r>
      </w:hyperlink>
      <w:bookmarkEnd w:id="2034"/>
    </w:p>
    <w:p>
      <w:pPr>
        <w:pStyle w:val="Heading1"/>
        <w:keepNext/>
        <w:keepLines w:val="0"/>
        <w:pageBreakBefore/>
        <w:widowControl/>
        <w:spacing w:before="340" w:after="200" w:line="300" w:lineRule="auto"/>
        <w:ind w:left="0" w:right="0" w:firstLine="0"/>
        <w:jc w:val="left"/>
      </w:pPr>
      <w:bookmarkStart w:id="174" w:name="LM_174"/>
      <w:r>
        <w:rPr>
          <w:rFonts w:ascii="Times New Roman" w:hAnsi="Times New Roman" w:eastAsia="Times New Roman" w:cs="Times New Roman"/>
          <w:b/>
          <w:i w:val="0"/>
          <w:caps w:val="0"/>
          <w:smallCaps w:val="0"/>
          <w:color w:val="000000"/>
          <w:sz w:val="32"/>
        </w:rPr>
        <w:t>Appendices</w:t>
      </w:r>
      <w:bookmarkEnd w:id="174"/>
    </w:p>
    <w:p>
      <w:pPr>
        <w:pStyle w:val="Heading2"/>
        <w:keepNext/>
        <w:keepLines w:val="0"/>
        <w:pageBreakBefore w:val="0"/>
        <w:widowControl/>
        <w:spacing w:before="200" w:after="200" w:line="300" w:lineRule="auto"/>
        <w:ind w:left="0" w:right="0" w:firstLine="0"/>
        <w:jc w:val="left"/>
      </w:pPr>
      <w:bookmarkStart w:id="175" w:name="LM_175"/>
      <w:r>
        <w:rPr>
          <w:rFonts w:ascii="Times New Roman" w:hAnsi="Times New Roman" w:eastAsia="Times New Roman" w:cs="Times New Roman"/>
          <w:b/>
          <w:i w:val="0"/>
          <w:caps w:val="0"/>
          <w:smallCaps w:val="0"/>
          <w:color w:val="000000"/>
          <w:sz w:val="24"/>
        </w:rPr>
        <w:t>A. Reproducibility record</w:t>
      </w:r>
      <w:bookmarkEnd w:id="175"/>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Frozen corpus, baseline, diagnostic and production repair replay remain under research/evaluation. The replay is 2026-10-17-production-context-fix-v1. Later model-selection records are in research/model-selection. Protocols, raw responses, hashes and verification records keep these development stages separate.</w:t>
      </w:r>
    </w:p>
    <w:p>
      <w:pPr>
        <w:keepNext w:val="0"/>
        <w:keepLines w:val="0"/>
        <w:pageBreakBefore w:val="0"/>
        <w:widowControl/>
        <w:spacing w:before="0" w:after="140" w:line="300" w:lineRule="auto"/>
        <w:ind w:left="0" w:right="0" w:firstLine="320"/>
        <w:jc w:val="both"/>
      </w:pPr>
      <w:r>
        <w:rPr>
          <w:rFonts w:ascii="Times New Roman" w:hAnsi="Times New Roman"/>
          <w:b w:val="0"/>
          <w:caps w:val="0"/>
          <w:smallCaps w:val="0"/>
          <w:color w:val="000000"/>
          <w:sz w:val="22"/>
        </w:rPr>
        <w:t xml:space="preserve">Published repair anchors are main 4a3533a and Windows b377ac6. Historical experiments use ddbbbb7 </w:t>
      </w:r>
      <w:hyperlink w:anchor="LM_Ref_34">
        <w:r>
          <w:rPr>
            <w:rFonts w:ascii="Times New Roman" w:hAnsi="Times New Roman"/>
            <w:sz w:val="22"/>
            <w:color w:val="000000"/>
            <w:u w:val="none"/>
            <w:caps w:val="0"/>
            <w:smallCaps w:val="0"/>
          </w:rPr>
          <w:t xml:space="preserve">[34]</w:t>
        </w:r>
      </w:hyperlink>
      <w:r>
        <w:rPr>
          <w:rFonts w:ascii="Times New Roman" w:hAnsi="Times New Roman"/>
          <w:b w:val="0"/>
          <w:caps w:val="0"/>
          <w:smallCaps w:val="0"/>
          <w:color w:val="000000"/>
          <w:sz w:val="22"/>
        </w:rPr>
        <w:t xml:space="preserve"> and 0e0bbf6 </w:t>
      </w:r>
      <w:hyperlink w:anchor="LM_Ref_33">
        <w:r>
          <w:rPr>
            <w:rFonts w:ascii="Times New Roman" w:hAnsi="Times New Roman"/>
            <w:sz w:val="22"/>
            <w:color w:val="000000"/>
            <w:u w:val="none"/>
            <w:caps w:val="0"/>
            <w:smallCaps w:val="0"/>
          </w:rPr>
          <w:t xml:space="preserve">[33]</w:t>
        </w:r>
      </w:hyperlink>
      <w:r>
        <w:rPr>
          <w:rFonts w:ascii="Times New Roman" w:hAnsi="Times New Roman"/>
          <w:b w:val="0"/>
          <w:caps w:val="0"/>
          <w:smallCaps w:val="0"/>
          <w:color w:val="000000"/>
          <w:sz w:val="22"/>
        </w:rPr>
        <w:t>. The replay fitter SHA-256 remains 1db1e79b7eac3dba77b2afaa2e852db847b7ae2169d7f92327b750dbaa4cdc25. New routing and display changes retain separate source records.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Item</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Recorded setting</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Chat model</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qwen3:4b-instruct-2507-q4_K_M</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Embedding model</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embeddinggemma:latest; 768 dimensions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Chat context / generation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8,192 / 1,536 tokens; temperature 0.25</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Runtime</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Python 3.14.4; Ollama 0.35.0</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Hardware</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Ryzen 7 250; RTX 5050 Laptop; nominal 16 GB RAM</w:t>
            </w:r>
          </w:p>
        </w:tc>
      </w:tr>
    </w:tbl>
    <w:p>
      <w:pPr>
        <w:pStyle w:val="Caption"/>
        <w:keepNext w:val="0"/>
        <w:keepLines/>
        <w:pageBreakBefore w:val="0"/>
        <w:widowControl/>
        <w:spacing w:before="100" w:after="220" w:line="276" w:lineRule="auto"/>
        <w:ind w:left="0" w:right="0" w:firstLine="0"/>
        <w:jc w:val="center"/>
      </w:pPr>
      <w:bookmarkStart w:id="176" w:name="LM_176"/>
      <w:r>
        <w:rPr>
          <w:rFonts w:ascii="Times New Roman" w:hAnsi="Times New Roman" w:eastAsia="Times New Roman" w:cs="Times New Roman"/>
          <w:b w:val="0"/>
          <w:i/>
          <w:caps w:val="0"/>
          <w:smallCaps w:val="0"/>
          <w:color w:val="000000"/>
          <w:sz w:val="22"/>
        </w:rPr>
        <w:t>Table 11: Historical reproduction settings</w:t>
      </w:r>
      <w:bookmarkEnd w:id="176"/>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table records the historical 4B experiment. Source defaults remain 4B/8,192; optional 9B/12,288 has separate probe records. Use new run IDs and preserve hashes. Native Windows CI run 37470160711 applies to its historical commit.</w:t>
      </w:r>
    </w:p>
    <w:p>
      <w:pPr>
        <w:pStyle w:val="Heading2"/>
        <w:keepNext/>
        <w:keepLines w:val="0"/>
        <w:pageBreakBefore w:val="0"/>
        <w:widowControl/>
        <w:spacing w:before="200" w:after="200" w:line="300" w:lineRule="auto"/>
        <w:ind w:left="0" w:right="0" w:firstLine="0"/>
        <w:jc w:val="left"/>
      </w:pPr>
      <w:bookmarkStart w:id="177" w:name="LM_177"/>
      <w:r>
        <w:rPr>
          <w:rFonts w:ascii="Times New Roman" w:hAnsi="Times New Roman" w:eastAsia="Times New Roman" w:cs="Times New Roman"/>
          <w:b/>
          <w:i w:val="0"/>
          <w:caps w:val="0"/>
          <w:smallCaps w:val="0"/>
          <w:color w:val="000000"/>
          <w:sz w:val="24"/>
        </w:rPr>
        <w:t>B. Demonstration acceptance cases</w:t>
      </w:r>
      <w:bookmarkEnd w:id="177"/>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Use the supplied examples/knowledge folder for a compact demonstration. Connect it under Library, confirm two documents are indexed and open lighthouse-project.md. The reader should display the complete extracted text; this is the ground truth against which a generated answer is checked. The original files remain in the demonstration folder.</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 suitable factual question is: What storage does the Lighthouse project use? The source states SQLite for extracted text, chunks, conversations and memories. A second question asks whether image-only PDFs work: the supplied note says scanned PDFs need OCR, which the application does not provide. Do not substitute a speculative answer if the model abstains.</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Check</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Expected observation / recovery</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Library reader</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Source text opens; show it if inference stalls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Project creation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Named workspace appears in Projects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Explicit memory</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Saved project fact survives navigation / new chat</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Source-linked answer</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Compare response with source reader</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Optional summary</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Verify draft; use saved rehearsal if slow</w:t>
            </w:r>
          </w:p>
        </w:tc>
      </w:tr>
    </w:tbl>
    <w:p>
      <w:pPr>
        <w:pStyle w:val="Caption"/>
        <w:keepNext w:val="0"/>
        <w:keepLines/>
        <w:pageBreakBefore w:val="0"/>
        <w:widowControl/>
        <w:spacing w:before="100" w:after="220" w:line="276" w:lineRule="auto"/>
        <w:ind w:left="0" w:right="0" w:firstLine="0"/>
        <w:jc w:val="center"/>
      </w:pPr>
      <w:bookmarkStart w:id="178" w:name="LM_178"/>
      <w:r>
        <w:rPr>
          <w:rFonts w:ascii="Times New Roman" w:hAnsi="Times New Roman" w:eastAsia="Times New Roman" w:cs="Times New Roman"/>
          <w:b w:val="0"/>
          <w:i/>
          <w:caps w:val="0"/>
          <w:smallCaps w:val="0"/>
          <w:color w:val="000000"/>
          <w:sz w:val="22"/>
        </w:rPr>
        <w:t>Table 12: Demonstration checks and recovery</w:t>
      </w:r>
      <w:bookmarkEnd w:id="178"/>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 xml:space="preserve">The normal and demo apps share one local model service while retaining separate data directories. Live metadata checks found seven indexed files, one exact api.md match and no match for an absent filename; these are indexed-scope observations, not a drive search. Complete greetings use no retrieval or inference. Label saved outputs as rehearsal evidence and verify answers against the reader during the short live demonstration.</w:t>
      </w:r>
    </w:p>
    <w:p>
      <w:pPr>
        <w:pStyle w:val="Heading2"/>
        <w:keepNext/>
        <w:keepLines w:val="0"/>
        <w:pageBreakBefore w:val="0"/>
        <w:widowControl/>
        <w:spacing w:before="200" w:after="200" w:line="300" w:lineRule="auto"/>
        <w:ind w:left="0" w:right="0" w:firstLine="0"/>
        <w:jc w:val="left"/>
      </w:pPr>
      <w:bookmarkStart w:id="179" w:name="LM_179"/>
      <w:r>
        <w:rPr>
          <w:rFonts w:ascii="Times New Roman" w:hAnsi="Times New Roman" w:eastAsia="Times New Roman" w:cs="Times New Roman"/>
          <w:b/>
          <w:i w:val="0"/>
          <w:caps w:val="0"/>
          <w:smallCaps w:val="0"/>
          <w:color w:val="000000"/>
          <w:sz w:val="24"/>
        </w:rPr>
        <w:t>C. Academic integrity and required reports</w:t>
      </w:r>
      <w:bookmarkEnd w:id="179"/>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Institutional submission records may include an AIC form, a similarity report and an AI plagiarism report. Those institutional records have not been supplied for this submission package. The table below records their status; it is not a replacement certificate or an invented score. Obtain the institution's current forms and reports, review them with the guide and attach them before formal submission.</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AI assistance was used for software development, synthetic corpus construction, evaluation support and manuscript/report drafting. Authors remain responsible for checking implementation claims, numerical results, references, institutional declarations and presentation statements. AI assistance does not constitute independent peer review. The synthetic dataset is an explicit experimental artifact rather than naturally collected user behaviour.</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Required attachment</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Current status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AIC form</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Institution-issued form not provided</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Similarity report</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Official report and score not provided</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AI plagiarism report</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Official report and score not provided</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Faculty signatures</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Unsigned; to be completed by authorized faculty</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Student declaration</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For authors' review and signature</w:t>
            </w:r>
          </w:p>
        </w:tc>
      </w:tr>
    </w:tbl>
    <w:p>
      <w:pPr>
        <w:pStyle w:val="Caption"/>
        <w:keepNext w:val="0"/>
        <w:keepLines/>
        <w:pageBreakBefore w:val="0"/>
        <w:widowControl/>
        <w:spacing w:before="100" w:after="220" w:line="276" w:lineRule="auto"/>
        <w:ind w:left="0" w:right="0" w:firstLine="0"/>
        <w:jc w:val="center"/>
      </w:pPr>
      <w:bookmarkStart w:id="180" w:name="LM_180"/>
      <w:r>
        <w:rPr>
          <w:rFonts w:ascii="Times New Roman" w:hAnsi="Times New Roman" w:eastAsia="Times New Roman" w:cs="Times New Roman"/>
          <w:b w:val="0"/>
          <w:i/>
          <w:caps w:val="0"/>
          <w:smallCaps w:val="0"/>
          <w:color w:val="000000"/>
          <w:sz w:val="22"/>
        </w:rPr>
        <w:t>Table 13: Mandatory attachment register</w:t>
      </w:r>
      <w:bookmarkEnd w:id="180"/>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No signature, approval date, originality percentage or plagiarism outcome has been generated. If institutional policy requires additional disclosure language, the authors should replace this statement with the approved wording after reviewing the underlying evidence.</w:t>
      </w:r>
    </w:p>
    <w:p>
      <w:pPr>
        <w:pStyle w:val="Heading2"/>
        <w:keepNext/>
        <w:keepLines w:val="0"/>
        <w:pageBreakBefore w:val="0"/>
        <w:widowControl/>
        <w:spacing w:before="200" w:after="200" w:line="300" w:lineRule="auto"/>
        <w:ind w:left="0" w:right="0" w:firstLine="0"/>
        <w:jc w:val="left"/>
      </w:pPr>
      <w:bookmarkStart w:id="181" w:name="LM_181"/>
      <w:r>
        <w:rPr>
          <w:rFonts w:ascii="Times New Roman" w:hAnsi="Times New Roman" w:eastAsia="Times New Roman" w:cs="Times New Roman"/>
          <w:b/>
          <w:i w:val="0"/>
          <w:caps w:val="0"/>
          <w:smallCaps w:val="0"/>
          <w:color w:val="000000"/>
          <w:sz w:val="24"/>
        </w:rPr>
        <w:t>D. Submission and evidence checklist</w:t>
      </w:r>
      <w:bookmarkEnd w:id="181"/>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b w:val="0"/>
          <w:caps w:val="0"/>
          <w:smallCaps w:val="0"/>
          <w:color w:val="000000"/>
          <w:sz w:val="22"/>
        </w:rPr>
        <w:t>The companion IEEE-format research paper acknowledges Dr. Sonali Kothari and lists the four student authors. It is a prepared manuscript; no acceptance, publication, DOI or conference presentation is claimed. The template's optional published-paper page should be attached only after an actual publication exists. Industry, competition and achievement certificates are likewise optional evidence, not created records.</w:t>
      </w:r>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Before printing, verify all names and PRNs, sign the declaration after reading it, obtain authorized faculty signatures and enter the submission date. The report identifies the programme as Bachelor of Computer Science Engineering and the academic year as 23–27. Keep the editable file and its matching verified PDF together so that any later edit can be repaginated and the contents list updated.</w:t>
      </w:r>
    </w:p>
    <w:tbl>
      <w:tblPr>
        <w:tblW w:type="auto" w:w="0"/>
        <w:tblLayout w:type="fixed"/>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80" w:type="dxa"/>
          <w:right w:w="80" w:type="dxa"/>
        </w:tblCellMar>
      </w:tblPr>
      <w:tblGrid>
        <w:gridCol w:w="2664"/>
        <w:gridCol w:w="5904"/>
      </w:tblGrid>
      <w:tr>
        <w:trPr>
          <w:cantSplit/>
          <w:tblHeader/>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Evidence</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caps w:val="0"/>
                <w:smallCaps w:val="0"/>
                <w:color w:val="000000"/>
                <w:sz w:val="21"/>
              </w:rPr>
              <w:t>Location / handling</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Implementation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Versioned source and dated verification records</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Research evidence</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research/evaluation and accompanying archive</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Paper</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IEEE source and compiled PDF</w:t>
            </w:r>
          </w:p>
        </w:tc>
      </w:tr>
      <w:tr>
        <w:trPr>
          <w:cantSplit/>
        </w:trPr>
        <w:tc>
          <w:tcPr>
            <w:tcW w:type="dxa" w:w="266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Presentation preparation</w:t>
            </w:r>
          </w:p>
        </w:tc>
        <w:tc>
          <w:tcPr>
            <w:tcW w:type="dxa" w:w="5904"/>
            <w:vAlign w:val="center"/>
          </w:tcPr>
          <w:p>
            <w:pPr>
              <w:keepNext w:val="0"/>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Four-member 10-minute script and demo guide</w:t>
            </w:r>
          </w:p>
        </w:tc>
      </w:tr>
      <w:tr>
        <w:trPr>
          <w:cantSplit/>
        </w:trPr>
        <w:tc>
          <w:tcPr>
            <w:tcW w:type="dxa" w:w="266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Local data</w:t>
            </w:r>
          </w:p>
        </w:tc>
        <w:tc>
          <w:tcPr>
            <w:tcW w:type="dxa" w:w="5904"/>
            <w:vAlign w:val="center"/>
          </w:tcPr>
          <w:p>
            <w:pPr>
              <w:keepNext/>
              <w:keepLines w:val="0"/>
              <w:pageBreakBefore w:val="0"/>
              <w:widowControl/>
              <w:spacing w:before="20" w:after="20" w:line="264" w:lineRule="auto"/>
              <w:ind w:left="0" w:right="0" w:firstLine="0"/>
              <w:jc w:val="left"/>
            </w:pPr>
            <w:r>
              <w:rPr>
                <w:rFonts w:ascii="Times New Roman" w:hAnsi="Times New Roman" w:eastAsia="Times New Roman" w:cs="Times New Roman"/>
                <w:b w:val="0"/>
                <w:caps w:val="0"/>
                <w:smallCaps w:val="0"/>
                <w:color w:val="000000"/>
                <w:sz w:val="21"/>
              </w:rPr>
              <w:t>Back up SQLite and project PLAN.md with app stopped</w:t>
            </w:r>
          </w:p>
        </w:tc>
      </w:tr>
    </w:tbl>
    <w:p>
      <w:pPr>
        <w:pStyle w:val="Caption"/>
        <w:keepNext w:val="0"/>
        <w:keepLines/>
        <w:pageBreakBefore w:val="0"/>
        <w:widowControl/>
        <w:spacing w:before="100" w:after="220" w:line="276" w:lineRule="auto"/>
        <w:ind w:left="0" w:right="0" w:firstLine="0"/>
        <w:jc w:val="center"/>
      </w:pPr>
      <w:bookmarkStart w:id="182" w:name="LM_182"/>
      <w:r>
        <w:rPr>
          <w:rFonts w:ascii="Times New Roman" w:hAnsi="Times New Roman" w:eastAsia="Times New Roman" w:cs="Times New Roman"/>
          <w:b w:val="0"/>
          <w:i/>
          <w:caps w:val="0"/>
          <w:smallCaps w:val="0"/>
          <w:color w:val="000000"/>
          <w:sz w:val="22"/>
        </w:rPr>
        <w:t>Table 14: Project evidence and preservation</w:t>
      </w:r>
      <w:bookmarkEnd w:id="182"/>
    </w:p>
    <w:p>
      <w:pPr>
        <w:keepNext w:val="0"/>
        <w:keepLines w:val="0"/>
        <w:pageBreakBefore w:val="0"/>
        <w:widowControl/>
        <w:spacing w:before="0" w:after="140" w:line="300" w:lineRule="auto"/>
        <w:ind w:left="0" w:right="0" w:firstLine="320"/>
        <w:jc w:val="both"/>
      </w:pPr>
      <w:r>
        <w:rPr>
          <w:rFonts w:ascii="Times New Roman" w:hAnsi="Times New Roman" w:eastAsia="Times New Roman" w:cs="Times New Roman"/>
          <w:caps w:val="0"/>
          <w:smallCaps w:val="0"/>
          <w:color w:val="000000"/>
          <w:sz w:val="22"/>
        </w:rPr>
        <w:t>This report separates the frozen baseline, diagnostic, recorded repair replay and later implementation checks. The earlier repairs are published; latest source and document refreshes retain their own release records. Preserve prior archives and checksums as historical evidence rather than rewriting them to match current behavior. Re-render later edits and verify the sample-based layout and current page references before submission.</w:t>
      </w:r>
    </w:p>
    <w:sectPr w:rsidR="002B6FB2">
      <w:pgSz w:w="11905" w:h="16838"/>
      <w:pgMar w:top="1440" w:right="1440" w:bottom="1440" w:left="1440" w:header="709" w:footer="62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C1C" w:rsidRDefault="00AF6C1C">
      <w:pPr>
        <w:spacing w:before="0" w:line="240" w:lineRule="auto"/>
      </w:pPr>
      <w:r>
        <w:separator/>
      </w:r>
    </w:p>
  </w:endnote>
  <w:endnote w:type="continuationSeparator" w:id="0">
    <w:p w:rsidR="00AF6C1C" w:rsidRDefault="00AF6C1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7E43DA8-D1E0-41C9-B4CC-A69964518371}"/>
    <w:embedItalic r:id="rId2" w:fontKey="{5F6F59CC-2908-43BF-B548-FE05308782AB}"/>
    <w:embedBoldItalic r:id="rId3" w:fontKey="{A3A61CF8-CB30-4514-AD6A-181F4518F3A6}"/>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ahoma">
    <w:panose1 w:val="020B0604030504040204"/>
    <w:charset w:val="00"/>
    <w:family w:val="roman"/>
    <w:notTrueType/>
    <w:pitch w:val="default"/>
    <w:embedRegular r:id="rId4" w:fontKey="{E044F89A-05EF-4F39-9449-FA46FB76C716}"/>
  </w:font>
  <w:font w:name="Calibri">
    <w:panose1 w:val="020F0502020204030204"/>
    <w:charset w:val="00"/>
    <w:family w:val="swiss"/>
    <w:pitch w:val="variable"/>
    <w:sig w:usb0="E4002EFF" w:usb1="C200247B" w:usb2="00000009" w:usb3="00000000" w:csb0="000001FF" w:csb1="00000000"/>
    <w:embedRegular r:id="rId5" w:fontKey="{198D50E3-4EA0-4FF8-A7AD-95CD7408A788}"/>
    <w:embedBold r:id="rId6" w:fontKey="{57DBBDC3-4627-4F89-B06F-3810CEE572ED}"/>
  </w:font>
  <w:font w:name="Consolas">
    <w:panose1 w:val="020B0609020204030204"/>
    <w:charset w:val="00"/>
    <w:family w:val="roman"/>
    <w:notTrueType/>
    <w:pitch w:val="default"/>
    <w:embedRegular r:id="rId7" w:fontKey="{7A77DBEA-A125-4136-88AE-5D65F2F66880}"/>
  </w:font>
  <w:font w:name="Georgia">
    <w:panose1 w:val="02040502050405020303"/>
    <w:charset w:val="00"/>
    <w:family w:val="auto"/>
    <w:pitch w:val="default"/>
    <w:embedRegular r:id="rId8" w:fontKey="{62DB7A21-356E-44B4-83BD-A7ED792E0C13}"/>
    <w:embedItalic r:id="rId9" w:fontKey="{EF1AD10C-9AA4-4FB3-8BD8-0B6326E0439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FB2" w:rsidRDefault="00AF6C1C">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sidR="0087130E">
      <w:rPr>
        <w:color w:val="000000"/>
      </w:rPr>
      <w:fldChar w:fldCharType="separate"/>
    </w:r>
    <w:r w:rsidR="0087130E">
      <w:rPr>
        <w:noProof/>
        <w:color w:val="000000"/>
      </w:rPr>
      <w:t>2</w:t>
    </w:r>
    <w:r>
      <w:rPr>
        <w:color w:val="000000"/>
      </w:rPr>
      <w:fldChar w:fldCharType="end"/>
    </w:r>
  </w:p>
  <w:p w:rsidR="002B6FB2" w:rsidRDefault="002B6FB2">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C1C" w:rsidRDefault="00AF6C1C">
      <w:pPr>
        <w:spacing w:before="0" w:line="240" w:lineRule="auto"/>
      </w:pPr>
      <w:r>
        <w:separator/>
      </w:r>
    </w:p>
  </w:footnote>
  <w:footnote w:type="continuationSeparator" w:id="0">
    <w:p w:rsidR="00AF6C1C" w:rsidRDefault="00AF6C1C">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62525"/>
    <w:multiLevelType w:val="multilevel"/>
    <w:tmpl w:val="45D2FA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FB2"/>
    <w:rsid w:val="002B6FB2"/>
    <w:rsid w:val="0087130E"/>
    <w:rsid w:val="00AF6C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2838"/>
  <w15:docId w15:val="{798DB80C-017C-43EF-A830-23047C56D3A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zh-CN"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40" w:line="300" w:lineRule="auto"/>
    </w:pPr>
    <w:rPr>
      <w:rFonts w:ascii="Times New Roman" w:hAnsi="Times New Roman"/>
      <w:caps w:val="0"/>
      <w:smallCaps w:val="0"/>
      <w:color w:val="000000"/>
      <w:sz w:val="22"/>
    </w:rPr>
  </w:style>
  <w:style w:type="paragraph" w:styleId="Heading1">
    <w:name w:val="heading 1"/>
    <w:basedOn w:val="Normal"/>
    <w:next w:val="Normal"/>
    <w:link w:val="Heading1Char"/>
    <w:pPr>
      <w:keepNext/>
      <w:keepLines/>
      <w:spacing w:after="140" w:line="300" w:lineRule="auto"/>
      <w:jc w:val="center"/>
      <w:outlineLvl w:val="0"/>
    </w:pPr>
    <w:rPr>
      <w:rFonts w:ascii="Times New Roman" w:hAnsi="Times New Roman"/>
      <w:b/>
      <w:caps w:val="0"/>
      <w:smallCaps w:val="0"/>
      <w:color w:val="000000"/>
      <w:sz w:val="22"/>
      <w:szCs w:val="28"/>
    </w:rPr>
  </w:style>
  <w:style w:type="paragraph" w:styleId="Heading2">
    <w:name w:val="heading 2"/>
    <w:basedOn w:val="Normal"/>
    <w:next w:val="Normal"/>
    <w:link w:val="Heading2Char"/>
    <w:pPr>
      <w:keepNext/>
      <w:keepLines/>
      <w:spacing w:before="0" w:after="140" w:line="300" w:lineRule="auto"/>
      <w:jc w:val="center"/>
      <w:outlineLvl w:val="1"/>
    </w:pPr>
    <w:rPr>
      <w:rFonts w:ascii="Times New Roman" w:hAnsi="Times New Roman"/>
      <w:b/>
      <w:caps w:val="0"/>
      <w:smallCaps w:val="0"/>
      <w:color w:val="000000"/>
      <w:sz w:val="22"/>
      <w:szCs w:val="28"/>
    </w:rPr>
  </w:style>
  <w:style w:type="paragraph" w:styleId="Heading3">
    <w:name w:val="heading 3"/>
    <w:basedOn w:val="Normal"/>
    <w:next w:val="Normal"/>
    <w:link w:val="Heading3Char"/>
    <w:pPr>
      <w:keepNext/>
      <w:keepLines/>
      <w:spacing w:after="140" w:line="300" w:lineRule="auto"/>
      <w:ind w:left="2160" w:hanging="720"/>
      <w:outlineLvl w:val="2"/>
    </w:pPr>
    <w:rPr>
      <w:rFonts w:ascii="Times New Roman" w:hAnsi="Times New Roman"/>
      <w:b/>
      <w:caps w:val="0"/>
      <w:smallCaps w:val="0"/>
      <w:color w:val="000000"/>
      <w:sz w:val="22"/>
    </w:rPr>
  </w:style>
  <w:style w:type="paragraph" w:styleId="Heading4">
    <w:name w:val="heading 4"/>
    <w:basedOn w:val="Normal"/>
    <w:next w:val="Normal"/>
    <w:link w:val="Heading4Char"/>
    <w:pPr>
      <w:keepNext/>
      <w:keepLines/>
      <w:spacing w:before="200"/>
      <w:ind w:left="2880" w:hanging="720"/>
      <w:outlineLvl w:val="3"/>
    </w:pPr>
    <w:rPr>
      <w:rFonts w:ascii="Cambria" w:eastAsia="Cambria" w:hAnsi="Cambria" w:cs="Cambria"/>
      <w:b/>
      <w:i/>
      <w:color w:val="4F81BD"/>
    </w:rPr>
  </w:style>
  <w:style w:type="paragraph" w:styleId="Heading5">
    <w:name w:val="heading 5"/>
    <w:basedOn w:val="Normal"/>
    <w:next w:val="Normal"/>
    <w:link w:val="Heading5Char"/>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pPr>
      <w:keepNext/>
      <w:keepLines/>
      <w:spacing w:before="200"/>
      <w:ind w:left="4320" w:hanging="720"/>
      <w:outlineLvl w:val="5"/>
    </w:pPr>
    <w:rPr>
      <w:rFonts w:ascii="Cambria" w:eastAsia="Cambria" w:hAnsi="Cambria" w:cs="Cambria"/>
      <w:i/>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140" w:line="300" w:lineRule="auto"/>
      <w:jc w:val="center"/>
    </w:pPr>
    <w:rPr>
      <w:rFonts w:ascii="Times New Roman" w:hAnsi="Times New Roman"/>
      <w:b/>
      <w:caps w:val="0"/>
      <w:smallCaps w:val="0"/>
      <w:color w:val="000000"/>
      <w:sz w:val="22"/>
    </w:r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140" w:line="300" w:lineRule="auto"/>
      <w:jc w:val="center"/>
    </w:pPr>
    <w:rPr>
      <w:rFonts w:ascii="Times New Roman" w:hAnsi="Times New Roman"/>
      <w:b/>
      <w:bCs/>
      <w:caps w:val="0"/>
      <w:smallCaps w:val="0"/>
      <w:color w:val="000000"/>
      <w:sz w:val="22"/>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customStyle="1" w:styleId="FrontMatter">
    <w:name w:val="Front Matt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sitpune.edu.in/" TargetMode="Externa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arxiv.org/abs/2005.11401" TargetMode="External"/><Relationship Id="rId21" Type="http://schemas.openxmlformats.org/officeDocument/2006/relationships/hyperlink" Target="https://doi.org/10.18653/v1/2020.emnlp-main.550" TargetMode="External"/><Relationship Id="rId22" Type="http://schemas.openxmlformats.org/officeDocument/2006/relationships/hyperlink" Target="https://doi.org/10.18653/v1/D19-1410" TargetMode="External"/><Relationship Id="rId23" Type="http://schemas.openxmlformats.org/officeDocument/2006/relationships/hyperlink" Target="https://doi.org/10.1561/1500000019" TargetMode="External"/><Relationship Id="rId24" Type="http://schemas.openxmlformats.org/officeDocument/2006/relationships/hyperlink" Target="https://sqlite.org/fts5.html" TargetMode="External"/><Relationship Id="rId25" Type="http://schemas.openxmlformats.org/officeDocument/2006/relationships/hyperlink" Target="https://doi.org/10.1145/1571941.1572114" TargetMode="External"/><Relationship Id="rId26" Type="http://schemas.openxmlformats.org/officeDocument/2006/relationships/hyperlink" Target="https://openreview.net/forum?id=WE_vluYUL-X" TargetMode="External"/><Relationship Id="rId27" Type="http://schemas.openxmlformats.org/officeDocument/2006/relationships/hyperlink" Target="https://arxiv.org/abs/2302.04761" TargetMode="External"/><Relationship Id="rId28" Type="http://schemas.openxmlformats.org/officeDocument/2006/relationships/hyperlink" Target="https://doi.org/10.48550/arXiv.2310.08560" TargetMode="External"/><Relationship Id="rId29" Type="http://schemas.openxmlformats.org/officeDocument/2006/relationships/hyperlink" Target="https://doi.org/10.1609/aaai.v38i17.29946" TargetMode="External"/><Relationship Id="rId30" Type="http://schemas.openxmlformats.org/officeDocument/2006/relationships/hyperlink" Target="https://arxiv.org/abs/2306.07174" TargetMode="External"/><Relationship Id="rId31" Type="http://schemas.openxmlformats.org/officeDocument/2006/relationships/hyperlink" Target="https://doi.org/10.48550/arXiv.2304.03442" TargetMode="External"/><Relationship Id="rId32" Type="http://schemas.openxmlformats.org/officeDocument/2006/relationships/hyperlink" Target="https://arxiv.org/abs/2303.11366" TargetMode="External"/><Relationship Id="rId33" Type="http://schemas.openxmlformats.org/officeDocument/2006/relationships/hyperlink" Target="https://doi.org/10.1145/3359591.3359737" TargetMode="External"/><Relationship Id="rId34" Type="http://schemas.openxmlformats.org/officeDocument/2006/relationships/hyperlink" Target="https://modelcontextprotocol.io/specification/2025-11-25" TargetMode="External"/><Relationship Id="rId35" Type="http://schemas.openxmlformats.org/officeDocument/2006/relationships/hyperlink" Target="https://doi.org/10.48550/arXiv.2302.12173" TargetMode="External"/><Relationship Id="rId36" Type="http://schemas.openxmlformats.org/officeDocument/2006/relationships/hyperlink" Target="https://arxiv.org/abs/2104.08663" TargetMode="External"/><Relationship Id="rId37" Type="http://schemas.openxmlformats.org/officeDocument/2006/relationships/hyperlink" Target="https://doi.org/10.18653/v1/2023.eacl-main.148" TargetMode="External"/><Relationship Id="rId38" Type="http://schemas.openxmlformats.org/officeDocument/2006/relationships/hyperlink" Target="https://doi.org/10.18653/v1/2024.eacl-demo.16" TargetMode="External"/><Relationship Id="rId39" Type="http://schemas.openxmlformats.org/officeDocument/2006/relationships/hyperlink" Target="https://doi.org/10.18653/v1/2023.emnlp-main.398" TargetMode="External"/><Relationship Id="rId40" Type="http://schemas.openxmlformats.org/officeDocument/2006/relationships/hyperlink" Target="https://doi.org/10.1162/tacl_a_00638" TargetMode="External"/><Relationship Id="rId41" Type="http://schemas.openxmlformats.org/officeDocument/2006/relationships/hyperlink" Target="https://fastapi.tiangolo.com/" TargetMode="External"/><Relationship Id="rId42" Type="http://schemas.openxmlformats.org/officeDocument/2006/relationships/hyperlink" Target="https://uvicorn.dev/" TargetMode="External"/><Relationship Id="rId43" Type="http://schemas.openxmlformats.org/officeDocument/2006/relationships/hyperlink" Target="https://docs.ollama.com/api/introduction" TargetMode="External"/><Relationship Id="rId44" Type="http://schemas.openxmlformats.org/officeDocument/2006/relationships/hyperlink" Target="https://docs.ollama.com/faq" TargetMode="External"/><Relationship Id="rId45" Type="http://schemas.openxmlformats.org/officeDocument/2006/relationships/hyperlink" Target="https://doi.org/10.48550/arXiv.2505.09388" TargetMode="External"/><Relationship Id="rId46" Type="http://schemas.openxmlformats.org/officeDocument/2006/relationships/hyperlink" Target="https://doi.org/10.48550/arXiv.2509.20354" TargetMode="External"/><Relationship Id="rId47" Type="http://schemas.openxmlformats.org/officeDocument/2006/relationships/hyperlink" Target="https://sqlite.org/isolation.html" TargetMode="External"/><Relationship Id="rId48" Type="http://schemas.openxmlformats.org/officeDocument/2006/relationships/hyperlink" Target="https://pypdf.readthedocs.io/en/6.0.0/user/extract-text.html" TargetMode="External"/><Relationship Id="rId49" Type="http://schemas.openxmlformats.org/officeDocument/2006/relationships/hyperlink" Target="https://numpy.org/doc/2.2/reference/generated/numpy.linalg.norm.html" TargetMode="External"/><Relationship Id="rId50" Type="http://schemas.openxmlformats.org/officeDocument/2006/relationships/hyperlink" Target="https://py.sdk.modelcontextprotocol.io/v1/" TargetMode="External"/><Relationship Id="rId51" Type="http://schemas.openxmlformats.org/officeDocument/2006/relationships/hyperlink" Target="https://www.python-httpx.org/environment_variables/" TargetMode="External"/><Relationship Id="rId52" Type="http://schemas.openxmlformats.org/officeDocument/2006/relationships/hyperlink" Target="https://github.com/TrijalBurman/MCP-Server/actions/runs/37470160711" TargetMode="External"/><Relationship Id="rId53" Type="http://schemas.openxmlformats.org/officeDocument/2006/relationships/hyperlink" Target="https://github.com/TrijalBurman/MCP-Server/tree/ddbbbb7be35a83c6ebc32706bb0aaf41ff379ff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5vW6PpwgHYxbDxZ/YP5IRbKUQ==">CgMxLjAyCGguZ2pkZ3hzMgloLjMwajB6bGwyCWguMWZvYjl0ZTgAciExTDlDcXAwRGFFVkVBUDF3SktoSVpJUmtJbE1tdms4a0U=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Trijal Burman; Tiya Singh; Gayatri Rajesh Apotikar; Nimita Jestin</dc:creator>
  <cp:lastModifiedBy>Lenovo</cp:lastModifiedBy>
  <cp:revision>2</cp:revision>
  <dcterms:created xsi:type="dcterms:W3CDTF">2019-05-01T08:44:00Z</dcterms:created>
  <dcterms:modified xsi:type="dcterms:W3CDTF">2026-09-15T06:57:00Z</dcterms:modified>
  <dc:title>LocalMind: Local-First Agentic Knowledge Copilot with a Custom MCP Memory Server</dc:title>
  <dc:subject>LocalMind project report in the supplied Blackbook Sample format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