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9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5A4550" w:rsidTr="005A4550">
        <w:trPr>
          <w:trHeight w:val="687"/>
        </w:trPr>
        <w:tc>
          <w:tcPr>
            <w:tcW w:w="2324" w:type="dxa"/>
          </w:tcPr>
          <w:p w:rsidR="00C80582" w:rsidRDefault="00C80582">
            <w:bookmarkStart w:id="0" w:name="_GoBack"/>
            <w:bookmarkEnd w:id="0"/>
          </w:p>
        </w:tc>
        <w:tc>
          <w:tcPr>
            <w:tcW w:w="2324" w:type="dxa"/>
            <w:shd w:val="clear" w:color="auto" w:fill="C2D69B" w:themeFill="accent3" w:themeFillTint="99"/>
          </w:tcPr>
          <w:p w:rsidR="00C80582" w:rsidRDefault="00C80582" w:rsidP="00C80582">
            <w:proofErr w:type="spellStart"/>
            <w:r>
              <w:t>Según</w:t>
            </w:r>
            <w:proofErr w:type="spellEnd"/>
            <w:r>
              <w:t xml:space="preserve"> manual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C80582" w:rsidRDefault="00C80582" w:rsidP="00C80582">
            <w:proofErr w:type="spellStart"/>
            <w:r>
              <w:t>Recomendación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</w:tc>
        <w:tc>
          <w:tcPr>
            <w:tcW w:w="2325" w:type="dxa"/>
            <w:shd w:val="clear" w:color="auto" w:fill="CCC0D9" w:themeFill="accent4" w:themeFillTint="66"/>
          </w:tcPr>
          <w:p w:rsidR="00C80582" w:rsidRDefault="00C80582">
            <w:r>
              <w:t xml:space="preserve">Para </w:t>
            </w:r>
            <w:proofErr w:type="spellStart"/>
            <w:r>
              <w:t>decir</w:t>
            </w:r>
            <w:proofErr w:type="spellEnd"/>
            <w:r>
              <w:t xml:space="preserve"> al </w:t>
            </w:r>
            <w:proofErr w:type="spellStart"/>
            <w:r>
              <w:t>cliente</w:t>
            </w:r>
            <w:proofErr w:type="spellEnd"/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3366FF"/>
          </w:tcPr>
          <w:p w:rsidR="00C80582" w:rsidRPr="00C80582" w:rsidRDefault="00C80582">
            <w:pPr>
              <w:rPr>
                <w:color w:val="FFFFFF" w:themeColor="background1"/>
              </w:rPr>
            </w:pPr>
            <w:proofErr w:type="spellStart"/>
            <w:r w:rsidRPr="00C80582">
              <w:rPr>
                <w:color w:val="FFFFFF" w:themeColor="background1"/>
              </w:rPr>
              <w:t>Realizar</w:t>
            </w:r>
            <w:proofErr w:type="spellEnd"/>
            <w:r w:rsidRPr="00C80582">
              <w:rPr>
                <w:color w:val="FFFFFF" w:themeColor="background1"/>
              </w:rPr>
              <w:t xml:space="preserve"> ACP y NCP: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C80582" w:rsidRDefault="00C80582"/>
        </w:tc>
        <w:tc>
          <w:tcPr>
            <w:tcW w:w="2325" w:type="dxa"/>
            <w:shd w:val="clear" w:color="auto" w:fill="E5B8B7" w:themeFill="accent2" w:themeFillTint="66"/>
          </w:tcPr>
          <w:p w:rsidR="00C80582" w:rsidRDefault="00C80582"/>
        </w:tc>
        <w:tc>
          <w:tcPr>
            <w:tcW w:w="2325" w:type="dxa"/>
            <w:shd w:val="clear" w:color="auto" w:fill="CCC0D9" w:themeFill="accent4" w:themeFillTint="66"/>
          </w:tcPr>
          <w:p w:rsidR="00C80582" w:rsidRDefault="00C80582"/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3366FF"/>
          </w:tcPr>
          <w:p w:rsidR="00C80582" w:rsidRPr="00C80582" w:rsidRDefault="00C8058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Al </w:t>
            </w:r>
            <w:proofErr w:type="spellStart"/>
            <w:r>
              <w:rPr>
                <w:color w:val="FFFFFF" w:themeColor="background1"/>
              </w:rPr>
              <w:t>arranque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maquina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C80582" w:rsidRDefault="00550AE4">
            <w:r>
              <w:t xml:space="preserve">Si,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C80582" w:rsidRDefault="00550AE4">
            <w:r>
              <w:t xml:space="preserve">Si,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</w:p>
        </w:tc>
        <w:tc>
          <w:tcPr>
            <w:tcW w:w="2325" w:type="dxa"/>
            <w:shd w:val="clear" w:color="auto" w:fill="CCC0D9" w:themeFill="accent4" w:themeFillTint="66"/>
          </w:tcPr>
          <w:p w:rsidR="00C80582" w:rsidRDefault="00550AE4">
            <w:r>
              <w:t xml:space="preserve">Si,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</w:p>
        </w:tc>
      </w:tr>
      <w:tr w:rsidR="005A4550" w:rsidTr="005A4550">
        <w:trPr>
          <w:trHeight w:val="687"/>
        </w:trPr>
        <w:tc>
          <w:tcPr>
            <w:tcW w:w="2324" w:type="dxa"/>
            <w:shd w:val="clear" w:color="auto" w:fill="3366FF"/>
          </w:tcPr>
          <w:p w:rsidR="00550AE4" w:rsidRPr="00550AE4" w:rsidRDefault="00550AE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Cambio</w:t>
            </w:r>
            <w:proofErr w:type="spellEnd"/>
            <w:r>
              <w:rPr>
                <w:color w:val="FFFFFF" w:themeColor="background1"/>
              </w:rPr>
              <w:t xml:space="preserve"> del </w:t>
            </w:r>
            <w:proofErr w:type="spellStart"/>
            <w:r>
              <w:rPr>
                <w:color w:val="FFFFFF" w:themeColor="background1"/>
              </w:rPr>
              <w:t>tipo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papel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550AE4" w:rsidRDefault="00550AE4" w:rsidP="00550AE4">
            <w:r>
              <w:t xml:space="preserve">Si,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550AE4" w:rsidRDefault="00550AE4">
            <w:proofErr w:type="spellStart"/>
            <w:r>
              <w:t>Recomendable</w:t>
            </w:r>
            <w:proofErr w:type="spellEnd"/>
            <w:r>
              <w:t xml:space="preserve">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550AE4" w:rsidRDefault="00550AE4">
            <w:r>
              <w:t xml:space="preserve">ACP </w:t>
            </w:r>
            <w:proofErr w:type="spellStart"/>
            <w:r>
              <w:t>obligatoio</w:t>
            </w:r>
            <w:proofErr w:type="spellEnd"/>
            <w:r>
              <w:t xml:space="preserve">, NCP recommendable </w:t>
            </w:r>
            <w:proofErr w:type="spellStart"/>
            <w:r>
              <w:t>pero</w:t>
            </w:r>
            <w:proofErr w:type="spellEnd"/>
            <w:r>
              <w:t xml:space="preserve"> no </w:t>
            </w:r>
            <w:proofErr w:type="spellStart"/>
            <w:r>
              <w:t>obligatorio</w:t>
            </w:r>
            <w:proofErr w:type="spellEnd"/>
            <w:r>
              <w:t>.</w:t>
            </w:r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3366FF"/>
          </w:tcPr>
          <w:p w:rsidR="00550AE4" w:rsidRPr="00550AE4" w:rsidRDefault="00550AE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Cambio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formato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papel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550AE4" w:rsidRDefault="00550AE4" w:rsidP="00550AE4">
            <w:r>
              <w:t xml:space="preserve">Si,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550AE4" w:rsidRDefault="00550AE4">
            <w:proofErr w:type="spellStart"/>
            <w:r>
              <w:t>Recomendable</w:t>
            </w:r>
            <w:proofErr w:type="spellEnd"/>
            <w:r>
              <w:t xml:space="preserve">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550AE4" w:rsidRDefault="00550AE4">
            <w:r>
              <w:t xml:space="preserve">NCP </w:t>
            </w:r>
            <w:proofErr w:type="spellStart"/>
            <w:r>
              <w:t>obligatorio</w:t>
            </w:r>
            <w:proofErr w:type="spellEnd"/>
            <w:r>
              <w:t xml:space="preserve">, ACP recommendable </w:t>
            </w:r>
            <w:proofErr w:type="spellStart"/>
            <w:r>
              <w:t>pero</w:t>
            </w:r>
            <w:proofErr w:type="spellEnd"/>
            <w:r>
              <w:t xml:space="preserve"> no </w:t>
            </w:r>
            <w:proofErr w:type="spellStart"/>
            <w:r>
              <w:t>obligatorio</w:t>
            </w:r>
            <w:proofErr w:type="spellEnd"/>
            <w:r>
              <w:t>.</w:t>
            </w:r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3366FF"/>
          </w:tcPr>
          <w:p w:rsidR="00550AE4" w:rsidRPr="00550AE4" w:rsidRDefault="00550AE4" w:rsidP="00550AE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Cambio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lado</w:t>
            </w:r>
            <w:proofErr w:type="spellEnd"/>
            <w:r>
              <w:rPr>
                <w:color w:val="FFFFFF" w:themeColor="background1"/>
              </w:rPr>
              <w:t xml:space="preserve"> del </w:t>
            </w:r>
            <w:proofErr w:type="spellStart"/>
            <w:r>
              <w:rPr>
                <w:color w:val="FFFFFF" w:themeColor="background1"/>
              </w:rPr>
              <w:t>tacon</w:t>
            </w:r>
            <w:proofErr w:type="spellEnd"/>
            <w:r>
              <w:rPr>
                <w:color w:val="FFFFFF" w:themeColor="background1"/>
              </w:rPr>
              <w:t>. (</w:t>
            </w:r>
            <w:proofErr w:type="spellStart"/>
            <w:proofErr w:type="gramStart"/>
            <w:r>
              <w:rPr>
                <w:color w:val="FFFFFF" w:themeColor="background1"/>
              </w:rPr>
              <w:t>lado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del </w:t>
            </w:r>
            <w:proofErr w:type="spellStart"/>
            <w:r>
              <w:rPr>
                <w:color w:val="FFFFFF" w:themeColor="background1"/>
              </w:rPr>
              <w:t>operador</w:t>
            </w:r>
            <w:proofErr w:type="spellEnd"/>
            <w:r>
              <w:rPr>
                <w:color w:val="FFFFFF" w:themeColor="background1"/>
              </w:rPr>
              <w:t xml:space="preserve"> o </w:t>
            </w:r>
            <w:proofErr w:type="spellStart"/>
            <w:r>
              <w:rPr>
                <w:color w:val="FFFFFF" w:themeColor="background1"/>
              </w:rPr>
              <w:t>lado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servicio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550AE4" w:rsidRDefault="00550AE4">
            <w:r>
              <w:t>Solo NCP.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550AE4" w:rsidRDefault="00550AE4">
            <w:r>
              <w:t>Solo NCP.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550AE4" w:rsidRDefault="00550AE4">
            <w:r>
              <w:t>Solo NCP.</w:t>
            </w:r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3366FF"/>
          </w:tcPr>
          <w:p w:rsidR="00550AE4" w:rsidRPr="00550AE4" w:rsidRDefault="00550AE4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Despues</w:t>
            </w:r>
            <w:proofErr w:type="spellEnd"/>
            <w:r>
              <w:rPr>
                <w:color w:val="FFFFFF" w:themeColor="background1"/>
              </w:rPr>
              <w:t xml:space="preserve"> de una </w:t>
            </w:r>
            <w:proofErr w:type="spellStart"/>
            <w:r>
              <w:rPr>
                <w:color w:val="FFFFFF" w:themeColor="background1"/>
              </w:rPr>
              <w:t>limpieza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cabezales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550AE4" w:rsidRDefault="00550AE4">
            <w:r>
              <w:t xml:space="preserve">Si,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550AE4" w:rsidRDefault="00550AE4">
            <w:r>
              <w:t xml:space="preserve">Si,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550AE4" w:rsidRDefault="00550AE4">
            <w:r>
              <w:t xml:space="preserve">Si, </w:t>
            </w:r>
            <w:proofErr w:type="spellStart"/>
            <w:r>
              <w:t>ambas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FF0000"/>
          </w:tcPr>
          <w:p w:rsidR="003D4DA8" w:rsidRDefault="005A455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Apagado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maquina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3D4DA8" w:rsidRDefault="005A4550" w:rsidP="003D4DA8">
            <w:proofErr w:type="spellStart"/>
            <w:r>
              <w:t>Minimo</w:t>
            </w:r>
            <w:proofErr w:type="spellEnd"/>
            <w:r>
              <w:t xml:space="preserve"> 1 </w:t>
            </w:r>
            <w:proofErr w:type="spellStart"/>
            <w:r>
              <w:t>vez</w:t>
            </w:r>
            <w:proofErr w:type="spellEnd"/>
            <w:r>
              <w:t xml:space="preserve"> al dia.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3D4DA8" w:rsidRDefault="005A4550" w:rsidP="003D4DA8">
            <w:proofErr w:type="spellStart"/>
            <w:r>
              <w:t>Minimo</w:t>
            </w:r>
            <w:proofErr w:type="spellEnd"/>
            <w:r>
              <w:t xml:space="preserve"> 1 </w:t>
            </w:r>
            <w:proofErr w:type="spellStart"/>
            <w:r>
              <w:t>vez</w:t>
            </w:r>
            <w:proofErr w:type="spellEnd"/>
            <w:r>
              <w:t xml:space="preserve"> al dia.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3D4DA8" w:rsidRDefault="005A4550" w:rsidP="003D4DA8">
            <w:proofErr w:type="spellStart"/>
            <w:r>
              <w:t>Minimo</w:t>
            </w:r>
            <w:proofErr w:type="spellEnd"/>
            <w:r>
              <w:t xml:space="preserve"> 1 </w:t>
            </w:r>
            <w:proofErr w:type="spellStart"/>
            <w:r>
              <w:t>vez</w:t>
            </w:r>
            <w:proofErr w:type="spellEnd"/>
            <w:r>
              <w:t xml:space="preserve"> al dia.</w:t>
            </w:r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FF0000"/>
          </w:tcPr>
          <w:p w:rsidR="003D4DA8" w:rsidRPr="003D4DA8" w:rsidRDefault="003D4DA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Realizar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limpieza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cabezales</w:t>
            </w:r>
            <w:proofErr w:type="spellEnd"/>
            <w:r>
              <w:rPr>
                <w:color w:val="FFFFFF" w:themeColor="background1"/>
              </w:rPr>
              <w:t xml:space="preserve"> de alto </w:t>
            </w:r>
            <w:proofErr w:type="spellStart"/>
            <w:r>
              <w:rPr>
                <w:color w:val="FFFFFF" w:themeColor="background1"/>
              </w:rPr>
              <w:t>nivel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3D4DA8" w:rsidRDefault="003D4DA8" w:rsidP="003D4DA8"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un alto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inyectores</w:t>
            </w:r>
            <w:proofErr w:type="spellEnd"/>
            <w:r>
              <w:t xml:space="preserve"> </w:t>
            </w:r>
            <w:proofErr w:type="spellStart"/>
            <w:r>
              <w:t>perdidos</w:t>
            </w:r>
            <w:proofErr w:type="spellEnd"/>
            <w:r>
              <w:t xml:space="preserve"> y </w:t>
            </w:r>
            <w:proofErr w:type="spellStart"/>
            <w:r>
              <w:t>salgan</w:t>
            </w:r>
            <w:proofErr w:type="spellEnd"/>
            <w:r>
              <w:t xml:space="preserve"> </w:t>
            </w:r>
            <w:proofErr w:type="spellStart"/>
            <w:r>
              <w:t>lineas</w:t>
            </w:r>
            <w:proofErr w:type="spellEnd"/>
            <w:r>
              <w:t xml:space="preserve"> </w:t>
            </w:r>
            <w:proofErr w:type="gramStart"/>
            <w:r>
              <w:t>a lo</w:t>
            </w:r>
            <w:proofErr w:type="gramEnd"/>
            <w:r>
              <w:t xml:space="preserve"> largo de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pliego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3D4DA8" w:rsidRDefault="003D4DA8" w:rsidP="003D4DA8"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un alto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inyectores</w:t>
            </w:r>
            <w:proofErr w:type="spellEnd"/>
            <w:r>
              <w:t xml:space="preserve"> </w:t>
            </w:r>
            <w:proofErr w:type="spellStart"/>
            <w:r>
              <w:t>perdidos</w:t>
            </w:r>
            <w:proofErr w:type="spellEnd"/>
            <w:r>
              <w:t xml:space="preserve"> y </w:t>
            </w:r>
            <w:proofErr w:type="spellStart"/>
            <w:r>
              <w:t>salgan</w:t>
            </w:r>
            <w:proofErr w:type="spellEnd"/>
            <w:r>
              <w:t xml:space="preserve"> </w:t>
            </w:r>
            <w:proofErr w:type="spellStart"/>
            <w:r>
              <w:t>lineas</w:t>
            </w:r>
            <w:proofErr w:type="spellEnd"/>
            <w:r>
              <w:t xml:space="preserve"> </w:t>
            </w:r>
            <w:proofErr w:type="gramStart"/>
            <w:r>
              <w:t>a lo</w:t>
            </w:r>
            <w:proofErr w:type="gramEnd"/>
            <w:r>
              <w:t xml:space="preserve"> largo de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pliego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3D4DA8" w:rsidRDefault="003D4DA8" w:rsidP="003D4DA8"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un alto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proofErr w:type="spellStart"/>
            <w:r>
              <w:t>inyectores</w:t>
            </w:r>
            <w:proofErr w:type="spellEnd"/>
            <w:r>
              <w:t xml:space="preserve"> </w:t>
            </w:r>
            <w:proofErr w:type="spellStart"/>
            <w:r>
              <w:t>perdidos</w:t>
            </w:r>
            <w:proofErr w:type="spellEnd"/>
            <w:r>
              <w:t xml:space="preserve"> y </w:t>
            </w:r>
            <w:proofErr w:type="spellStart"/>
            <w:r>
              <w:t>salgan</w:t>
            </w:r>
            <w:proofErr w:type="spellEnd"/>
            <w:r>
              <w:t xml:space="preserve"> </w:t>
            </w:r>
            <w:proofErr w:type="spellStart"/>
            <w:r>
              <w:t>lineas</w:t>
            </w:r>
            <w:proofErr w:type="spellEnd"/>
            <w:r>
              <w:t xml:space="preserve"> </w:t>
            </w:r>
            <w:proofErr w:type="gramStart"/>
            <w:r>
              <w:t>a lo</w:t>
            </w:r>
            <w:proofErr w:type="gramEnd"/>
            <w:r>
              <w:t xml:space="preserve"> largo de </w:t>
            </w:r>
            <w:proofErr w:type="spellStart"/>
            <w:r>
              <w:t>todo</w:t>
            </w:r>
            <w:proofErr w:type="spellEnd"/>
            <w:r>
              <w:t xml:space="preserve"> el </w:t>
            </w:r>
            <w:proofErr w:type="spellStart"/>
            <w:r>
              <w:t>pliego</w:t>
            </w:r>
            <w:proofErr w:type="spellEnd"/>
            <w:r>
              <w:t>.</w:t>
            </w:r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FF0000"/>
          </w:tcPr>
          <w:p w:rsidR="003D4DA8" w:rsidRPr="003D4DA8" w:rsidRDefault="003D4DA8" w:rsidP="003D4DA8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Realizar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limpieza</w:t>
            </w:r>
            <w:proofErr w:type="spellEnd"/>
            <w:r>
              <w:rPr>
                <w:color w:val="FFFFFF" w:themeColor="background1"/>
              </w:rPr>
              <w:t xml:space="preserve"> del </w:t>
            </w:r>
            <w:proofErr w:type="spellStart"/>
            <w:r>
              <w:rPr>
                <w:color w:val="FFFFFF" w:themeColor="background1"/>
              </w:rPr>
              <w:t>cilindro</w:t>
            </w:r>
            <w:proofErr w:type="spellEnd"/>
            <w:r>
              <w:rPr>
                <w:color w:val="FFFFFF" w:themeColor="background1"/>
              </w:rPr>
              <w:t xml:space="preserve"> de impression y RCP.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3D4DA8" w:rsidRDefault="003D4DA8">
            <w:r>
              <w:t xml:space="preserve">A </w:t>
            </w:r>
            <w:proofErr w:type="spellStart"/>
            <w:r>
              <w:t>diario</w:t>
            </w:r>
            <w:proofErr w:type="spellEnd"/>
            <w:r>
              <w:t xml:space="preserve">, con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apagado</w:t>
            </w:r>
            <w:proofErr w:type="spellEnd"/>
            <w:r>
              <w:t xml:space="preserve"> de la </w:t>
            </w:r>
            <w:proofErr w:type="spellStart"/>
            <w:r>
              <w:t>maquina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3D4DA8" w:rsidRDefault="003D4DA8">
            <w:proofErr w:type="spellStart"/>
            <w:r>
              <w:t>Cuando</w:t>
            </w:r>
            <w:proofErr w:type="spellEnd"/>
            <w:r>
              <w:t xml:space="preserve"> se </w:t>
            </w:r>
            <w:proofErr w:type="spellStart"/>
            <w:r>
              <w:t>vean</w:t>
            </w:r>
            <w:proofErr w:type="spellEnd"/>
            <w:r>
              <w:t xml:space="preserve"> </w:t>
            </w:r>
            <w:proofErr w:type="spellStart"/>
            <w:r>
              <w:t>residuos</w:t>
            </w:r>
            <w:proofErr w:type="spellEnd"/>
            <w:r>
              <w:t xml:space="preserve"> en </w:t>
            </w:r>
            <w:proofErr w:type="spellStart"/>
            <w:r>
              <w:t>dichos</w:t>
            </w:r>
            <w:proofErr w:type="spellEnd"/>
            <w:r>
              <w:t xml:space="preserve"> </w:t>
            </w:r>
            <w:proofErr w:type="spellStart"/>
            <w:r>
              <w:t>cilindros</w:t>
            </w:r>
            <w:proofErr w:type="spellEnd"/>
            <w:r>
              <w:t xml:space="preserve">, </w:t>
            </w:r>
            <w:proofErr w:type="spellStart"/>
            <w:r>
              <w:t>llegando</w:t>
            </w:r>
            <w:proofErr w:type="spellEnd"/>
            <w:r>
              <w:t xml:space="preserve"> a un </w:t>
            </w:r>
            <w:proofErr w:type="spellStart"/>
            <w:r>
              <w:t>maximo</w:t>
            </w:r>
            <w:proofErr w:type="spellEnd"/>
            <w:r>
              <w:t xml:space="preserve"> de 1 </w:t>
            </w:r>
            <w:proofErr w:type="spellStart"/>
            <w:r>
              <w:t>semana</w:t>
            </w:r>
            <w:proofErr w:type="spellEnd"/>
            <w:r>
              <w:t xml:space="preserve"> 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3D4DA8" w:rsidRDefault="003D4DA8" w:rsidP="003D4DA8">
            <w:proofErr w:type="spellStart"/>
            <w:r>
              <w:t>Cuando</w:t>
            </w:r>
            <w:proofErr w:type="spellEnd"/>
            <w:r>
              <w:t xml:space="preserve"> se </w:t>
            </w:r>
            <w:proofErr w:type="spellStart"/>
            <w:r>
              <w:t>vean</w:t>
            </w:r>
            <w:proofErr w:type="spellEnd"/>
            <w:r>
              <w:t xml:space="preserve"> </w:t>
            </w:r>
            <w:proofErr w:type="spellStart"/>
            <w:r>
              <w:t>residuos</w:t>
            </w:r>
            <w:proofErr w:type="spellEnd"/>
            <w:r>
              <w:t xml:space="preserve"> en </w:t>
            </w:r>
            <w:proofErr w:type="spellStart"/>
            <w:r>
              <w:t>dichos</w:t>
            </w:r>
            <w:proofErr w:type="spellEnd"/>
            <w:r>
              <w:t xml:space="preserve"> </w:t>
            </w:r>
            <w:proofErr w:type="spellStart"/>
            <w:r>
              <w:t>cilindros</w:t>
            </w:r>
            <w:proofErr w:type="spellEnd"/>
            <w:r>
              <w:t xml:space="preserve">, </w:t>
            </w:r>
            <w:proofErr w:type="spellStart"/>
            <w:r>
              <w:t>llegando</w:t>
            </w:r>
            <w:proofErr w:type="spellEnd"/>
            <w:r>
              <w:t xml:space="preserve"> a un </w:t>
            </w:r>
            <w:proofErr w:type="spellStart"/>
            <w:r>
              <w:t>maximo</w:t>
            </w:r>
            <w:proofErr w:type="spellEnd"/>
            <w:r>
              <w:t xml:space="preserve"> de 1 </w:t>
            </w:r>
            <w:proofErr w:type="spellStart"/>
            <w:r>
              <w:t>semana</w:t>
            </w:r>
            <w:proofErr w:type="spellEnd"/>
            <w:r>
              <w:t xml:space="preserve"> </w:t>
            </w:r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FF0000"/>
          </w:tcPr>
          <w:p w:rsidR="003D4DA8" w:rsidRPr="005A4550" w:rsidRDefault="005A455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Comprobacion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densidad</w:t>
            </w:r>
            <w:proofErr w:type="spellEnd"/>
            <w:r>
              <w:rPr>
                <w:color w:val="FFFFFF" w:themeColor="background1"/>
              </w:rPr>
              <w:t xml:space="preserve"> RCP.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3D4DA8" w:rsidRDefault="005A4550">
            <w:r>
              <w:t xml:space="preserve">1 </w:t>
            </w:r>
            <w:proofErr w:type="spellStart"/>
            <w:r>
              <w:t>vez</w:t>
            </w:r>
            <w:proofErr w:type="spellEnd"/>
            <w:r>
              <w:t xml:space="preserve"> al dia.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3D4DA8" w:rsidRDefault="005A4550">
            <w:proofErr w:type="spellStart"/>
            <w:r>
              <w:t>Maximo</w:t>
            </w:r>
            <w:proofErr w:type="spellEnd"/>
            <w:r>
              <w:t xml:space="preserve"> cad 3 </w:t>
            </w:r>
            <w:proofErr w:type="spellStart"/>
            <w:r>
              <w:t>dias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3D4DA8" w:rsidRDefault="005A4550">
            <w:proofErr w:type="spellStart"/>
            <w:r>
              <w:t>Maximo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3 </w:t>
            </w:r>
            <w:proofErr w:type="spellStart"/>
            <w:r>
              <w:t>dias</w:t>
            </w:r>
            <w:proofErr w:type="spellEnd"/>
            <w:r>
              <w:t>.</w:t>
            </w:r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FF0000"/>
          </w:tcPr>
          <w:p w:rsidR="005A4550" w:rsidRPr="005A4550" w:rsidRDefault="005A455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Limpieza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cinta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secado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5A4550" w:rsidRDefault="005A4550">
            <w:proofErr w:type="spellStart"/>
            <w:r>
              <w:t>Semanalmente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5A4550" w:rsidRDefault="005A4550" w:rsidP="007F54ED">
            <w:proofErr w:type="spellStart"/>
            <w:r>
              <w:t>Semanalmente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5A4550" w:rsidRDefault="005A4550" w:rsidP="007F54ED">
            <w:proofErr w:type="spellStart"/>
            <w:r>
              <w:t>Semanalmente</w:t>
            </w:r>
            <w:proofErr w:type="spellEnd"/>
            <w:r>
              <w:t>.</w:t>
            </w:r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FF0000"/>
          </w:tcPr>
          <w:p w:rsidR="005A4550" w:rsidRPr="005A4550" w:rsidRDefault="005A455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Limpieza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Flitros</w:t>
            </w:r>
            <w:proofErr w:type="spellEnd"/>
            <w:r>
              <w:rPr>
                <w:color w:val="FFFFFF" w:themeColor="background1"/>
              </w:rPr>
              <w:t xml:space="preserve"> de </w:t>
            </w:r>
            <w:proofErr w:type="spellStart"/>
            <w:r>
              <w:rPr>
                <w:color w:val="FFFFFF" w:themeColor="background1"/>
              </w:rPr>
              <w:t>aire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5A4550" w:rsidRDefault="005A4550">
            <w:proofErr w:type="spellStart"/>
            <w:r>
              <w:t>Semanalmente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5A4550" w:rsidRDefault="005A4550" w:rsidP="007F54ED">
            <w:proofErr w:type="spellStart"/>
            <w:r>
              <w:t>Semanalmente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5A4550" w:rsidRDefault="005A4550" w:rsidP="007F54ED">
            <w:proofErr w:type="spellStart"/>
            <w:r>
              <w:t>Semanalmente</w:t>
            </w:r>
            <w:proofErr w:type="spellEnd"/>
            <w:r>
              <w:t>.</w:t>
            </w:r>
          </w:p>
        </w:tc>
      </w:tr>
      <w:tr w:rsidR="005A4550" w:rsidTr="005A4550">
        <w:trPr>
          <w:trHeight w:val="653"/>
        </w:trPr>
        <w:tc>
          <w:tcPr>
            <w:tcW w:w="2324" w:type="dxa"/>
            <w:shd w:val="clear" w:color="auto" w:fill="FF0000"/>
          </w:tcPr>
          <w:p w:rsidR="005A4550" w:rsidRPr="005A4550" w:rsidRDefault="005A455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Limpieza</w:t>
            </w:r>
            <w:proofErr w:type="spellEnd"/>
            <w:r>
              <w:rPr>
                <w:color w:val="FFFFFF" w:themeColor="background1"/>
              </w:rPr>
              <w:t xml:space="preserve"> de ILS y sensor de </w:t>
            </w:r>
            <w:proofErr w:type="spellStart"/>
            <w:r>
              <w:rPr>
                <w:color w:val="FFFFFF" w:themeColor="background1"/>
              </w:rPr>
              <w:t>retraccion</w:t>
            </w:r>
            <w:proofErr w:type="spellEnd"/>
            <w:r>
              <w:rPr>
                <w:color w:val="FFFFFF" w:themeColor="background1"/>
              </w:rPr>
              <w:t xml:space="preserve"> de los </w:t>
            </w:r>
            <w:proofErr w:type="spellStart"/>
            <w:r>
              <w:rPr>
                <w:color w:val="FFFFFF" w:themeColor="background1"/>
              </w:rPr>
              <w:t>cabezales</w:t>
            </w:r>
            <w:proofErr w:type="spellEnd"/>
            <w:r>
              <w:rPr>
                <w:color w:val="FFFFFF" w:themeColor="background1"/>
              </w:rPr>
              <w:t>.</w:t>
            </w:r>
          </w:p>
        </w:tc>
        <w:tc>
          <w:tcPr>
            <w:tcW w:w="2324" w:type="dxa"/>
            <w:shd w:val="clear" w:color="auto" w:fill="C2D69B" w:themeFill="accent3" w:themeFillTint="99"/>
          </w:tcPr>
          <w:p w:rsidR="005A4550" w:rsidRDefault="005A4550">
            <w:proofErr w:type="spellStart"/>
            <w:r>
              <w:t>Semanalmente</w:t>
            </w:r>
            <w:proofErr w:type="spellEnd"/>
            <w:r>
              <w:t>.</w:t>
            </w:r>
          </w:p>
        </w:tc>
        <w:tc>
          <w:tcPr>
            <w:tcW w:w="2325" w:type="dxa"/>
            <w:shd w:val="clear" w:color="auto" w:fill="E5B8B7" w:themeFill="accent2" w:themeFillTint="66"/>
          </w:tcPr>
          <w:p w:rsidR="005A4550" w:rsidRDefault="005A4550">
            <w:r>
              <w:t xml:space="preserve">ILS </w:t>
            </w:r>
            <w:proofErr w:type="spellStart"/>
            <w:r>
              <w:t>cada</w:t>
            </w:r>
            <w:proofErr w:type="spellEnd"/>
            <w:r>
              <w:t xml:space="preserve"> 2 </w:t>
            </w:r>
            <w:proofErr w:type="spellStart"/>
            <w:r>
              <w:t>semanas</w:t>
            </w:r>
            <w:proofErr w:type="spellEnd"/>
            <w:r>
              <w:t xml:space="preserve"> 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comienzn</w:t>
            </w:r>
            <w:proofErr w:type="spellEnd"/>
            <w:r>
              <w:t xml:space="preserve"> a </w:t>
            </w:r>
            <w:proofErr w:type="spellStart"/>
            <w:r>
              <w:t>salir</w:t>
            </w:r>
            <w:proofErr w:type="spellEnd"/>
            <w:r>
              <w:t xml:space="preserve"> </w:t>
            </w:r>
            <w:proofErr w:type="spellStart"/>
            <w:r>
              <w:t>lineas</w:t>
            </w:r>
            <w:proofErr w:type="spellEnd"/>
            <w:r>
              <w:t xml:space="preserve"> en </w:t>
            </w:r>
            <w:proofErr w:type="spellStart"/>
            <w:r>
              <w:t>ls</w:t>
            </w:r>
            <w:proofErr w:type="spellEnd"/>
            <w:r>
              <w:t xml:space="preserve"> </w:t>
            </w:r>
            <w:proofErr w:type="spellStart"/>
            <w:r>
              <w:t>pliegos</w:t>
            </w:r>
            <w:proofErr w:type="spellEnd"/>
            <w:r>
              <w:t xml:space="preserve"> y sensor </w:t>
            </w:r>
            <w:proofErr w:type="spellStart"/>
            <w:r>
              <w:t>cuando</w:t>
            </w:r>
            <w:proofErr w:type="spellEnd"/>
            <w:r>
              <w:t xml:space="preserve"> los numerous de </w:t>
            </w:r>
            <w:proofErr w:type="spellStart"/>
            <w:r>
              <w:t>dicho</w:t>
            </w:r>
            <w:proofErr w:type="spellEnd"/>
            <w:r>
              <w:t xml:space="preserve"> sensor </w:t>
            </w:r>
            <w:proofErr w:type="spellStart"/>
            <w:r>
              <w:t>bajan</w:t>
            </w:r>
            <w:proofErr w:type="spellEnd"/>
            <w:r>
              <w:t xml:space="preserve"> a </w:t>
            </w:r>
            <w:proofErr w:type="spellStart"/>
            <w:r>
              <w:t>menos</w:t>
            </w:r>
            <w:proofErr w:type="spellEnd"/>
            <w:r>
              <w:t xml:space="preserve"> de 7000.</w:t>
            </w:r>
          </w:p>
        </w:tc>
        <w:tc>
          <w:tcPr>
            <w:tcW w:w="2325" w:type="dxa"/>
            <w:shd w:val="clear" w:color="auto" w:fill="CCC0D9" w:themeFill="accent4" w:themeFillTint="66"/>
          </w:tcPr>
          <w:p w:rsidR="005A4550" w:rsidRDefault="005A4550">
            <w:r>
              <w:t xml:space="preserve">ILS </w:t>
            </w:r>
            <w:proofErr w:type="spellStart"/>
            <w:r>
              <w:t>cada</w:t>
            </w:r>
            <w:proofErr w:type="spellEnd"/>
            <w:r>
              <w:t xml:space="preserve"> 2 </w:t>
            </w:r>
            <w:proofErr w:type="spellStart"/>
            <w:r>
              <w:t>semanas</w:t>
            </w:r>
            <w:proofErr w:type="spellEnd"/>
            <w:r>
              <w:t xml:space="preserve"> 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comienzn</w:t>
            </w:r>
            <w:proofErr w:type="spellEnd"/>
            <w:r>
              <w:t xml:space="preserve"> a </w:t>
            </w:r>
            <w:proofErr w:type="spellStart"/>
            <w:r>
              <w:t>salir</w:t>
            </w:r>
            <w:proofErr w:type="spellEnd"/>
            <w:r>
              <w:t xml:space="preserve"> </w:t>
            </w:r>
            <w:proofErr w:type="spellStart"/>
            <w:r>
              <w:t>lineas</w:t>
            </w:r>
            <w:proofErr w:type="spellEnd"/>
            <w:r>
              <w:t xml:space="preserve"> en </w:t>
            </w:r>
            <w:proofErr w:type="spellStart"/>
            <w:r>
              <w:t>ls</w:t>
            </w:r>
            <w:proofErr w:type="spellEnd"/>
            <w:r>
              <w:t xml:space="preserve"> </w:t>
            </w:r>
            <w:proofErr w:type="spellStart"/>
            <w:r>
              <w:t>pliegos</w:t>
            </w:r>
            <w:proofErr w:type="spellEnd"/>
            <w:r>
              <w:t xml:space="preserve"> y sensor </w:t>
            </w:r>
            <w:proofErr w:type="spellStart"/>
            <w:r>
              <w:t>cuando</w:t>
            </w:r>
            <w:proofErr w:type="spellEnd"/>
            <w:r>
              <w:t xml:space="preserve"> los numerous de </w:t>
            </w:r>
            <w:proofErr w:type="spellStart"/>
            <w:r>
              <w:t>dicho</w:t>
            </w:r>
            <w:proofErr w:type="spellEnd"/>
            <w:r>
              <w:t xml:space="preserve"> sensor </w:t>
            </w:r>
            <w:proofErr w:type="spellStart"/>
            <w:r>
              <w:t>bajan</w:t>
            </w:r>
            <w:proofErr w:type="spellEnd"/>
            <w:r>
              <w:t xml:space="preserve"> a </w:t>
            </w:r>
            <w:proofErr w:type="spellStart"/>
            <w:r>
              <w:t>menos</w:t>
            </w:r>
            <w:proofErr w:type="spellEnd"/>
            <w:r>
              <w:t xml:space="preserve"> de 7000.</w:t>
            </w:r>
          </w:p>
        </w:tc>
      </w:tr>
    </w:tbl>
    <w:p w:rsidR="00D371FB" w:rsidRDefault="00D371FB"/>
    <w:sectPr w:rsidR="00D371FB" w:rsidSect="00D371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582"/>
    <w:rsid w:val="003D4DA8"/>
    <w:rsid w:val="00550AE4"/>
    <w:rsid w:val="005A4550"/>
    <w:rsid w:val="00C80582"/>
    <w:rsid w:val="00D3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22230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0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05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4A88FC-9852-5940-929E-98677187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280</Words>
  <Characters>1545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Gonzalez</dc:creator>
  <cp:keywords/>
  <dc:description/>
  <cp:lastModifiedBy>Estefania Gonzalez</cp:lastModifiedBy>
  <cp:revision>1</cp:revision>
  <dcterms:created xsi:type="dcterms:W3CDTF">2019-06-26T16:06:00Z</dcterms:created>
  <dcterms:modified xsi:type="dcterms:W3CDTF">2019-06-26T16:43:00Z</dcterms:modified>
</cp:coreProperties>
</file>