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1C" w:rsidRDefault="00DC281C" w:rsidP="00A87D48">
      <w:pPr>
        <w:jc w:val="center"/>
        <w:rPr>
          <w:b/>
          <w:sz w:val="28"/>
          <w:szCs w:val="28"/>
        </w:rPr>
      </w:pPr>
    </w:p>
    <w:p w:rsidR="00DC281C" w:rsidRDefault="003B2798" w:rsidP="00A87D4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819150</wp:posOffset>
            </wp:positionH>
            <wp:positionV relativeFrom="page">
              <wp:posOffset>838200</wp:posOffset>
            </wp:positionV>
            <wp:extent cx="2019300" cy="504825"/>
            <wp:effectExtent l="19050" t="0" r="0" b="0"/>
            <wp:wrapNone/>
            <wp:docPr id="2" name="Picture 2" descr="TR_logo_actual_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_logo_actual_siz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81C" w:rsidRDefault="00DC281C" w:rsidP="00A87D48">
      <w:pPr>
        <w:jc w:val="center"/>
        <w:rPr>
          <w:b/>
          <w:sz w:val="28"/>
          <w:szCs w:val="28"/>
        </w:rPr>
      </w:pPr>
    </w:p>
    <w:p w:rsidR="00DC281C" w:rsidRDefault="00DC281C" w:rsidP="00A87D48">
      <w:pPr>
        <w:jc w:val="center"/>
        <w:rPr>
          <w:b/>
          <w:sz w:val="28"/>
          <w:szCs w:val="28"/>
        </w:rPr>
      </w:pPr>
    </w:p>
    <w:p w:rsidR="0061118F" w:rsidRDefault="00F54042" w:rsidP="00A87D48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Adding clusters to OCUM 6.3/OPM 2.0</w:t>
      </w:r>
    </w:p>
    <w:p w:rsidR="00DC281C" w:rsidRDefault="00DC281C" w:rsidP="00DC281C">
      <w:pPr>
        <w:rPr>
          <w:rStyle w:val="Bold"/>
        </w:rPr>
      </w:pPr>
    </w:p>
    <w:p w:rsidR="00DC281C" w:rsidRDefault="00DC281C" w:rsidP="00DC281C">
      <w:r>
        <w:rPr>
          <w:rStyle w:val="Bold"/>
        </w:rPr>
        <w:t>S</w:t>
      </w:r>
      <w:r w:rsidRPr="00672205">
        <w:rPr>
          <w:rStyle w:val="Bold"/>
        </w:rPr>
        <w:t>ynopsis</w:t>
      </w:r>
      <w:r w:rsidRPr="00672205">
        <w:t>:</w:t>
      </w:r>
      <w:r w:rsidRPr="00672205">
        <w:tab/>
      </w:r>
      <w:r w:rsidR="007369A7">
        <w:t xml:space="preserve">This document provides the information about </w:t>
      </w:r>
      <w:r w:rsidR="00F54042">
        <w:t>how to add clusters to OCUM 6.3/OPM 2.0</w:t>
      </w:r>
    </w:p>
    <w:p w:rsidR="00DC281C" w:rsidRDefault="00DC281C" w:rsidP="00DC281C">
      <w:pPr>
        <w:pStyle w:val="TitlePageText"/>
        <w:rPr>
          <w:rStyle w:val="Bold"/>
        </w:rPr>
      </w:pPr>
    </w:p>
    <w:p w:rsidR="00DC281C" w:rsidRDefault="00DC281C" w:rsidP="00DC281C">
      <w:pPr>
        <w:pStyle w:val="TitlePageText"/>
        <w:rPr>
          <w:rStyle w:val="Bold"/>
        </w:rPr>
      </w:pPr>
    </w:p>
    <w:p w:rsidR="0063506E" w:rsidRPr="0063506E" w:rsidRDefault="0063506E" w:rsidP="0063506E">
      <w:pPr>
        <w:rPr>
          <w:lang w:val="en-GB" w:eastAsia="en-GB"/>
        </w:rPr>
      </w:pPr>
    </w:p>
    <w:p w:rsidR="00792D7F" w:rsidRDefault="00DC281C" w:rsidP="00DC281C">
      <w:pPr>
        <w:pStyle w:val="TitlePageText"/>
      </w:pPr>
      <w:r w:rsidRPr="00672205">
        <w:rPr>
          <w:rStyle w:val="Bold"/>
        </w:rPr>
        <w:t>Author</w:t>
      </w:r>
      <w:r w:rsidRPr="00672205">
        <w:t>:</w:t>
      </w:r>
      <w:r>
        <w:tab/>
      </w:r>
      <w:r w:rsidR="00F54042">
        <w:rPr>
          <w:b/>
        </w:rPr>
        <w:t>Mahesha Karigowda</w:t>
      </w:r>
    </w:p>
    <w:p w:rsidR="00DC281C" w:rsidRDefault="00DC281C" w:rsidP="00DC281C">
      <w:pPr>
        <w:pStyle w:val="TitlePageText"/>
      </w:pPr>
      <w:r w:rsidRPr="00672205">
        <w:rPr>
          <w:rStyle w:val="Bold"/>
        </w:rPr>
        <w:t>Document</w:t>
      </w:r>
      <w:r w:rsidRPr="00672205">
        <w:t xml:space="preserve"> </w:t>
      </w:r>
      <w:r w:rsidRPr="00672205">
        <w:rPr>
          <w:rStyle w:val="Bold"/>
        </w:rPr>
        <w:t>version</w:t>
      </w:r>
      <w:r w:rsidRPr="00672205">
        <w:t>:</w:t>
      </w:r>
      <w:r w:rsidRPr="00672205">
        <w:tab/>
      </w:r>
      <w:r w:rsidR="00CC2642">
        <w:t>1.0</w:t>
      </w:r>
    </w:p>
    <w:p w:rsidR="00DC281C" w:rsidRDefault="00DC281C" w:rsidP="00DC281C">
      <w:pPr>
        <w:pStyle w:val="TitlePageText"/>
      </w:pPr>
      <w:r w:rsidRPr="00672205">
        <w:rPr>
          <w:rStyle w:val="Bold"/>
        </w:rPr>
        <w:t>Date</w:t>
      </w:r>
      <w:r w:rsidRPr="00672205">
        <w:t>:</w:t>
      </w:r>
      <w:r w:rsidRPr="00672205">
        <w:tab/>
      </w:r>
      <w:r w:rsidR="00C07801">
        <w:t>201</w:t>
      </w:r>
      <w:r w:rsidR="00F54042">
        <w:t>6</w:t>
      </w:r>
      <w:r w:rsidR="00C07801">
        <w:t>-07-</w:t>
      </w:r>
      <w:r w:rsidR="00F54042">
        <w:t>10</w:t>
      </w:r>
    </w:p>
    <w:p w:rsidR="00DC281C" w:rsidRDefault="00DC281C" w:rsidP="00DC281C">
      <w:pPr>
        <w:rPr>
          <w:lang w:val="en-GB" w:eastAsia="en-GB"/>
        </w:rPr>
      </w:pPr>
    </w:p>
    <w:p w:rsidR="0063506E" w:rsidRPr="0063506E" w:rsidRDefault="0063506E" w:rsidP="0063506E">
      <w:pPr>
        <w:rPr>
          <w:lang w:val="en-GB" w:eastAsia="en-GB"/>
        </w:rPr>
      </w:pPr>
    </w:p>
    <w:p w:rsidR="00DC281C" w:rsidRPr="0063506E" w:rsidRDefault="00DC281C" w:rsidP="00DC281C">
      <w:pPr>
        <w:rPr>
          <w:b/>
          <w:lang w:val="en-GB" w:eastAsia="en-GB"/>
        </w:rPr>
      </w:pPr>
      <w:r w:rsidRPr="0063506E">
        <w:rPr>
          <w:b/>
          <w:lang w:val="en-GB" w:eastAsia="en-GB"/>
        </w:rPr>
        <w:t xml:space="preserve">Document Maintenance:  </w:t>
      </w:r>
    </w:p>
    <w:tbl>
      <w:tblPr>
        <w:tblW w:w="8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8"/>
        <w:gridCol w:w="1014"/>
        <w:gridCol w:w="1848"/>
        <w:gridCol w:w="1012"/>
        <w:gridCol w:w="2452"/>
      </w:tblGrid>
      <w:tr w:rsidR="00DC281C" w:rsidTr="005C6024">
        <w:trPr>
          <w:cantSplit/>
          <w:jc w:val="center"/>
        </w:trPr>
        <w:tc>
          <w:tcPr>
            <w:tcW w:w="2228" w:type="dxa"/>
            <w:tcBorders>
              <w:top w:val="single" w:sz="4" w:space="0" w:color="005071"/>
              <w:left w:val="single" w:sz="4" w:space="0" w:color="005071"/>
              <w:bottom w:val="single" w:sz="4" w:space="0" w:color="005071"/>
              <w:right w:val="single" w:sz="4" w:space="0" w:color="FFFFFF"/>
            </w:tcBorders>
            <w:shd w:val="clear" w:color="auto" w:fill="005071"/>
          </w:tcPr>
          <w:p w:rsidR="00DC281C" w:rsidRPr="008F723B" w:rsidRDefault="00DC281C" w:rsidP="005C6024">
            <w:pPr>
              <w:pStyle w:val="TableHeading"/>
              <w:jc w:val="center"/>
            </w:pPr>
            <w:r>
              <w:t>Name</w:t>
            </w:r>
          </w:p>
        </w:tc>
        <w:tc>
          <w:tcPr>
            <w:tcW w:w="1014" w:type="dxa"/>
            <w:tcBorders>
              <w:top w:val="single" w:sz="4" w:space="0" w:color="005071"/>
              <w:left w:val="single" w:sz="4" w:space="0" w:color="FFFFFF"/>
              <w:bottom w:val="single" w:sz="4" w:space="0" w:color="005071"/>
              <w:right w:val="single" w:sz="4" w:space="0" w:color="FFFFFF"/>
            </w:tcBorders>
            <w:shd w:val="clear" w:color="auto" w:fill="005071"/>
          </w:tcPr>
          <w:p w:rsidR="00DC281C" w:rsidRPr="008F723B" w:rsidRDefault="00DC281C" w:rsidP="005C6024">
            <w:pPr>
              <w:pStyle w:val="TableHeading"/>
              <w:jc w:val="center"/>
            </w:pPr>
            <w:r>
              <w:t>Role</w:t>
            </w:r>
          </w:p>
        </w:tc>
        <w:tc>
          <w:tcPr>
            <w:tcW w:w="1848" w:type="dxa"/>
            <w:tcBorders>
              <w:top w:val="single" w:sz="4" w:space="0" w:color="005071"/>
              <w:left w:val="single" w:sz="4" w:space="0" w:color="FFFFFF"/>
              <w:bottom w:val="single" w:sz="4" w:space="0" w:color="005071"/>
              <w:right w:val="single" w:sz="4" w:space="0" w:color="FFFFFF"/>
            </w:tcBorders>
            <w:shd w:val="clear" w:color="auto" w:fill="005071"/>
          </w:tcPr>
          <w:p w:rsidR="00DC281C" w:rsidRPr="008F723B" w:rsidRDefault="00DC281C" w:rsidP="005C6024">
            <w:pPr>
              <w:pStyle w:val="TableHeading"/>
              <w:jc w:val="center"/>
            </w:pPr>
            <w:r>
              <w:t>Date</w:t>
            </w:r>
          </w:p>
        </w:tc>
        <w:tc>
          <w:tcPr>
            <w:tcW w:w="1012" w:type="dxa"/>
            <w:tcBorders>
              <w:top w:val="single" w:sz="4" w:space="0" w:color="005071"/>
              <w:left w:val="single" w:sz="4" w:space="0" w:color="FFFFFF"/>
              <w:bottom w:val="single" w:sz="4" w:space="0" w:color="005071"/>
              <w:right w:val="single" w:sz="4" w:space="0" w:color="FFFFFF"/>
            </w:tcBorders>
            <w:shd w:val="clear" w:color="auto" w:fill="005071"/>
          </w:tcPr>
          <w:p w:rsidR="00DC281C" w:rsidRDefault="00DC281C" w:rsidP="005C6024">
            <w:pPr>
              <w:pStyle w:val="TableHeading"/>
              <w:jc w:val="center"/>
            </w:pPr>
            <w:r>
              <w:t>Version</w:t>
            </w:r>
          </w:p>
        </w:tc>
        <w:tc>
          <w:tcPr>
            <w:tcW w:w="2452" w:type="dxa"/>
            <w:tcBorders>
              <w:top w:val="single" w:sz="4" w:space="0" w:color="005071"/>
              <w:left w:val="single" w:sz="4" w:space="0" w:color="FFFFFF"/>
              <w:bottom w:val="single" w:sz="4" w:space="0" w:color="005071"/>
              <w:right w:val="single" w:sz="4" w:space="0" w:color="005071"/>
            </w:tcBorders>
            <w:shd w:val="clear" w:color="auto" w:fill="005071"/>
          </w:tcPr>
          <w:p w:rsidR="00DC281C" w:rsidRPr="008F723B" w:rsidRDefault="00DC281C" w:rsidP="005C6024">
            <w:pPr>
              <w:pStyle w:val="TableHeading"/>
              <w:jc w:val="center"/>
            </w:pPr>
            <w:r>
              <w:t>Comments</w:t>
            </w:r>
          </w:p>
        </w:tc>
      </w:tr>
      <w:tr w:rsidR="00DC281C" w:rsidTr="005C6024">
        <w:trPr>
          <w:cantSplit/>
          <w:jc w:val="center"/>
        </w:trPr>
        <w:tc>
          <w:tcPr>
            <w:tcW w:w="2228" w:type="dxa"/>
            <w:tcBorders>
              <w:top w:val="single" w:sz="4" w:space="0" w:color="005071"/>
            </w:tcBorders>
          </w:tcPr>
          <w:p w:rsidR="00DC281C" w:rsidRDefault="00F54042" w:rsidP="00DC281C">
            <w:pPr>
              <w:jc w:val="center"/>
            </w:pPr>
            <w:r>
              <w:t>Mahesha Karigowda</w:t>
            </w:r>
          </w:p>
        </w:tc>
        <w:tc>
          <w:tcPr>
            <w:tcW w:w="1014" w:type="dxa"/>
            <w:tcBorders>
              <w:top w:val="single" w:sz="4" w:space="0" w:color="005071"/>
            </w:tcBorders>
          </w:tcPr>
          <w:p w:rsidR="00DC281C" w:rsidRPr="008F723B" w:rsidRDefault="00CC2642" w:rsidP="005C6024">
            <w:pPr>
              <w:pStyle w:val="TableText"/>
            </w:pPr>
            <w:r>
              <w:t>Author</w:t>
            </w:r>
          </w:p>
        </w:tc>
        <w:tc>
          <w:tcPr>
            <w:tcW w:w="1848" w:type="dxa"/>
            <w:tcBorders>
              <w:top w:val="single" w:sz="4" w:space="0" w:color="005071"/>
            </w:tcBorders>
          </w:tcPr>
          <w:p w:rsidR="00DC281C" w:rsidRPr="008F723B" w:rsidRDefault="00F54042" w:rsidP="005C6024">
            <w:pPr>
              <w:pStyle w:val="TableText"/>
              <w:jc w:val="center"/>
            </w:pPr>
            <w:r>
              <w:t>2016-07-10</w:t>
            </w:r>
          </w:p>
        </w:tc>
        <w:tc>
          <w:tcPr>
            <w:tcW w:w="1012" w:type="dxa"/>
            <w:tcBorders>
              <w:top w:val="single" w:sz="4" w:space="0" w:color="005071"/>
            </w:tcBorders>
          </w:tcPr>
          <w:p w:rsidR="00DC281C" w:rsidRPr="008F723B" w:rsidRDefault="00CC2642" w:rsidP="005C6024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452" w:type="dxa"/>
            <w:tcBorders>
              <w:top w:val="single" w:sz="4" w:space="0" w:color="005071"/>
            </w:tcBorders>
          </w:tcPr>
          <w:p w:rsidR="00DC281C" w:rsidRPr="008F723B" w:rsidRDefault="00DC281C" w:rsidP="00CC2642">
            <w:pPr>
              <w:pStyle w:val="TableText"/>
            </w:pPr>
          </w:p>
        </w:tc>
      </w:tr>
      <w:tr w:rsidR="00DC281C" w:rsidTr="005C6024">
        <w:trPr>
          <w:cantSplit/>
          <w:jc w:val="center"/>
        </w:trPr>
        <w:tc>
          <w:tcPr>
            <w:tcW w:w="2228" w:type="dxa"/>
          </w:tcPr>
          <w:p w:rsidR="00DC281C" w:rsidRDefault="00DC281C" w:rsidP="00DC281C">
            <w:pPr>
              <w:pStyle w:val="TableText"/>
              <w:jc w:val="center"/>
            </w:pPr>
          </w:p>
        </w:tc>
        <w:tc>
          <w:tcPr>
            <w:tcW w:w="1014" w:type="dxa"/>
          </w:tcPr>
          <w:p w:rsidR="00DC281C" w:rsidRPr="008F723B" w:rsidRDefault="00DC281C" w:rsidP="005C6024">
            <w:pPr>
              <w:pStyle w:val="TableText"/>
            </w:pPr>
          </w:p>
        </w:tc>
        <w:tc>
          <w:tcPr>
            <w:tcW w:w="1848" w:type="dxa"/>
          </w:tcPr>
          <w:p w:rsidR="00DC281C" w:rsidRPr="008F723B" w:rsidRDefault="00DC281C" w:rsidP="005C6024">
            <w:pPr>
              <w:pStyle w:val="TableText"/>
              <w:jc w:val="center"/>
            </w:pPr>
          </w:p>
        </w:tc>
        <w:tc>
          <w:tcPr>
            <w:tcW w:w="1012" w:type="dxa"/>
          </w:tcPr>
          <w:p w:rsidR="00DC281C" w:rsidRPr="008F723B" w:rsidRDefault="00DC281C" w:rsidP="005C6024">
            <w:pPr>
              <w:pStyle w:val="TableText"/>
              <w:jc w:val="center"/>
            </w:pPr>
          </w:p>
        </w:tc>
        <w:tc>
          <w:tcPr>
            <w:tcW w:w="2452" w:type="dxa"/>
          </w:tcPr>
          <w:p w:rsidR="00DC281C" w:rsidRPr="008F723B" w:rsidRDefault="00DC281C" w:rsidP="005C6024">
            <w:pPr>
              <w:pStyle w:val="TableText"/>
            </w:pPr>
          </w:p>
        </w:tc>
      </w:tr>
    </w:tbl>
    <w:p w:rsidR="00DC281C" w:rsidRPr="00DC281C" w:rsidRDefault="00DC281C" w:rsidP="00DC281C">
      <w:pPr>
        <w:rPr>
          <w:lang w:val="en-GB" w:eastAsia="en-GB"/>
        </w:rPr>
      </w:pPr>
    </w:p>
    <w:p w:rsidR="00DC281C" w:rsidRDefault="00DC281C" w:rsidP="00DC281C">
      <w:r w:rsidRPr="0063506E">
        <w:rPr>
          <w:b/>
        </w:rPr>
        <w:t xml:space="preserve">Target </w:t>
      </w:r>
      <w:r w:rsidR="0063506E" w:rsidRPr="0063506E">
        <w:rPr>
          <w:b/>
        </w:rPr>
        <w:t>Audience</w:t>
      </w:r>
      <w:r w:rsidR="0063506E">
        <w:t>:</w:t>
      </w:r>
      <w:r w:rsidR="00F54042">
        <w:t xml:space="preserve"> DCO Delivery /Support storage team</w:t>
      </w:r>
    </w:p>
    <w:p w:rsidR="004C0EC3" w:rsidRDefault="004C0EC3"/>
    <w:p w:rsidR="004A1BD8" w:rsidRDefault="004A1BD8">
      <w:pPr>
        <w:spacing w:after="0" w:line="240" w:lineRule="auto"/>
      </w:pPr>
      <w:r>
        <w:br w:type="page"/>
      </w:r>
    </w:p>
    <w:p w:rsidR="00F54042" w:rsidRDefault="000D5E4D" w:rsidP="008C0996">
      <w:pPr>
        <w:pStyle w:val="Heading1"/>
      </w:pPr>
      <w:r>
        <w:lastRenderedPageBreak/>
        <w:t>1.</w:t>
      </w:r>
      <w:r w:rsidR="000F65FA">
        <w:t>0</w:t>
      </w:r>
      <w:r>
        <w:t xml:space="preserve"> </w:t>
      </w:r>
      <w:r w:rsidR="00F54042" w:rsidRPr="00F54042">
        <w:t>Adding clusters</w:t>
      </w:r>
      <w:r w:rsidR="00770000">
        <w:t xml:space="preserve"> to OCUM 6.3</w:t>
      </w:r>
    </w:p>
    <w:p w:rsidR="00F54042" w:rsidRDefault="00F54042" w:rsidP="00F54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r w:rsidRPr="00F54042">
        <w:rPr>
          <w:rFonts w:ascii="Arial" w:hAnsi="Arial" w:cs="Arial"/>
          <w:sz w:val="24"/>
          <w:szCs w:val="24"/>
        </w:rPr>
        <w:t>can add a cluster to Unified Manager to monitor the cluster and obtain information such as its</w:t>
      </w:r>
      <w:r>
        <w:rPr>
          <w:rFonts w:ascii="Arial" w:hAnsi="Arial" w:cs="Arial"/>
          <w:sz w:val="24"/>
          <w:szCs w:val="24"/>
        </w:rPr>
        <w:t xml:space="preserve"> </w:t>
      </w:r>
      <w:r w:rsidRPr="00F54042">
        <w:rPr>
          <w:rFonts w:ascii="Arial" w:hAnsi="Arial" w:cs="Arial"/>
          <w:sz w:val="24"/>
          <w:szCs w:val="24"/>
        </w:rPr>
        <w:t xml:space="preserve">health, capacity, and configuration so </w:t>
      </w:r>
      <w:r>
        <w:rPr>
          <w:rFonts w:ascii="Arial" w:hAnsi="Arial" w:cs="Arial"/>
          <w:sz w:val="24"/>
          <w:szCs w:val="24"/>
        </w:rPr>
        <w:t>we</w:t>
      </w:r>
      <w:r w:rsidRPr="00F54042">
        <w:rPr>
          <w:rFonts w:ascii="Arial" w:hAnsi="Arial" w:cs="Arial"/>
          <w:sz w:val="24"/>
          <w:szCs w:val="24"/>
        </w:rPr>
        <w:t xml:space="preserve"> can find and resolve any issues that might arise. </w:t>
      </w:r>
      <w:r>
        <w:rPr>
          <w:rFonts w:ascii="Arial" w:hAnsi="Arial" w:cs="Arial"/>
          <w:sz w:val="24"/>
          <w:szCs w:val="24"/>
        </w:rPr>
        <w:t xml:space="preserve">We can </w:t>
      </w:r>
      <w:r w:rsidRPr="00F54042">
        <w:rPr>
          <w:rFonts w:ascii="Arial" w:hAnsi="Arial" w:cs="Arial"/>
          <w:sz w:val="24"/>
          <w:szCs w:val="24"/>
        </w:rPr>
        <w:t>also view the cluster discovery status from the Manage Data Sources page.</w:t>
      </w:r>
    </w:p>
    <w:p w:rsidR="00F54042" w:rsidRPr="00F54042" w:rsidRDefault="00F54042" w:rsidP="00F54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54042" w:rsidRPr="00F54042" w:rsidRDefault="00F54042" w:rsidP="00F54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4042">
        <w:rPr>
          <w:rFonts w:ascii="Arial" w:hAnsi="Arial" w:cs="Arial"/>
          <w:sz w:val="24"/>
          <w:szCs w:val="24"/>
        </w:rPr>
        <w:t>The following information must be available:</w:t>
      </w:r>
    </w:p>
    <w:p w:rsidR="00F54042" w:rsidRPr="00F54042" w:rsidRDefault="00F54042" w:rsidP="00F54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4042">
        <w:rPr>
          <w:rFonts w:ascii="Arial" w:hAnsi="Arial" w:cs="Arial"/>
          <w:sz w:val="24"/>
          <w:szCs w:val="24"/>
        </w:rPr>
        <w:t xml:space="preserve"> Host name or cluster-management IP address</w:t>
      </w:r>
    </w:p>
    <w:p w:rsidR="00F54042" w:rsidRDefault="00F54042" w:rsidP="00F54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4042">
        <w:rPr>
          <w:rFonts w:ascii="Arial" w:hAnsi="Arial" w:cs="Arial"/>
          <w:sz w:val="24"/>
          <w:szCs w:val="24"/>
        </w:rPr>
        <w:t>The host name is the FQDN or short name that Unified Manager uses to connect to the cluster.</w:t>
      </w:r>
    </w:p>
    <w:p w:rsidR="00F54042" w:rsidRPr="00F54042" w:rsidRDefault="00F54042" w:rsidP="00F54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4042">
        <w:rPr>
          <w:rFonts w:ascii="Arial" w:hAnsi="Arial" w:cs="Arial"/>
          <w:sz w:val="24"/>
          <w:szCs w:val="24"/>
        </w:rPr>
        <w:t>This host name must resolve to the cluster-management IP address.</w:t>
      </w:r>
    </w:p>
    <w:p w:rsidR="00F54042" w:rsidRPr="00F54042" w:rsidRDefault="00F54042" w:rsidP="00F54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4042">
        <w:rPr>
          <w:rFonts w:ascii="Arial" w:hAnsi="Arial" w:cs="Arial"/>
          <w:sz w:val="24"/>
          <w:szCs w:val="24"/>
        </w:rPr>
        <w:t xml:space="preserve">The cluster-management IP address must be the cluster-management LIF of </w:t>
      </w:r>
      <w:proofErr w:type="gramStart"/>
      <w:r w:rsidRPr="00F54042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 </w:t>
      </w:r>
      <w:r w:rsidRPr="00F54042">
        <w:rPr>
          <w:rFonts w:ascii="Arial" w:hAnsi="Arial" w:cs="Arial"/>
          <w:sz w:val="24"/>
          <w:szCs w:val="24"/>
        </w:rPr>
        <w:t>administrative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F54042">
        <w:rPr>
          <w:rFonts w:ascii="Arial" w:hAnsi="Arial" w:cs="Arial"/>
          <w:sz w:val="24"/>
          <w:szCs w:val="24"/>
        </w:rPr>
        <w:t xml:space="preserve">Storage Virtual Machine (SVM). If </w:t>
      </w:r>
      <w:r>
        <w:rPr>
          <w:rFonts w:ascii="Arial" w:hAnsi="Arial" w:cs="Arial"/>
          <w:sz w:val="24"/>
          <w:szCs w:val="24"/>
        </w:rPr>
        <w:t>we</w:t>
      </w:r>
      <w:r w:rsidRPr="00F54042">
        <w:rPr>
          <w:rFonts w:ascii="Arial" w:hAnsi="Arial" w:cs="Arial"/>
          <w:sz w:val="24"/>
          <w:szCs w:val="24"/>
        </w:rPr>
        <w:t xml:space="preserve"> use a node-management LIF, the operation fails.</w:t>
      </w:r>
    </w:p>
    <w:p w:rsidR="00F54042" w:rsidRPr="00F54042" w:rsidRDefault="00F54042" w:rsidP="00F54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4042">
        <w:rPr>
          <w:rFonts w:ascii="Arial" w:hAnsi="Arial" w:cs="Arial"/>
          <w:sz w:val="24"/>
          <w:szCs w:val="24"/>
        </w:rPr>
        <w:t xml:space="preserve"> Data ONTAP administrator user name and password</w:t>
      </w:r>
    </w:p>
    <w:p w:rsidR="00F54042" w:rsidRPr="00F54042" w:rsidRDefault="00F54042" w:rsidP="00F54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4042">
        <w:rPr>
          <w:rFonts w:ascii="Arial" w:hAnsi="Arial" w:cs="Arial"/>
          <w:sz w:val="24"/>
          <w:szCs w:val="24"/>
        </w:rPr>
        <w:t>The Data ONTAP administrator must be assigned the ONTAPI and SSH administrator roles.</w:t>
      </w:r>
    </w:p>
    <w:p w:rsidR="00F54042" w:rsidRPr="00F54042" w:rsidRDefault="00F54042" w:rsidP="00F54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54042">
        <w:rPr>
          <w:rFonts w:ascii="Arial" w:hAnsi="Arial" w:cs="Arial"/>
          <w:sz w:val="24"/>
          <w:szCs w:val="24"/>
        </w:rPr>
        <w:t xml:space="preserve"> Type of protocol (HTTP or HTTPS) that can be configured on the cluster and the port number</w:t>
      </w:r>
      <w:r>
        <w:rPr>
          <w:rFonts w:ascii="Arial" w:hAnsi="Arial" w:cs="Arial"/>
          <w:sz w:val="24"/>
          <w:szCs w:val="24"/>
        </w:rPr>
        <w:t xml:space="preserve"> </w:t>
      </w:r>
      <w:r w:rsidRPr="00F54042">
        <w:rPr>
          <w:rFonts w:ascii="Arial" w:hAnsi="Arial" w:cs="Arial"/>
          <w:sz w:val="24"/>
          <w:szCs w:val="24"/>
        </w:rPr>
        <w:t>of the cluster</w:t>
      </w:r>
    </w:p>
    <w:p w:rsidR="00F54042" w:rsidRDefault="00F54042" w:rsidP="00F54042">
      <w:pPr>
        <w:rPr>
          <w:rFonts w:ascii="Arial" w:hAnsi="Arial" w:cs="Arial"/>
          <w:sz w:val="24"/>
          <w:szCs w:val="24"/>
        </w:rPr>
      </w:pPr>
      <w:r w:rsidRPr="00F540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</w:t>
      </w:r>
      <w:r w:rsidRPr="00F54042">
        <w:rPr>
          <w:rFonts w:ascii="Arial" w:hAnsi="Arial" w:cs="Arial"/>
          <w:sz w:val="24"/>
          <w:szCs w:val="24"/>
        </w:rPr>
        <w:t xml:space="preserve"> must have the OnCommand Administrator or Storage Administrator role.</w:t>
      </w:r>
    </w:p>
    <w:p w:rsidR="008C0996" w:rsidRDefault="008C0996" w:rsidP="00F54042">
      <w:pPr>
        <w:rPr>
          <w:rFonts w:ascii="Arial" w:hAnsi="Arial" w:cs="Arial"/>
          <w:sz w:val="24"/>
          <w:szCs w:val="24"/>
        </w:rPr>
      </w:pPr>
    </w:p>
    <w:p w:rsidR="000F65FA" w:rsidRDefault="000F65FA" w:rsidP="000D5E4D">
      <w:pPr>
        <w:pStyle w:val="Heading1"/>
      </w:pPr>
      <w:r>
        <w:t>1.1</w:t>
      </w:r>
      <w:r>
        <w:tab/>
        <w:t>Steps:</w:t>
      </w:r>
    </w:p>
    <w:p w:rsidR="000D5E4D" w:rsidRPr="000F65FA" w:rsidRDefault="000D5E4D" w:rsidP="000F65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F65FA">
        <w:rPr>
          <w:rFonts w:ascii="Arial" w:hAnsi="Arial" w:cs="Arial"/>
          <w:sz w:val="24"/>
          <w:szCs w:val="24"/>
        </w:rPr>
        <w:t xml:space="preserve">Use a web browser and the URL </w:t>
      </w:r>
      <w:hyperlink w:history="1">
        <w:r w:rsidR="000F65FA" w:rsidRPr="006C71FE">
          <w:rPr>
            <w:rStyle w:val="Hyperlink"/>
            <w:rFonts w:ascii="Arial" w:hAnsi="Arial" w:cs="Arial"/>
            <w:sz w:val="24"/>
            <w:szCs w:val="24"/>
          </w:rPr>
          <w:t>https://&lt;IP_ADDRESS</w:t>
        </w:r>
      </w:hyperlink>
      <w:r w:rsidR="000F65FA">
        <w:rPr>
          <w:rFonts w:ascii="Arial" w:hAnsi="Arial" w:cs="Arial"/>
          <w:sz w:val="24"/>
          <w:szCs w:val="24"/>
        </w:rPr>
        <w:t xml:space="preserve"> or DNS alias name</w:t>
      </w:r>
      <w:r w:rsidRPr="000F65FA">
        <w:rPr>
          <w:rFonts w:ascii="Arial" w:hAnsi="Arial" w:cs="Arial"/>
          <w:sz w:val="24"/>
          <w:szCs w:val="24"/>
        </w:rPr>
        <w:t>&gt; to access th</w:t>
      </w:r>
      <w:r w:rsidR="000F65FA" w:rsidRPr="000F65FA">
        <w:rPr>
          <w:rFonts w:ascii="Arial" w:hAnsi="Arial" w:cs="Arial"/>
          <w:sz w:val="24"/>
          <w:szCs w:val="24"/>
        </w:rPr>
        <w:t>e OnCommand Unified Manager GUI</w:t>
      </w:r>
    </w:p>
    <w:p w:rsidR="000F65FA" w:rsidRDefault="000F65FA" w:rsidP="00F54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  <w:r w:rsidR="003B4C9B" w:rsidRPr="003B4C9B">
        <w:t xml:space="preserve"> </w:t>
      </w:r>
      <w:hyperlink r:id="rId12" w:history="1">
        <w:r w:rsidR="008C0996" w:rsidRPr="006C71FE">
          <w:rPr>
            <w:rStyle w:val="Hyperlink"/>
            <w:rFonts w:ascii="Arial" w:hAnsi="Arial" w:cs="Arial"/>
            <w:sz w:val="24"/>
            <w:szCs w:val="24"/>
          </w:rPr>
          <w:t>https://dfmc-cis-alrm-p01.int.thomsonreuters.com/</w:t>
        </w:r>
      </w:hyperlink>
    </w:p>
    <w:p w:rsidR="00F54042" w:rsidRDefault="00F54042" w:rsidP="00F54042">
      <w:r>
        <w:rPr>
          <w:noProof/>
        </w:rPr>
        <w:drawing>
          <wp:inline distT="0" distB="0" distL="0" distR="0">
            <wp:extent cx="5495925" cy="293370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042" w:rsidRDefault="00F54042" w:rsidP="00F54042"/>
    <w:p w:rsidR="00F54042" w:rsidRPr="00551CAC" w:rsidRDefault="00F54042" w:rsidP="00551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1. Click Storage &gt; Clusters.</w:t>
      </w:r>
    </w:p>
    <w:p w:rsidR="00F54042" w:rsidRDefault="00F54042" w:rsidP="00F54042">
      <w:r>
        <w:rPr>
          <w:noProof/>
        </w:rPr>
        <w:drawing>
          <wp:inline distT="0" distB="0" distL="0" distR="0">
            <wp:extent cx="5467068" cy="1123950"/>
            <wp:effectExtent l="19050" t="0" r="28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042" w:rsidRPr="00551CAC" w:rsidRDefault="00F54042" w:rsidP="00551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2. From the Clusters page, click Add.</w:t>
      </w:r>
    </w:p>
    <w:p w:rsidR="008C0996" w:rsidRDefault="008C0996" w:rsidP="00F54042">
      <w:r w:rsidRPr="008C0996">
        <w:drawing>
          <wp:inline distT="0" distB="0" distL="0" distR="0">
            <wp:extent cx="4333875" cy="2095500"/>
            <wp:effectExtent l="19050" t="0" r="9525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042" w:rsidRPr="00551CAC" w:rsidRDefault="00F54042" w:rsidP="00551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3. In the Add Cluster dialog box, specify the values required, such as the host name or IP address</w:t>
      </w:r>
      <w:r w:rsidR="008C0996" w:rsidRPr="00551CAC">
        <w:rPr>
          <w:rFonts w:ascii="Arial" w:hAnsi="Arial" w:cs="Arial"/>
          <w:sz w:val="24"/>
          <w:szCs w:val="24"/>
        </w:rPr>
        <w:t xml:space="preserve"> of</w:t>
      </w:r>
    </w:p>
    <w:p w:rsidR="00F54042" w:rsidRPr="00551CAC" w:rsidRDefault="008C0996" w:rsidP="00551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54042" w:rsidRPr="00551CAC">
        <w:rPr>
          <w:rFonts w:ascii="Arial" w:hAnsi="Arial" w:cs="Arial"/>
          <w:sz w:val="24"/>
          <w:szCs w:val="24"/>
        </w:rPr>
        <w:t>the</w:t>
      </w:r>
      <w:proofErr w:type="gramEnd"/>
      <w:r w:rsidR="00F54042" w:rsidRPr="00551CAC">
        <w:rPr>
          <w:rFonts w:ascii="Arial" w:hAnsi="Arial" w:cs="Arial"/>
          <w:sz w:val="24"/>
          <w:szCs w:val="24"/>
        </w:rPr>
        <w:t xml:space="preserve"> cluster, user name, password, protocol for communication, and port number.</w:t>
      </w:r>
    </w:p>
    <w:p w:rsidR="00F54042" w:rsidRPr="00551CAC" w:rsidRDefault="00F54042" w:rsidP="00551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By default, the HTTPS protocol is selected.</w:t>
      </w:r>
    </w:p>
    <w:p w:rsidR="00F54042" w:rsidRPr="00551CAC" w:rsidRDefault="00F54042" w:rsidP="00551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4. Click Add.</w:t>
      </w:r>
    </w:p>
    <w:p w:rsidR="00F54042" w:rsidRPr="00551CAC" w:rsidRDefault="00F54042" w:rsidP="00551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5. If HTTPS is selected, perform the following steps:</w:t>
      </w:r>
    </w:p>
    <w:p w:rsidR="00F54042" w:rsidRDefault="00F54042" w:rsidP="00F54042"/>
    <w:p w:rsidR="00F54042" w:rsidRDefault="00F54042" w:rsidP="00F54042">
      <w:r>
        <w:rPr>
          <w:noProof/>
        </w:rPr>
        <w:lastRenderedPageBreak/>
        <w:drawing>
          <wp:inline distT="0" distB="0" distL="0" distR="0">
            <wp:extent cx="4600575" cy="44196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042" w:rsidRPr="00551CAC" w:rsidRDefault="00F54042" w:rsidP="00F54042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a. In the Authorize Host dialog box, click View Certificate to view the certificate information</w:t>
      </w:r>
      <w:r w:rsidR="008C0996" w:rsidRPr="00551CAC">
        <w:rPr>
          <w:rFonts w:ascii="Arial" w:hAnsi="Arial" w:cs="Arial"/>
          <w:sz w:val="24"/>
          <w:szCs w:val="24"/>
        </w:rPr>
        <w:t xml:space="preserve"> </w:t>
      </w:r>
      <w:r w:rsidRPr="00551CAC">
        <w:rPr>
          <w:rFonts w:ascii="Arial" w:hAnsi="Arial" w:cs="Arial"/>
          <w:sz w:val="24"/>
          <w:szCs w:val="24"/>
        </w:rPr>
        <w:t>about the cluster.</w:t>
      </w:r>
    </w:p>
    <w:p w:rsidR="00F54042" w:rsidRPr="00551CAC" w:rsidRDefault="00F54042" w:rsidP="00F54042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b. Click Yes.</w:t>
      </w:r>
    </w:p>
    <w:p w:rsidR="00F54042" w:rsidRPr="00551CAC" w:rsidRDefault="00F54042" w:rsidP="00F54042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Unified Manager checks the certificate only when the cluster is initially added, but does not</w:t>
      </w:r>
      <w:r w:rsidR="008C0996" w:rsidRPr="00551CAC">
        <w:rPr>
          <w:rFonts w:ascii="Arial" w:hAnsi="Arial" w:cs="Arial"/>
          <w:sz w:val="24"/>
          <w:szCs w:val="24"/>
        </w:rPr>
        <w:t xml:space="preserve"> </w:t>
      </w:r>
      <w:r w:rsidRPr="00551CAC">
        <w:rPr>
          <w:rFonts w:ascii="Arial" w:hAnsi="Arial" w:cs="Arial"/>
          <w:sz w:val="24"/>
          <w:szCs w:val="24"/>
        </w:rPr>
        <w:t>check it for each API call to Data ONTAP.</w:t>
      </w:r>
    </w:p>
    <w:p w:rsidR="00F54042" w:rsidRPr="00551CAC" w:rsidRDefault="00F54042" w:rsidP="00F54042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If the certificate has expired, we cannot add the cluster. We must renew the SSL certificate</w:t>
      </w:r>
      <w:r w:rsidR="008C0996" w:rsidRPr="00551CAC">
        <w:rPr>
          <w:rFonts w:ascii="Arial" w:hAnsi="Arial" w:cs="Arial"/>
          <w:sz w:val="24"/>
          <w:szCs w:val="24"/>
        </w:rPr>
        <w:t xml:space="preserve"> </w:t>
      </w:r>
      <w:r w:rsidRPr="00551CAC">
        <w:rPr>
          <w:rFonts w:ascii="Arial" w:hAnsi="Arial" w:cs="Arial"/>
          <w:sz w:val="24"/>
          <w:szCs w:val="24"/>
        </w:rPr>
        <w:t>and then add the cluster.</w:t>
      </w:r>
    </w:p>
    <w:p w:rsidR="00F54042" w:rsidRPr="00551CAC" w:rsidRDefault="00F54042" w:rsidP="00F54042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6. Optional: View the cluster discovery status by performing the following steps:</w:t>
      </w:r>
    </w:p>
    <w:p w:rsidR="00F54042" w:rsidRDefault="00F54042" w:rsidP="00F54042">
      <w:r>
        <w:rPr>
          <w:noProof/>
        </w:rPr>
        <w:drawing>
          <wp:inline distT="0" distB="0" distL="0" distR="0">
            <wp:extent cx="5476875" cy="10096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042" w:rsidRPr="00551CAC" w:rsidRDefault="00F54042" w:rsidP="00F54042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lastRenderedPageBreak/>
        <w:t>a. Click the Data Sources link from the discovery status message displayed in the Clusters</w:t>
      </w:r>
      <w:r w:rsidR="008C0996" w:rsidRPr="00551CAC">
        <w:rPr>
          <w:rFonts w:ascii="Arial" w:hAnsi="Arial" w:cs="Arial"/>
          <w:sz w:val="24"/>
          <w:szCs w:val="24"/>
        </w:rPr>
        <w:t xml:space="preserve"> </w:t>
      </w:r>
      <w:r w:rsidRPr="00551CAC">
        <w:rPr>
          <w:rFonts w:ascii="Arial" w:hAnsi="Arial" w:cs="Arial"/>
          <w:sz w:val="24"/>
          <w:szCs w:val="24"/>
        </w:rPr>
        <w:t>page.</w:t>
      </w:r>
    </w:p>
    <w:p w:rsidR="00F54042" w:rsidRDefault="00F54042" w:rsidP="00F54042">
      <w:r>
        <w:rPr>
          <w:noProof/>
        </w:rPr>
        <w:drawing>
          <wp:inline distT="0" distB="0" distL="0" distR="0">
            <wp:extent cx="5486400" cy="7524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042" w:rsidRPr="00551CAC" w:rsidRDefault="00F54042" w:rsidP="00F54042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b. Review the cluster discovery status from the Manage Data Sources page.</w:t>
      </w:r>
    </w:p>
    <w:p w:rsidR="00F54042" w:rsidRPr="00551CAC" w:rsidRDefault="00F54042" w:rsidP="00F54042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Result</w:t>
      </w:r>
    </w:p>
    <w:p w:rsidR="00F54042" w:rsidRPr="00551CAC" w:rsidRDefault="00F54042" w:rsidP="00F54042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The cluster is added to the Unified Manager database after the default monitoring interval of</w:t>
      </w:r>
      <w:r w:rsidR="008C0996" w:rsidRPr="00551CAC">
        <w:rPr>
          <w:rFonts w:ascii="Arial" w:hAnsi="Arial" w:cs="Arial"/>
          <w:sz w:val="24"/>
          <w:szCs w:val="24"/>
        </w:rPr>
        <w:t xml:space="preserve"> </w:t>
      </w:r>
      <w:r w:rsidRPr="00551CAC">
        <w:rPr>
          <w:rFonts w:ascii="Arial" w:hAnsi="Arial" w:cs="Arial"/>
          <w:sz w:val="24"/>
          <w:szCs w:val="24"/>
        </w:rPr>
        <w:t>approximately 15 minutes.</w:t>
      </w:r>
    </w:p>
    <w:p w:rsidR="007369A7" w:rsidRDefault="007369A7" w:rsidP="007369A7">
      <w:pPr>
        <w:rPr>
          <w:sz w:val="20"/>
          <w:szCs w:val="20"/>
        </w:rPr>
      </w:pPr>
    </w:p>
    <w:p w:rsidR="007369A7" w:rsidRDefault="00770000" w:rsidP="007369A7">
      <w:pPr>
        <w:ind w:firstLine="720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rPr>
          <w:rFonts w:ascii="Cambria" w:eastAsia="Times New Roman" w:hAnsi="Cambria"/>
          <w:b/>
          <w:bCs/>
          <w:kern w:val="32"/>
          <w:sz w:val="32"/>
          <w:szCs w:val="32"/>
        </w:rPr>
        <w:t xml:space="preserve">1.2 </w:t>
      </w:r>
      <w:r w:rsidRPr="00770000">
        <w:rPr>
          <w:rFonts w:ascii="Cambria" w:eastAsia="Times New Roman" w:hAnsi="Cambria"/>
          <w:b/>
          <w:bCs/>
          <w:kern w:val="32"/>
          <w:sz w:val="32"/>
          <w:szCs w:val="32"/>
        </w:rPr>
        <w:t xml:space="preserve">Adding clusters to </w:t>
      </w:r>
      <w:r>
        <w:rPr>
          <w:rFonts w:ascii="Cambria" w:eastAsia="Times New Roman" w:hAnsi="Cambria"/>
          <w:b/>
          <w:bCs/>
          <w:kern w:val="32"/>
          <w:sz w:val="32"/>
          <w:szCs w:val="32"/>
        </w:rPr>
        <w:t>OPM 2.0</w:t>
      </w:r>
    </w:p>
    <w:p w:rsidR="00551CAC" w:rsidRDefault="00551CAC" w:rsidP="00551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Requirements for adding a cluster to Performance Manager</w:t>
      </w:r>
    </w:p>
    <w:p w:rsidR="00551CAC" w:rsidRDefault="00551CAC" w:rsidP="00551C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51CAC" w:rsidRPr="00551CAC" w:rsidRDefault="00551CAC" w:rsidP="00551CAC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You must have all necessary configuration information available before adding a cluster.</w:t>
      </w:r>
    </w:p>
    <w:p w:rsidR="00551CAC" w:rsidRPr="00551CAC" w:rsidRDefault="00551CAC" w:rsidP="00551CAC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Required information</w:t>
      </w:r>
    </w:p>
    <w:p w:rsidR="00551CAC" w:rsidRPr="00551CAC" w:rsidRDefault="00551CAC" w:rsidP="00551CAC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• Host name or cluster management IP address (IPv4 or IPv6)</w:t>
      </w:r>
    </w:p>
    <w:p w:rsidR="00551CAC" w:rsidRPr="00551CAC" w:rsidRDefault="00551CAC" w:rsidP="00551CAC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The host name is the FQDN or short name that Performance Manager uses to connect to the</w:t>
      </w:r>
      <w:r>
        <w:rPr>
          <w:rFonts w:ascii="Arial" w:hAnsi="Arial" w:cs="Arial"/>
          <w:sz w:val="24"/>
          <w:szCs w:val="24"/>
        </w:rPr>
        <w:t xml:space="preserve"> </w:t>
      </w:r>
      <w:r w:rsidRPr="00551CAC">
        <w:rPr>
          <w:rFonts w:ascii="Arial" w:hAnsi="Arial" w:cs="Arial"/>
          <w:sz w:val="24"/>
          <w:szCs w:val="24"/>
        </w:rPr>
        <w:t>cluster. This host name must resolve to the cluster management IP address.</w:t>
      </w:r>
    </w:p>
    <w:p w:rsidR="00551CAC" w:rsidRPr="00551CAC" w:rsidRDefault="00551CAC" w:rsidP="00551CAC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The cluster management IP address must be the cluster management LIF. If you use a node</w:t>
      </w:r>
      <w:r>
        <w:rPr>
          <w:rFonts w:ascii="Arial" w:hAnsi="Arial" w:cs="Arial"/>
          <w:sz w:val="24"/>
          <w:szCs w:val="24"/>
        </w:rPr>
        <w:t xml:space="preserve"> </w:t>
      </w:r>
      <w:r w:rsidRPr="00551CAC">
        <w:rPr>
          <w:rFonts w:ascii="Arial" w:hAnsi="Arial" w:cs="Arial"/>
          <w:sz w:val="24"/>
          <w:szCs w:val="24"/>
        </w:rPr>
        <w:t>management LIF, the operation fails.</w:t>
      </w:r>
    </w:p>
    <w:p w:rsidR="00551CAC" w:rsidRPr="00551CAC" w:rsidRDefault="00551CAC" w:rsidP="00551CAC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• User name and password to access the cluster</w:t>
      </w:r>
    </w:p>
    <w:p w:rsidR="00551CAC" w:rsidRPr="00551CAC" w:rsidRDefault="00551CAC" w:rsidP="00551CAC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 xml:space="preserve">This account must have the Admin role with Application access set to </w:t>
      </w:r>
      <w:proofErr w:type="spellStart"/>
      <w:r>
        <w:rPr>
          <w:rFonts w:ascii="Arial" w:hAnsi="Arial" w:cs="Arial"/>
          <w:sz w:val="24"/>
          <w:szCs w:val="24"/>
        </w:rPr>
        <w:t>ontap</w:t>
      </w:r>
      <w:proofErr w:type="spellEnd"/>
    </w:p>
    <w:p w:rsidR="00770000" w:rsidRPr="00551CAC" w:rsidRDefault="00551CAC" w:rsidP="00551CAC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• Type of protocol (HTTP or HTTPS) that is to be configured on the cluster and the port number of</w:t>
      </w:r>
      <w:r>
        <w:rPr>
          <w:rFonts w:ascii="Arial" w:hAnsi="Arial" w:cs="Arial"/>
          <w:sz w:val="24"/>
          <w:szCs w:val="24"/>
        </w:rPr>
        <w:t xml:space="preserve"> </w:t>
      </w:r>
      <w:r w:rsidRPr="00551CAC">
        <w:rPr>
          <w:rFonts w:ascii="Arial" w:hAnsi="Arial" w:cs="Arial"/>
          <w:sz w:val="24"/>
          <w:szCs w:val="24"/>
        </w:rPr>
        <w:t>the cluster</w:t>
      </w:r>
    </w:p>
    <w:p w:rsidR="00CD0F89" w:rsidRDefault="00CD0F89" w:rsidP="00CD0F89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Steps:</w:t>
      </w:r>
    </w:p>
    <w:p w:rsidR="00770000" w:rsidRDefault="00551CAC" w:rsidP="00551CAC">
      <w:pPr>
        <w:rPr>
          <w:rFonts w:ascii="Arial" w:hAnsi="Arial" w:cs="Arial"/>
          <w:sz w:val="24"/>
          <w:szCs w:val="24"/>
        </w:rPr>
      </w:pPr>
      <w:hyperlink r:id="rId19" w:history="1">
        <w:r w:rsidRPr="006C71FE">
          <w:rPr>
            <w:rStyle w:val="Hyperlink"/>
            <w:rFonts w:ascii="Arial" w:hAnsi="Arial" w:cs="Arial"/>
            <w:sz w:val="24"/>
            <w:szCs w:val="24"/>
          </w:rPr>
          <w:t>https://dfmc-cis-perf-p01.int.thomsonreuters.com/#/login</w:t>
        </w:r>
      </w:hyperlink>
    </w:p>
    <w:p w:rsidR="00CD0F89" w:rsidRDefault="00CD0F89" w:rsidP="00551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8330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AC" w:rsidRDefault="00551CAC" w:rsidP="00551CA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From the Administration main menu, click Data Sources.</w:t>
      </w:r>
    </w:p>
    <w:p w:rsidR="00551CAC" w:rsidRPr="00551CAC" w:rsidRDefault="00551CAC" w:rsidP="00551CAC">
      <w:pPr>
        <w:pStyle w:val="ListParagraph"/>
        <w:rPr>
          <w:rFonts w:ascii="Arial" w:hAnsi="Arial" w:cs="Arial"/>
          <w:sz w:val="24"/>
          <w:szCs w:val="24"/>
        </w:rPr>
      </w:pPr>
    </w:p>
    <w:p w:rsidR="00551CAC" w:rsidRPr="00551CAC" w:rsidRDefault="00551CAC" w:rsidP="00551CA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571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78B" w:rsidRDefault="001E678B" w:rsidP="001E678B">
      <w:pPr>
        <w:pStyle w:val="ListParagraph"/>
        <w:rPr>
          <w:rFonts w:ascii="Arial" w:hAnsi="Arial" w:cs="Arial"/>
          <w:sz w:val="24"/>
          <w:szCs w:val="24"/>
        </w:rPr>
      </w:pPr>
    </w:p>
    <w:p w:rsidR="00551CAC" w:rsidRPr="00551CAC" w:rsidRDefault="00551CAC" w:rsidP="00551CA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On the Manage Data Sources page, click Add.</w:t>
      </w:r>
    </w:p>
    <w:p w:rsidR="00551CAC" w:rsidRPr="00551CAC" w:rsidRDefault="00551CAC" w:rsidP="00551CA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95950" cy="33909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CAC" w:rsidRDefault="00551CAC" w:rsidP="0067056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7056E">
        <w:rPr>
          <w:rFonts w:ascii="Arial" w:hAnsi="Arial" w:cs="Arial"/>
          <w:sz w:val="24"/>
          <w:szCs w:val="24"/>
        </w:rPr>
        <w:t>In the Add Cluster dialog box, specify the values as required, and then click Submit.</w:t>
      </w:r>
    </w:p>
    <w:p w:rsidR="0067056E" w:rsidRPr="0067056E" w:rsidRDefault="0067056E" w:rsidP="006705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43575" cy="36385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56E" w:rsidRPr="0067056E" w:rsidRDefault="0067056E" w:rsidP="0067056E">
      <w:pPr>
        <w:rPr>
          <w:rFonts w:ascii="Arial" w:hAnsi="Arial" w:cs="Arial"/>
          <w:sz w:val="24"/>
          <w:szCs w:val="24"/>
        </w:rPr>
      </w:pPr>
    </w:p>
    <w:p w:rsidR="00551CAC" w:rsidRPr="00551CAC" w:rsidRDefault="00551CAC" w:rsidP="00551CAC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lastRenderedPageBreak/>
        <w:t>Result</w:t>
      </w:r>
    </w:p>
    <w:p w:rsidR="00551CAC" w:rsidRDefault="00551CAC" w:rsidP="00551CAC">
      <w:pPr>
        <w:rPr>
          <w:rFonts w:ascii="Arial" w:hAnsi="Arial" w:cs="Arial"/>
          <w:sz w:val="24"/>
          <w:szCs w:val="24"/>
        </w:rPr>
      </w:pPr>
      <w:r w:rsidRPr="00551CAC">
        <w:rPr>
          <w:rFonts w:ascii="Arial" w:hAnsi="Arial" w:cs="Arial"/>
          <w:sz w:val="24"/>
          <w:szCs w:val="24"/>
        </w:rPr>
        <w:t>The cluster is added to Performance Manager. After the initial cluster inventory and data collection</w:t>
      </w:r>
      <w:r w:rsidR="0067056E">
        <w:rPr>
          <w:rFonts w:ascii="Arial" w:hAnsi="Arial" w:cs="Arial"/>
          <w:sz w:val="24"/>
          <w:szCs w:val="24"/>
        </w:rPr>
        <w:t xml:space="preserve"> </w:t>
      </w:r>
      <w:r w:rsidRPr="00551CAC">
        <w:rPr>
          <w:rFonts w:ascii="Arial" w:hAnsi="Arial" w:cs="Arial"/>
          <w:sz w:val="24"/>
          <w:szCs w:val="24"/>
        </w:rPr>
        <w:t>has completed, which may take up to 30 minutes, performance statistics will display in the UI.</w:t>
      </w:r>
    </w:p>
    <w:p w:rsidR="00511BA6" w:rsidRPr="00551CAC" w:rsidRDefault="00511BA6" w:rsidP="00551CAC">
      <w:pPr>
        <w:rPr>
          <w:rFonts w:ascii="Arial" w:hAnsi="Arial" w:cs="Arial"/>
          <w:sz w:val="24"/>
          <w:szCs w:val="24"/>
        </w:rPr>
      </w:pPr>
    </w:p>
    <w:sectPr w:rsidR="00511BA6" w:rsidRPr="00551CAC" w:rsidSect="0020751E">
      <w:footerReference w:type="default" r:id="rId2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93E" w:rsidRDefault="002D693E" w:rsidP="0063506E">
      <w:pPr>
        <w:spacing w:after="0" w:line="240" w:lineRule="auto"/>
      </w:pPr>
      <w:r>
        <w:separator/>
      </w:r>
    </w:p>
  </w:endnote>
  <w:endnote w:type="continuationSeparator" w:id="0">
    <w:p w:rsidR="002D693E" w:rsidRDefault="002D693E" w:rsidP="00635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1509" w:rsidRDefault="0033555D">
    <w:pPr>
      <w:pStyle w:val="Footer"/>
      <w:jc w:val="center"/>
    </w:pPr>
    <w:fldSimple w:instr=" PAGE   \* MERGEFORMAT ">
      <w:r w:rsidR="001E678B">
        <w:rPr>
          <w:noProof/>
        </w:rPr>
        <w:t>7</w:t>
      </w:r>
    </w:fldSimple>
  </w:p>
  <w:p w:rsidR="00DD1509" w:rsidRDefault="00511BA6" w:rsidP="00B978FF">
    <w:pPr>
      <w:pStyle w:val="Header"/>
    </w:pPr>
    <w:r>
      <w:t>OCUM/OPM</w:t>
    </w:r>
    <w:r w:rsidR="00DD1509">
      <w:tab/>
    </w:r>
    <w:fldSimple w:instr=" DOCPROPERTY  &quot;Security Status&quot;  \* MERGEFORMAT ">
      <w:r w:rsidR="00DD1509">
        <w:t>For Internal Use Only</w:t>
      </w:r>
    </w:fldSimple>
    <w:r w:rsidR="00DD1509">
      <w:tab/>
      <w:t>Thomson Reuters</w:t>
    </w:r>
  </w:p>
  <w:p w:rsidR="00DD1509" w:rsidRDefault="00DD15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93E" w:rsidRDefault="002D693E" w:rsidP="0063506E">
      <w:pPr>
        <w:spacing w:after="0" w:line="240" w:lineRule="auto"/>
      </w:pPr>
      <w:r>
        <w:separator/>
      </w:r>
    </w:p>
  </w:footnote>
  <w:footnote w:type="continuationSeparator" w:id="0">
    <w:p w:rsidR="002D693E" w:rsidRDefault="002D693E" w:rsidP="00635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12E3F"/>
    <w:multiLevelType w:val="hybridMultilevel"/>
    <w:tmpl w:val="FC04E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D4A4E"/>
    <w:multiLevelType w:val="hybridMultilevel"/>
    <w:tmpl w:val="51BA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32A63"/>
    <w:multiLevelType w:val="hybridMultilevel"/>
    <w:tmpl w:val="BE30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04D0B"/>
    <w:multiLevelType w:val="hybridMultilevel"/>
    <w:tmpl w:val="9376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F7595"/>
    <w:multiLevelType w:val="hybridMultilevel"/>
    <w:tmpl w:val="BD44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A116B6"/>
    <w:multiLevelType w:val="hybridMultilevel"/>
    <w:tmpl w:val="7ED64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8F05F9"/>
    <w:rsid w:val="000B152A"/>
    <w:rsid w:val="000B23F8"/>
    <w:rsid w:val="000D5E4D"/>
    <w:rsid w:val="000E2EE0"/>
    <w:rsid w:val="000F65FA"/>
    <w:rsid w:val="000F6F64"/>
    <w:rsid w:val="00100B1A"/>
    <w:rsid w:val="00125D1E"/>
    <w:rsid w:val="00167A8D"/>
    <w:rsid w:val="001D0DA5"/>
    <w:rsid w:val="001E678B"/>
    <w:rsid w:val="0020751E"/>
    <w:rsid w:val="00224732"/>
    <w:rsid w:val="002840AD"/>
    <w:rsid w:val="00287FA4"/>
    <w:rsid w:val="002D693E"/>
    <w:rsid w:val="00302CBC"/>
    <w:rsid w:val="00323246"/>
    <w:rsid w:val="0033555D"/>
    <w:rsid w:val="00346775"/>
    <w:rsid w:val="003731F3"/>
    <w:rsid w:val="003A620D"/>
    <w:rsid w:val="003B2798"/>
    <w:rsid w:val="003B4C9B"/>
    <w:rsid w:val="003E5E1A"/>
    <w:rsid w:val="00455C1C"/>
    <w:rsid w:val="00456D7C"/>
    <w:rsid w:val="004710DA"/>
    <w:rsid w:val="004A1BD8"/>
    <w:rsid w:val="004C0EC3"/>
    <w:rsid w:val="00511BA6"/>
    <w:rsid w:val="00533F5B"/>
    <w:rsid w:val="00551CAC"/>
    <w:rsid w:val="005C5482"/>
    <w:rsid w:val="005C6024"/>
    <w:rsid w:val="005D7A41"/>
    <w:rsid w:val="0061118F"/>
    <w:rsid w:val="0063506E"/>
    <w:rsid w:val="0067056E"/>
    <w:rsid w:val="00675F14"/>
    <w:rsid w:val="006B14BB"/>
    <w:rsid w:val="006D4544"/>
    <w:rsid w:val="007369A7"/>
    <w:rsid w:val="007462BD"/>
    <w:rsid w:val="0075469E"/>
    <w:rsid w:val="00770000"/>
    <w:rsid w:val="00792D7F"/>
    <w:rsid w:val="007D46B7"/>
    <w:rsid w:val="0080160E"/>
    <w:rsid w:val="00893F09"/>
    <w:rsid w:val="008A19CD"/>
    <w:rsid w:val="008C0996"/>
    <w:rsid w:val="008E540D"/>
    <w:rsid w:val="008F05F9"/>
    <w:rsid w:val="009354B4"/>
    <w:rsid w:val="00970D25"/>
    <w:rsid w:val="009759D1"/>
    <w:rsid w:val="009B4DF8"/>
    <w:rsid w:val="009F6CF9"/>
    <w:rsid w:val="00A02A2E"/>
    <w:rsid w:val="00A3633B"/>
    <w:rsid w:val="00A706D9"/>
    <w:rsid w:val="00A87D48"/>
    <w:rsid w:val="00AA7B98"/>
    <w:rsid w:val="00B00310"/>
    <w:rsid w:val="00B4455A"/>
    <w:rsid w:val="00B978FF"/>
    <w:rsid w:val="00C07801"/>
    <w:rsid w:val="00C2249E"/>
    <w:rsid w:val="00C31374"/>
    <w:rsid w:val="00C552B8"/>
    <w:rsid w:val="00C67068"/>
    <w:rsid w:val="00C74683"/>
    <w:rsid w:val="00C74BC8"/>
    <w:rsid w:val="00C97387"/>
    <w:rsid w:val="00CA09C0"/>
    <w:rsid w:val="00CB677E"/>
    <w:rsid w:val="00CC2642"/>
    <w:rsid w:val="00CD0F89"/>
    <w:rsid w:val="00CE0799"/>
    <w:rsid w:val="00D123B5"/>
    <w:rsid w:val="00D83316"/>
    <w:rsid w:val="00D91B95"/>
    <w:rsid w:val="00DC281C"/>
    <w:rsid w:val="00DD1509"/>
    <w:rsid w:val="00E03C9E"/>
    <w:rsid w:val="00E6633E"/>
    <w:rsid w:val="00EC6243"/>
    <w:rsid w:val="00ED13AD"/>
    <w:rsid w:val="00F22488"/>
    <w:rsid w:val="00F5329D"/>
    <w:rsid w:val="00F54042"/>
    <w:rsid w:val="00F86657"/>
    <w:rsid w:val="00FD5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3A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5F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05F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basedOn w:val="TableHeading"/>
    <w:link w:val="NoSpacingChar"/>
    <w:autoRedefine/>
    <w:uiPriority w:val="1"/>
    <w:qFormat/>
    <w:rsid w:val="00C31374"/>
    <w:pPr>
      <w:spacing w:before="0" w:after="0"/>
    </w:pPr>
    <w:rPr>
      <w:rFonts w:asciiTheme="minorHAnsi" w:hAnsiTheme="minorHAnsi"/>
      <w:sz w:val="24"/>
      <w:lang w:val="en-US" w:eastAsia="en-US"/>
    </w:rPr>
  </w:style>
  <w:style w:type="character" w:styleId="Hyperlink">
    <w:name w:val="Hyperlink"/>
    <w:uiPriority w:val="99"/>
    <w:unhideWhenUsed/>
    <w:rsid w:val="008F05F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F05F9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D1"/>
    <w:rPr>
      <w:rFonts w:ascii="Tahoma" w:hAnsi="Tahoma" w:cs="Tahoma"/>
      <w:sz w:val="16"/>
      <w:szCs w:val="16"/>
    </w:rPr>
  </w:style>
  <w:style w:type="character" w:customStyle="1" w:styleId="Bold">
    <w:name w:val="Bold"/>
    <w:basedOn w:val="DefaultParagraphFont"/>
    <w:rsid w:val="00DC281C"/>
    <w:rPr>
      <w:b/>
      <w:lang w:val="en-GB"/>
    </w:rPr>
  </w:style>
  <w:style w:type="paragraph" w:customStyle="1" w:styleId="TitlePageText">
    <w:name w:val="Title Page Text"/>
    <w:rsid w:val="00DC281C"/>
    <w:pPr>
      <w:tabs>
        <w:tab w:val="left" w:pos="2126"/>
      </w:tabs>
      <w:suppressAutoHyphens/>
      <w:spacing w:before="120"/>
      <w:ind w:left="2126" w:hanging="2126"/>
    </w:pPr>
    <w:rPr>
      <w:rFonts w:ascii="Arial" w:eastAsia="Times New Roman" w:hAnsi="Arial"/>
      <w:szCs w:val="24"/>
      <w:lang w:val="en-GB"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8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281C"/>
    <w:rPr>
      <w:sz w:val="22"/>
      <w:szCs w:val="22"/>
    </w:rPr>
  </w:style>
  <w:style w:type="paragraph" w:customStyle="1" w:styleId="TableHeading">
    <w:name w:val="Table Heading"/>
    <w:basedOn w:val="BodyText"/>
    <w:link w:val="TableHeadingChar"/>
    <w:rsid w:val="00DC281C"/>
    <w:pPr>
      <w:keepNext/>
      <w:suppressAutoHyphens/>
      <w:spacing w:before="120" w:line="240" w:lineRule="auto"/>
    </w:pPr>
    <w:rPr>
      <w:rFonts w:ascii="Arial" w:eastAsia="Times New Roman" w:hAnsi="Arial"/>
      <w:b/>
      <w:sz w:val="20"/>
      <w:szCs w:val="24"/>
      <w:lang w:val="en-GB" w:eastAsia="en-GB"/>
    </w:rPr>
  </w:style>
  <w:style w:type="paragraph" w:customStyle="1" w:styleId="TableText">
    <w:name w:val="Table Text"/>
    <w:basedOn w:val="BodyText"/>
    <w:link w:val="TableTextChar"/>
    <w:rsid w:val="00DC281C"/>
    <w:pPr>
      <w:suppressAutoHyphens/>
      <w:spacing w:before="60" w:after="60" w:line="240" w:lineRule="auto"/>
    </w:pPr>
    <w:rPr>
      <w:rFonts w:ascii="Arial" w:eastAsia="Times New Roman" w:hAnsi="Arial"/>
      <w:sz w:val="18"/>
      <w:szCs w:val="24"/>
      <w:lang w:val="en-GB" w:eastAsia="en-GB"/>
    </w:rPr>
  </w:style>
  <w:style w:type="character" w:customStyle="1" w:styleId="TableTextChar">
    <w:name w:val="Table Text Char"/>
    <w:basedOn w:val="DefaultParagraphFont"/>
    <w:link w:val="TableText"/>
    <w:rsid w:val="00DC281C"/>
    <w:rPr>
      <w:rFonts w:ascii="Arial" w:eastAsia="Times New Roman" w:hAnsi="Arial"/>
      <w:sz w:val="18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rsid w:val="006350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06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350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06E"/>
    <w:rPr>
      <w:sz w:val="22"/>
      <w:szCs w:val="22"/>
    </w:rPr>
  </w:style>
  <w:style w:type="character" w:customStyle="1" w:styleId="CourierNew">
    <w:name w:val="Courier New"/>
    <w:basedOn w:val="DefaultParagraphFont"/>
    <w:rsid w:val="005C5482"/>
    <w:rPr>
      <w:rFonts w:ascii="Courier New" w:hAnsi="Courier New"/>
    </w:rPr>
  </w:style>
  <w:style w:type="paragraph" w:customStyle="1" w:styleId="Heading">
    <w:name w:val="Heading"/>
    <w:basedOn w:val="BodyText"/>
    <w:next w:val="BodyText"/>
    <w:rsid w:val="005C5482"/>
    <w:pPr>
      <w:keepNext/>
      <w:tabs>
        <w:tab w:val="left" w:pos="851"/>
      </w:tabs>
      <w:suppressAutoHyphens/>
      <w:spacing w:before="240" w:after="240" w:line="240" w:lineRule="auto"/>
    </w:pPr>
    <w:rPr>
      <w:rFonts w:ascii="Arial" w:eastAsia="Times New Roman" w:hAnsi="Arial"/>
      <w:b/>
      <w:sz w:val="36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qFormat/>
    <w:rsid w:val="005C5482"/>
    <w:pPr>
      <w:tabs>
        <w:tab w:val="left" w:pos="454"/>
        <w:tab w:val="right" w:leader="dot" w:pos="9072"/>
      </w:tabs>
      <w:suppressAutoHyphens/>
      <w:spacing w:before="240" w:after="60" w:line="240" w:lineRule="auto"/>
      <w:ind w:left="454" w:hanging="454"/>
    </w:pPr>
    <w:rPr>
      <w:rFonts w:ascii="Arial" w:eastAsia="Times" w:hAnsi="Arial"/>
      <w:b/>
      <w:noProof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5C5482"/>
    <w:pPr>
      <w:tabs>
        <w:tab w:val="left" w:pos="1021"/>
        <w:tab w:val="right" w:leader="dot" w:pos="9072"/>
      </w:tabs>
      <w:suppressAutoHyphens/>
      <w:spacing w:before="40" w:after="40" w:line="240" w:lineRule="auto"/>
      <w:ind w:left="1021" w:hanging="567"/>
    </w:pPr>
    <w:rPr>
      <w:rFonts w:ascii="Arial" w:eastAsia="Times" w:hAnsi="Arial"/>
      <w:noProof/>
      <w:snapToGrid w:val="0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5C5482"/>
    <w:pPr>
      <w:tabs>
        <w:tab w:val="left" w:pos="1706"/>
        <w:tab w:val="right" w:leader="dot" w:pos="9072"/>
      </w:tabs>
      <w:suppressAutoHyphens/>
      <w:spacing w:before="40" w:after="40" w:line="240" w:lineRule="auto"/>
      <w:ind w:left="1701" w:hanging="680"/>
    </w:pPr>
    <w:rPr>
      <w:rFonts w:ascii="Arial" w:eastAsia="Times" w:hAnsi="Arial"/>
      <w:noProof/>
      <w:sz w:val="20"/>
      <w:szCs w:val="20"/>
      <w:lang w:val="en-GB"/>
    </w:rPr>
  </w:style>
  <w:style w:type="character" w:customStyle="1" w:styleId="TableHeadingChar">
    <w:name w:val="Table Heading Char"/>
    <w:basedOn w:val="BodyTextChar"/>
    <w:link w:val="TableHeading"/>
    <w:rsid w:val="00167A8D"/>
    <w:rPr>
      <w:rFonts w:ascii="Arial" w:eastAsia="Times New Roman" w:hAnsi="Arial"/>
      <w:b/>
      <w:szCs w:val="24"/>
      <w:lang w:val="en-GB" w:eastAsia="en-GB"/>
    </w:rPr>
  </w:style>
  <w:style w:type="character" w:customStyle="1" w:styleId="NoSpacingChar">
    <w:name w:val="No Spacing Char"/>
    <w:basedOn w:val="TableHeadingChar"/>
    <w:link w:val="NoSpacing"/>
    <w:uiPriority w:val="1"/>
    <w:rsid w:val="00C31374"/>
    <w:rPr>
      <w:rFonts w:asciiTheme="minorHAnsi" w:hAnsiTheme="minorHAnsi"/>
      <w:b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7A8D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styleId="Strong">
    <w:name w:val="Strong"/>
    <w:basedOn w:val="DefaultParagraphFont"/>
    <w:uiPriority w:val="22"/>
    <w:qFormat/>
    <w:rsid w:val="00CC2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26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D4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1C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6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77394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41940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3474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6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58448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4221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6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6543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0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77832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5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51430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01877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44638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1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7871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5388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52964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362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77624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5054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80002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7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60026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107219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65125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70237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69797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5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B9B9B9"/>
                            <w:left w:val="single" w:sz="6" w:space="12" w:color="B9B9B9"/>
                            <w:bottom w:val="single" w:sz="6" w:space="9" w:color="B9B9B9"/>
                            <w:right w:val="single" w:sz="6" w:space="12" w:color="B9B9B9"/>
                          </w:divBdr>
                          <w:divsChild>
                            <w:div w:id="87146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dfmc-cis-alrm-p01.int.thomsonreuters.com/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hyperlink" Target="https://dfmc-cis-perf-p01.int.thomsonreuters.com/#/log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24E663-F7EC-4FC6-A3AF-91E8E77F49B4}"/>
</file>

<file path=customXml/itemProps2.xml><?xml version="1.0" encoding="utf-8"?>
<ds:datastoreItem xmlns:ds="http://schemas.openxmlformats.org/officeDocument/2006/customXml" ds:itemID="{2ACDC60F-ED07-47E7-9CEB-EC5790C43262}"/>
</file>

<file path=customXml/itemProps3.xml><?xml version="1.0" encoding="utf-8"?>
<ds:datastoreItem xmlns:ds="http://schemas.openxmlformats.org/officeDocument/2006/customXml" ds:itemID="{1516CEE0-4494-4701-A992-4C53BAE2D89D}"/>
</file>

<file path=customXml/itemProps4.xml><?xml version="1.0" encoding="utf-8"?>
<ds:datastoreItem xmlns:ds="http://schemas.openxmlformats.org/officeDocument/2006/customXml" ds:itemID="{335FF1CE-A49D-4093-BFE5-083A7F4D14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ThomsonReuters</Company>
  <LinksUpToDate>false</LinksUpToDate>
  <CharactersWithSpaces>4146</CharactersWithSpaces>
  <SharedDoc>false</SharedDoc>
  <HLinks>
    <vt:vector size="24" baseType="variant">
      <vt:variant>
        <vt:i4>4194345</vt:i4>
      </vt:variant>
      <vt:variant>
        <vt:i4>27</vt:i4>
      </vt:variant>
      <vt:variant>
        <vt:i4>0</vt:i4>
      </vt:variant>
      <vt:variant>
        <vt:i4>5</vt:i4>
      </vt:variant>
      <vt:variant>
        <vt:lpwstr>mailto:West.DCO-Delivery-Automation@thomsonreuters.com</vt:lpwstr>
      </vt:variant>
      <vt:variant>
        <vt:lpwstr/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_Toc412799403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_Toc412799402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_Toc412799401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Barry</dc:creator>
  <cp:lastModifiedBy>u0144310</cp:lastModifiedBy>
  <cp:revision>6</cp:revision>
  <dcterms:created xsi:type="dcterms:W3CDTF">2016-07-13T10:30:00Z</dcterms:created>
  <dcterms:modified xsi:type="dcterms:W3CDTF">2016-07-13T12:10:00Z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0x0101003534F17E570B0E4BAD9BE07BEB7B2CAD</vt:lpwstr>
  </property>
  <property fmtid="{D5CDD505-2E9C-101B-9397-08002B2CF9AE}" pid="3" name="Offisync_ProviderInitializationData">
    <vt:lpwstr>https://thehub.thomsonreuters.com</vt:lpwstr>
  </property>
  <property fmtid="{D5CDD505-2E9C-101B-9397-08002B2CF9AE}" pid="4" name="Offisync_UniqueId">
    <vt:lpwstr>1548646</vt:lpwstr>
  </property>
  <property fmtid="{D5CDD505-2E9C-101B-9397-08002B2CF9AE}" pid="5" name="Jive_LatestUserAccountName">
    <vt:lpwstr>0144310</vt:lpwstr>
  </property>
  <property fmtid="{D5CDD505-2E9C-101B-9397-08002B2CF9AE}" pid="6" name="Jive_VersionGuid">
    <vt:lpwstr>a56620b1-a7e4-4a48-aec8-d0d9206d940b</vt:lpwstr>
  </property>
  <property fmtid="{D5CDD505-2E9C-101B-9397-08002B2CF9AE}" pid="7" name="Offisync_ServerID">
    <vt:lpwstr>827ef9c6-9019-45bb-9c94-05eb52e667cd</vt:lpwstr>
  </property>
  <property fmtid="{D5CDD505-2E9C-101B-9397-08002B2CF9AE}" pid="8" name="Offisync_UpdateToken">
    <vt:lpwstr>1</vt:lpwstr>
  </property>
</Properties>
</file>