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7AF1" w:rsidRDefault="00847AF1" w:rsidP="00EC7FAA">
      <w:pPr>
        <w:rPr>
          <w:b/>
          <w:sz w:val="32"/>
          <w:szCs w:val="32"/>
        </w:rPr>
      </w:pPr>
    </w:p>
    <w:p w:rsidR="00847AF1" w:rsidRDefault="00847AF1" w:rsidP="00EC7FAA">
      <w:pPr>
        <w:rPr>
          <w:b/>
          <w:sz w:val="32"/>
          <w:szCs w:val="32"/>
        </w:rPr>
      </w:pPr>
    </w:p>
    <w:p w:rsidR="00847AF1" w:rsidRDefault="00847AF1" w:rsidP="00EC7FAA">
      <w:pPr>
        <w:rPr>
          <w:b/>
          <w:sz w:val="32"/>
          <w:szCs w:val="32"/>
        </w:rPr>
      </w:pPr>
    </w:p>
    <w:p w:rsidR="00847AF1" w:rsidRDefault="00847AF1" w:rsidP="00EC7FAA">
      <w:pPr>
        <w:rPr>
          <w:b/>
          <w:sz w:val="32"/>
          <w:szCs w:val="32"/>
        </w:rPr>
      </w:pPr>
    </w:p>
    <w:p w:rsidR="00EC7FAA" w:rsidRDefault="00A31E39" w:rsidP="00EC7FAA">
      <w:pPr>
        <w:rPr>
          <w:b/>
          <w:sz w:val="32"/>
          <w:szCs w:val="32"/>
        </w:rPr>
      </w:pPr>
      <w:r>
        <w:rPr>
          <w:b/>
          <w:sz w:val="32"/>
          <w:szCs w:val="32"/>
        </w:rPr>
        <w:t>Data Motion in the TRP Environment</w:t>
      </w:r>
    </w:p>
    <w:p w:rsidR="00EC7FAA" w:rsidRDefault="00EC7FAA" w:rsidP="00EC7FAA">
      <w:pPr>
        <w:rPr>
          <w:b/>
        </w:rPr>
      </w:pPr>
    </w:p>
    <w:p w:rsidR="00EC7FAA" w:rsidRDefault="00EC7FAA" w:rsidP="00EC7FAA">
      <w:pPr>
        <w:rPr>
          <w:b/>
        </w:rPr>
      </w:pPr>
    </w:p>
    <w:p w:rsidR="004601B9" w:rsidRDefault="004601B9" w:rsidP="00EC7FAA">
      <w:pPr>
        <w:rPr>
          <w:b/>
        </w:rPr>
      </w:pPr>
    </w:p>
    <w:p w:rsidR="00EC7FAA" w:rsidRDefault="00EC7FAA" w:rsidP="00EC7FAA"/>
    <w:p w:rsidR="00EC7FAA" w:rsidRDefault="00847AF1" w:rsidP="00EC7FAA">
      <w:r>
        <w:t>Version</w:t>
      </w:r>
      <w:r w:rsidR="00F6759A">
        <w:t xml:space="preserve"> 1.3</w:t>
      </w:r>
    </w:p>
    <w:p w:rsidR="00EC7FAA" w:rsidRDefault="00F6759A" w:rsidP="00EC7FAA">
      <w:r>
        <w:t>Jan 2015</w:t>
      </w:r>
    </w:p>
    <w:p w:rsidR="000239A6" w:rsidRDefault="000239A6" w:rsidP="00EC7FAA"/>
    <w:p w:rsidR="000239A6" w:rsidRDefault="000239A6" w:rsidP="00EC7FAA">
      <w:r>
        <w:t>Prepared by:</w:t>
      </w:r>
    </w:p>
    <w:p w:rsidR="00EC7FAA" w:rsidRDefault="00B3669A" w:rsidP="000239A6">
      <w:r>
        <w:t>Nirmal Raj</w:t>
      </w:r>
    </w:p>
    <w:p w:rsidR="000239A6" w:rsidRDefault="000239A6" w:rsidP="000239A6">
      <w:hyperlink r:id="rId7" w:history="1">
        <w:r w:rsidR="00B3669A">
          <w:rPr>
            <w:rStyle w:val="Hyperlink"/>
          </w:rPr>
          <w:t>nirmal.raj@thomsonreuters.com</w:t>
        </w:r>
      </w:hyperlink>
    </w:p>
    <w:p w:rsidR="001E5A50" w:rsidRDefault="001E5A50" w:rsidP="000239A6"/>
    <w:p w:rsidR="001E5A50" w:rsidRDefault="001E5A50" w:rsidP="000239A6"/>
    <w:p w:rsidR="004601B9" w:rsidRDefault="004601B9" w:rsidP="00EC7FAA"/>
    <w:p w:rsidR="004601B9" w:rsidRDefault="004601B9" w:rsidP="00EC7FAA"/>
    <w:p w:rsidR="004601B9" w:rsidRDefault="004601B9" w:rsidP="00EC7FAA"/>
    <w:p w:rsidR="004601B9" w:rsidRDefault="004601B9" w:rsidP="00EC7FAA"/>
    <w:p w:rsidR="004601B9" w:rsidRDefault="004601B9" w:rsidP="00EC7FAA"/>
    <w:p w:rsidR="004601B9" w:rsidRDefault="004601B9" w:rsidP="00EC7FAA"/>
    <w:p w:rsidR="004601B9" w:rsidRDefault="004601B9" w:rsidP="00EC7FAA"/>
    <w:p w:rsidR="004601B9" w:rsidRDefault="004601B9" w:rsidP="00EC7FAA"/>
    <w:p w:rsidR="004601B9" w:rsidRDefault="004601B9" w:rsidP="00EC7FAA"/>
    <w:p w:rsidR="004601B9" w:rsidRDefault="004601B9" w:rsidP="00EC7FAA"/>
    <w:p w:rsidR="004601B9" w:rsidRDefault="004601B9" w:rsidP="00EC7FAA"/>
    <w:p w:rsidR="004601B9" w:rsidRDefault="004601B9" w:rsidP="00EC7FAA"/>
    <w:p w:rsidR="004601B9" w:rsidRDefault="004601B9" w:rsidP="00EC7FAA"/>
    <w:p w:rsidR="004601B9" w:rsidRDefault="004601B9" w:rsidP="00EC7FAA"/>
    <w:p w:rsidR="004601B9" w:rsidRDefault="004601B9" w:rsidP="00EC7FAA"/>
    <w:p w:rsidR="004601B9" w:rsidRDefault="004601B9" w:rsidP="00EC7FAA"/>
    <w:p w:rsidR="004601B9" w:rsidRDefault="004601B9" w:rsidP="00EC7FAA"/>
    <w:p w:rsidR="004601B9" w:rsidRDefault="004601B9" w:rsidP="00EC7FAA"/>
    <w:p w:rsidR="004601B9" w:rsidRDefault="004601B9" w:rsidP="00EC7FAA"/>
    <w:p w:rsidR="004601B9" w:rsidRDefault="004601B9" w:rsidP="00EC7FAA"/>
    <w:p w:rsidR="004601B9" w:rsidRPr="004601B9" w:rsidRDefault="004601B9" w:rsidP="00EC7FAA">
      <w:pPr>
        <w:rPr>
          <w:b/>
        </w:rPr>
      </w:pPr>
      <w:r w:rsidRPr="004601B9">
        <w:rPr>
          <w:b/>
        </w:rPr>
        <w:t>Abstract</w:t>
      </w:r>
    </w:p>
    <w:p w:rsidR="004601B9" w:rsidRPr="00F412F3" w:rsidRDefault="00391158" w:rsidP="004601B9">
      <w:r>
        <w:t>This paper documents</w:t>
      </w:r>
      <w:r w:rsidR="004601B9">
        <w:t xml:space="preserve"> </w:t>
      </w:r>
      <w:r w:rsidR="00A31E39">
        <w:t>the steps for performing non-disruptive data migrations using NetApp Data Motion for vFilers in the Thomson Reuters Profes</w:t>
      </w:r>
      <w:r w:rsidR="004B61D9">
        <w:t>s</w:t>
      </w:r>
      <w:r w:rsidR="00A31E39">
        <w:t>ional (TRP) environment.</w:t>
      </w:r>
      <w:r w:rsidR="006F63E6">
        <w:t xml:space="preserve">  </w:t>
      </w:r>
    </w:p>
    <w:p w:rsidR="00EC7FAA" w:rsidRDefault="00EC7FAA" w:rsidP="00EC7FAA">
      <w:pPr>
        <w:rPr>
          <w:b/>
          <w:sz w:val="32"/>
          <w:szCs w:val="32"/>
        </w:rPr>
      </w:pPr>
      <w:r>
        <w:br w:type="page"/>
      </w:r>
      <w:r w:rsidRPr="00214399">
        <w:rPr>
          <w:b/>
          <w:sz w:val="32"/>
          <w:szCs w:val="32"/>
        </w:rPr>
        <w:lastRenderedPageBreak/>
        <w:t>TABLE OF CONTENTS</w:t>
      </w:r>
    </w:p>
    <w:p w:rsidR="00EC7FAA" w:rsidRDefault="00EC7FAA" w:rsidP="00EC7FAA">
      <w:pPr>
        <w:rPr>
          <w:b/>
          <w:sz w:val="32"/>
          <w:szCs w:val="32"/>
        </w:rPr>
      </w:pPr>
    </w:p>
    <w:p w:rsidR="00DE16AC" w:rsidRDefault="00880F37">
      <w:pPr>
        <w:pStyle w:val="TOC1"/>
        <w:tabs>
          <w:tab w:val="right" w:leader="dot" w:pos="10070"/>
        </w:tabs>
        <w:rPr>
          <w:rFonts w:asciiTheme="minorHAnsi" w:eastAsiaTheme="minorEastAsia" w:hAnsiTheme="minorHAnsi" w:cstheme="minorBidi"/>
          <w:noProof/>
          <w:sz w:val="22"/>
          <w:szCs w:val="22"/>
        </w:rPr>
      </w:pPr>
      <w:r>
        <w:rPr>
          <w:b/>
          <w:sz w:val="32"/>
          <w:szCs w:val="32"/>
        </w:rPr>
        <w:fldChar w:fldCharType="begin"/>
      </w:r>
      <w:r>
        <w:rPr>
          <w:b/>
          <w:sz w:val="32"/>
          <w:szCs w:val="32"/>
        </w:rPr>
        <w:instrText xml:space="preserve"> TOC \o "1-3" \h \z \u </w:instrText>
      </w:r>
      <w:r>
        <w:rPr>
          <w:b/>
          <w:sz w:val="32"/>
          <w:szCs w:val="32"/>
        </w:rPr>
        <w:fldChar w:fldCharType="separate"/>
      </w:r>
      <w:hyperlink w:anchor="_Toc440482577" w:history="1">
        <w:r w:rsidR="00DE16AC" w:rsidRPr="00332E62">
          <w:rPr>
            <w:rStyle w:val="Hyperlink"/>
            <w:noProof/>
          </w:rPr>
          <w:t>1 INTRODUCTION</w:t>
        </w:r>
        <w:r w:rsidR="00DE16AC">
          <w:rPr>
            <w:noProof/>
            <w:webHidden/>
          </w:rPr>
          <w:tab/>
        </w:r>
        <w:r w:rsidR="00DE16AC">
          <w:rPr>
            <w:noProof/>
            <w:webHidden/>
          </w:rPr>
          <w:fldChar w:fldCharType="begin"/>
        </w:r>
        <w:r w:rsidR="00DE16AC">
          <w:rPr>
            <w:noProof/>
            <w:webHidden/>
          </w:rPr>
          <w:instrText xml:space="preserve"> PAGEREF _Toc440482577 \h </w:instrText>
        </w:r>
        <w:r w:rsidR="00DE16AC">
          <w:rPr>
            <w:noProof/>
            <w:webHidden/>
          </w:rPr>
        </w:r>
        <w:r w:rsidR="00DE16AC">
          <w:rPr>
            <w:noProof/>
            <w:webHidden/>
          </w:rPr>
          <w:fldChar w:fldCharType="separate"/>
        </w:r>
        <w:r w:rsidR="00DE16AC">
          <w:rPr>
            <w:noProof/>
            <w:webHidden/>
          </w:rPr>
          <w:t>3</w:t>
        </w:r>
        <w:r w:rsidR="00DE16AC">
          <w:rPr>
            <w:noProof/>
            <w:webHidden/>
          </w:rPr>
          <w:fldChar w:fldCharType="end"/>
        </w:r>
      </w:hyperlink>
    </w:p>
    <w:p w:rsidR="00DE16AC" w:rsidRDefault="00DE16AC">
      <w:pPr>
        <w:pStyle w:val="TOC3"/>
        <w:tabs>
          <w:tab w:val="right" w:leader="dot" w:pos="10070"/>
        </w:tabs>
        <w:rPr>
          <w:rFonts w:asciiTheme="minorHAnsi" w:eastAsiaTheme="minorEastAsia" w:hAnsiTheme="minorHAnsi" w:cstheme="minorBidi"/>
          <w:noProof/>
          <w:sz w:val="22"/>
          <w:szCs w:val="22"/>
        </w:rPr>
      </w:pPr>
      <w:hyperlink w:anchor="_Toc440482578" w:history="1">
        <w:r w:rsidRPr="00332E62">
          <w:rPr>
            <w:rStyle w:val="Hyperlink"/>
            <w:noProof/>
          </w:rPr>
          <w:t>1.1 Conventions</w:t>
        </w:r>
        <w:r>
          <w:rPr>
            <w:noProof/>
            <w:webHidden/>
          </w:rPr>
          <w:tab/>
        </w:r>
        <w:r>
          <w:rPr>
            <w:noProof/>
            <w:webHidden/>
          </w:rPr>
          <w:fldChar w:fldCharType="begin"/>
        </w:r>
        <w:r>
          <w:rPr>
            <w:noProof/>
            <w:webHidden/>
          </w:rPr>
          <w:instrText xml:space="preserve"> PAGEREF _Toc440482578 \h </w:instrText>
        </w:r>
        <w:r>
          <w:rPr>
            <w:noProof/>
            <w:webHidden/>
          </w:rPr>
        </w:r>
        <w:r>
          <w:rPr>
            <w:noProof/>
            <w:webHidden/>
          </w:rPr>
          <w:fldChar w:fldCharType="separate"/>
        </w:r>
        <w:r>
          <w:rPr>
            <w:noProof/>
            <w:webHidden/>
          </w:rPr>
          <w:t>3</w:t>
        </w:r>
        <w:r>
          <w:rPr>
            <w:noProof/>
            <w:webHidden/>
          </w:rPr>
          <w:fldChar w:fldCharType="end"/>
        </w:r>
      </w:hyperlink>
    </w:p>
    <w:p w:rsidR="00DE16AC" w:rsidRDefault="00DE16AC">
      <w:pPr>
        <w:pStyle w:val="TOC3"/>
        <w:tabs>
          <w:tab w:val="right" w:leader="dot" w:pos="10070"/>
        </w:tabs>
        <w:rPr>
          <w:rFonts w:asciiTheme="minorHAnsi" w:eastAsiaTheme="minorEastAsia" w:hAnsiTheme="minorHAnsi" w:cstheme="minorBidi"/>
          <w:noProof/>
          <w:sz w:val="22"/>
          <w:szCs w:val="22"/>
        </w:rPr>
      </w:pPr>
      <w:hyperlink w:anchor="_Toc440482579" w:history="1">
        <w:r w:rsidRPr="00332E62">
          <w:rPr>
            <w:rStyle w:val="Hyperlink"/>
            <w:noProof/>
          </w:rPr>
          <w:t>1.2 Requirements and supported configurations</w:t>
        </w:r>
        <w:r>
          <w:rPr>
            <w:noProof/>
            <w:webHidden/>
          </w:rPr>
          <w:tab/>
        </w:r>
        <w:r>
          <w:rPr>
            <w:noProof/>
            <w:webHidden/>
          </w:rPr>
          <w:fldChar w:fldCharType="begin"/>
        </w:r>
        <w:r>
          <w:rPr>
            <w:noProof/>
            <w:webHidden/>
          </w:rPr>
          <w:instrText xml:space="preserve"> PAGEREF _Toc440482579 \h </w:instrText>
        </w:r>
        <w:r>
          <w:rPr>
            <w:noProof/>
            <w:webHidden/>
          </w:rPr>
        </w:r>
        <w:r>
          <w:rPr>
            <w:noProof/>
            <w:webHidden/>
          </w:rPr>
          <w:fldChar w:fldCharType="separate"/>
        </w:r>
        <w:r>
          <w:rPr>
            <w:noProof/>
            <w:webHidden/>
          </w:rPr>
          <w:t>4</w:t>
        </w:r>
        <w:r>
          <w:rPr>
            <w:noProof/>
            <w:webHidden/>
          </w:rPr>
          <w:fldChar w:fldCharType="end"/>
        </w:r>
      </w:hyperlink>
    </w:p>
    <w:p w:rsidR="00DE16AC" w:rsidRDefault="00DE16AC">
      <w:pPr>
        <w:pStyle w:val="TOC3"/>
        <w:tabs>
          <w:tab w:val="right" w:leader="dot" w:pos="10070"/>
        </w:tabs>
        <w:rPr>
          <w:rFonts w:asciiTheme="minorHAnsi" w:eastAsiaTheme="minorEastAsia" w:hAnsiTheme="minorHAnsi" w:cstheme="minorBidi"/>
          <w:noProof/>
          <w:sz w:val="22"/>
          <w:szCs w:val="22"/>
        </w:rPr>
      </w:pPr>
      <w:hyperlink w:anchor="_Toc440482580" w:history="1">
        <w:r w:rsidRPr="00332E62">
          <w:rPr>
            <w:rStyle w:val="Hyperlink"/>
            <w:noProof/>
          </w:rPr>
          <w:t>2.2 Choosing the migration type (Online or offline)</w:t>
        </w:r>
        <w:r>
          <w:rPr>
            <w:noProof/>
            <w:webHidden/>
          </w:rPr>
          <w:tab/>
        </w:r>
        <w:r>
          <w:rPr>
            <w:noProof/>
            <w:webHidden/>
          </w:rPr>
          <w:fldChar w:fldCharType="begin"/>
        </w:r>
        <w:r>
          <w:rPr>
            <w:noProof/>
            <w:webHidden/>
          </w:rPr>
          <w:instrText xml:space="preserve"> PAGEREF _Toc440482580 \h </w:instrText>
        </w:r>
        <w:r>
          <w:rPr>
            <w:noProof/>
            <w:webHidden/>
          </w:rPr>
        </w:r>
        <w:r>
          <w:rPr>
            <w:noProof/>
            <w:webHidden/>
          </w:rPr>
          <w:fldChar w:fldCharType="separate"/>
        </w:r>
        <w:r>
          <w:rPr>
            <w:noProof/>
            <w:webHidden/>
          </w:rPr>
          <w:t>7</w:t>
        </w:r>
        <w:r>
          <w:rPr>
            <w:noProof/>
            <w:webHidden/>
          </w:rPr>
          <w:fldChar w:fldCharType="end"/>
        </w:r>
      </w:hyperlink>
    </w:p>
    <w:p w:rsidR="00DE16AC" w:rsidRDefault="00DE16AC">
      <w:pPr>
        <w:pStyle w:val="TOC3"/>
        <w:tabs>
          <w:tab w:val="right" w:leader="dot" w:pos="10070"/>
        </w:tabs>
        <w:rPr>
          <w:rFonts w:asciiTheme="minorHAnsi" w:eastAsiaTheme="minorEastAsia" w:hAnsiTheme="minorHAnsi" w:cstheme="minorBidi"/>
          <w:noProof/>
          <w:sz w:val="22"/>
          <w:szCs w:val="22"/>
        </w:rPr>
      </w:pPr>
      <w:hyperlink w:anchor="_Toc440482581" w:history="1">
        <w:r w:rsidRPr="00332E62">
          <w:rPr>
            <w:rStyle w:val="Hyperlink"/>
            <w:noProof/>
          </w:rPr>
          <w:t>2.3 Choosing the destination storage system</w:t>
        </w:r>
        <w:r>
          <w:rPr>
            <w:noProof/>
            <w:webHidden/>
          </w:rPr>
          <w:tab/>
        </w:r>
        <w:r>
          <w:rPr>
            <w:noProof/>
            <w:webHidden/>
          </w:rPr>
          <w:fldChar w:fldCharType="begin"/>
        </w:r>
        <w:r>
          <w:rPr>
            <w:noProof/>
            <w:webHidden/>
          </w:rPr>
          <w:instrText xml:space="preserve"> PAGEREF _Toc440482581 \h </w:instrText>
        </w:r>
        <w:r>
          <w:rPr>
            <w:noProof/>
            <w:webHidden/>
          </w:rPr>
        </w:r>
        <w:r>
          <w:rPr>
            <w:noProof/>
            <w:webHidden/>
          </w:rPr>
          <w:fldChar w:fldCharType="separate"/>
        </w:r>
        <w:r>
          <w:rPr>
            <w:noProof/>
            <w:webHidden/>
          </w:rPr>
          <w:t>9</w:t>
        </w:r>
        <w:r>
          <w:rPr>
            <w:noProof/>
            <w:webHidden/>
          </w:rPr>
          <w:fldChar w:fldCharType="end"/>
        </w:r>
      </w:hyperlink>
    </w:p>
    <w:p w:rsidR="00DE16AC" w:rsidRDefault="00DE16AC">
      <w:pPr>
        <w:pStyle w:val="TOC3"/>
        <w:tabs>
          <w:tab w:val="right" w:leader="dot" w:pos="10070"/>
        </w:tabs>
        <w:rPr>
          <w:rFonts w:asciiTheme="minorHAnsi" w:eastAsiaTheme="minorEastAsia" w:hAnsiTheme="minorHAnsi" w:cstheme="minorBidi"/>
          <w:noProof/>
          <w:sz w:val="22"/>
          <w:szCs w:val="22"/>
        </w:rPr>
      </w:pPr>
      <w:hyperlink w:anchor="_Toc440482582" w:history="1">
        <w:r w:rsidRPr="00332E62">
          <w:rPr>
            <w:rStyle w:val="Hyperlink"/>
            <w:noProof/>
          </w:rPr>
          <w:t>2.4 Modifying the aggregate mappings</w:t>
        </w:r>
        <w:r>
          <w:rPr>
            <w:noProof/>
            <w:webHidden/>
          </w:rPr>
          <w:tab/>
        </w:r>
        <w:r>
          <w:rPr>
            <w:noProof/>
            <w:webHidden/>
          </w:rPr>
          <w:fldChar w:fldCharType="begin"/>
        </w:r>
        <w:r>
          <w:rPr>
            <w:noProof/>
            <w:webHidden/>
          </w:rPr>
          <w:instrText xml:space="preserve"> PAGEREF _Toc440482582 \h </w:instrText>
        </w:r>
        <w:r>
          <w:rPr>
            <w:noProof/>
            <w:webHidden/>
          </w:rPr>
        </w:r>
        <w:r>
          <w:rPr>
            <w:noProof/>
            <w:webHidden/>
          </w:rPr>
          <w:fldChar w:fldCharType="separate"/>
        </w:r>
        <w:r>
          <w:rPr>
            <w:noProof/>
            <w:webHidden/>
          </w:rPr>
          <w:t>9</w:t>
        </w:r>
        <w:r>
          <w:rPr>
            <w:noProof/>
            <w:webHidden/>
          </w:rPr>
          <w:fldChar w:fldCharType="end"/>
        </w:r>
      </w:hyperlink>
    </w:p>
    <w:p w:rsidR="00DE16AC" w:rsidRDefault="00DE16AC">
      <w:pPr>
        <w:pStyle w:val="TOC3"/>
        <w:tabs>
          <w:tab w:val="right" w:leader="dot" w:pos="10070"/>
        </w:tabs>
        <w:rPr>
          <w:rFonts w:asciiTheme="minorHAnsi" w:eastAsiaTheme="minorEastAsia" w:hAnsiTheme="minorHAnsi" w:cstheme="minorBidi"/>
          <w:noProof/>
          <w:sz w:val="22"/>
          <w:szCs w:val="22"/>
        </w:rPr>
      </w:pPr>
      <w:hyperlink w:anchor="_Toc440482583" w:history="1">
        <w:r w:rsidRPr="00332E62">
          <w:rPr>
            <w:rStyle w:val="Hyperlink"/>
            <w:noProof/>
          </w:rPr>
          <w:t>2.5 Configuring the network bindings</w:t>
        </w:r>
        <w:r>
          <w:rPr>
            <w:noProof/>
            <w:webHidden/>
          </w:rPr>
          <w:tab/>
        </w:r>
        <w:r>
          <w:rPr>
            <w:noProof/>
            <w:webHidden/>
          </w:rPr>
          <w:fldChar w:fldCharType="begin"/>
        </w:r>
        <w:r>
          <w:rPr>
            <w:noProof/>
            <w:webHidden/>
          </w:rPr>
          <w:instrText xml:space="preserve"> PAGEREF _Toc440482583 \h </w:instrText>
        </w:r>
        <w:r>
          <w:rPr>
            <w:noProof/>
            <w:webHidden/>
          </w:rPr>
        </w:r>
        <w:r>
          <w:rPr>
            <w:noProof/>
            <w:webHidden/>
          </w:rPr>
          <w:fldChar w:fldCharType="separate"/>
        </w:r>
        <w:r>
          <w:rPr>
            <w:noProof/>
            <w:webHidden/>
          </w:rPr>
          <w:t>10</w:t>
        </w:r>
        <w:r>
          <w:rPr>
            <w:noProof/>
            <w:webHidden/>
          </w:rPr>
          <w:fldChar w:fldCharType="end"/>
        </w:r>
      </w:hyperlink>
    </w:p>
    <w:p w:rsidR="00DE16AC" w:rsidRDefault="00DE16AC">
      <w:pPr>
        <w:pStyle w:val="TOC3"/>
        <w:tabs>
          <w:tab w:val="right" w:leader="dot" w:pos="10070"/>
        </w:tabs>
        <w:rPr>
          <w:rFonts w:asciiTheme="minorHAnsi" w:eastAsiaTheme="minorEastAsia" w:hAnsiTheme="minorHAnsi" w:cstheme="minorBidi"/>
          <w:noProof/>
          <w:sz w:val="22"/>
          <w:szCs w:val="22"/>
        </w:rPr>
      </w:pPr>
      <w:hyperlink w:anchor="_Toc440482584" w:history="1">
        <w:r w:rsidRPr="00332E62">
          <w:rPr>
            <w:rStyle w:val="Hyperlink"/>
            <w:noProof/>
          </w:rPr>
          <w:t>2.6 Specifying a transfer throttle</w:t>
        </w:r>
        <w:r>
          <w:rPr>
            <w:noProof/>
            <w:webHidden/>
          </w:rPr>
          <w:tab/>
        </w:r>
        <w:r>
          <w:rPr>
            <w:noProof/>
            <w:webHidden/>
          </w:rPr>
          <w:fldChar w:fldCharType="begin"/>
        </w:r>
        <w:r>
          <w:rPr>
            <w:noProof/>
            <w:webHidden/>
          </w:rPr>
          <w:instrText xml:space="preserve"> PAGEREF _Toc440482584 \h </w:instrText>
        </w:r>
        <w:r>
          <w:rPr>
            <w:noProof/>
            <w:webHidden/>
          </w:rPr>
        </w:r>
        <w:r>
          <w:rPr>
            <w:noProof/>
            <w:webHidden/>
          </w:rPr>
          <w:fldChar w:fldCharType="separate"/>
        </w:r>
        <w:r>
          <w:rPr>
            <w:noProof/>
            <w:webHidden/>
          </w:rPr>
          <w:t>12</w:t>
        </w:r>
        <w:r>
          <w:rPr>
            <w:noProof/>
            <w:webHidden/>
          </w:rPr>
          <w:fldChar w:fldCharType="end"/>
        </w:r>
      </w:hyperlink>
    </w:p>
    <w:p w:rsidR="00DE16AC" w:rsidRDefault="00DE16AC">
      <w:pPr>
        <w:pStyle w:val="TOC3"/>
        <w:tabs>
          <w:tab w:val="right" w:leader="dot" w:pos="10070"/>
        </w:tabs>
        <w:rPr>
          <w:rFonts w:asciiTheme="minorHAnsi" w:eastAsiaTheme="minorEastAsia" w:hAnsiTheme="minorHAnsi" w:cstheme="minorBidi"/>
          <w:noProof/>
          <w:sz w:val="22"/>
          <w:szCs w:val="22"/>
        </w:rPr>
      </w:pPr>
      <w:hyperlink w:anchor="_Toc440482585" w:history="1">
        <w:r w:rsidRPr="00332E62">
          <w:rPr>
            <w:rStyle w:val="Hyperlink"/>
            <w:noProof/>
          </w:rPr>
          <w:t>2.7 Choosing the cutover type</w:t>
        </w:r>
        <w:r>
          <w:rPr>
            <w:noProof/>
            <w:webHidden/>
          </w:rPr>
          <w:tab/>
        </w:r>
        <w:r>
          <w:rPr>
            <w:noProof/>
            <w:webHidden/>
          </w:rPr>
          <w:fldChar w:fldCharType="begin"/>
        </w:r>
        <w:r>
          <w:rPr>
            <w:noProof/>
            <w:webHidden/>
          </w:rPr>
          <w:instrText xml:space="preserve"> PAGEREF _Toc440482585 \h </w:instrText>
        </w:r>
        <w:r>
          <w:rPr>
            <w:noProof/>
            <w:webHidden/>
          </w:rPr>
        </w:r>
        <w:r>
          <w:rPr>
            <w:noProof/>
            <w:webHidden/>
          </w:rPr>
          <w:fldChar w:fldCharType="separate"/>
        </w:r>
        <w:r>
          <w:rPr>
            <w:noProof/>
            <w:webHidden/>
          </w:rPr>
          <w:t>12</w:t>
        </w:r>
        <w:r>
          <w:rPr>
            <w:noProof/>
            <w:webHidden/>
          </w:rPr>
          <w:fldChar w:fldCharType="end"/>
        </w:r>
      </w:hyperlink>
    </w:p>
    <w:p w:rsidR="00DE16AC" w:rsidRDefault="00DE16AC">
      <w:pPr>
        <w:pStyle w:val="TOC3"/>
        <w:tabs>
          <w:tab w:val="right" w:leader="dot" w:pos="10070"/>
        </w:tabs>
        <w:rPr>
          <w:rFonts w:asciiTheme="minorHAnsi" w:eastAsiaTheme="minorEastAsia" w:hAnsiTheme="minorHAnsi" w:cstheme="minorBidi"/>
          <w:noProof/>
          <w:sz w:val="22"/>
          <w:szCs w:val="22"/>
        </w:rPr>
      </w:pPr>
      <w:hyperlink w:anchor="_Toc440482586" w:history="1">
        <w:r w:rsidRPr="00332E62">
          <w:rPr>
            <w:rStyle w:val="Hyperlink"/>
            <w:noProof/>
          </w:rPr>
          <w:t>2.8 Final steps of migration initialization</w:t>
        </w:r>
        <w:r>
          <w:rPr>
            <w:noProof/>
            <w:webHidden/>
          </w:rPr>
          <w:tab/>
        </w:r>
        <w:r>
          <w:rPr>
            <w:noProof/>
            <w:webHidden/>
          </w:rPr>
          <w:fldChar w:fldCharType="begin"/>
        </w:r>
        <w:r>
          <w:rPr>
            <w:noProof/>
            <w:webHidden/>
          </w:rPr>
          <w:instrText xml:space="preserve"> PAGEREF _Toc440482586 \h </w:instrText>
        </w:r>
        <w:r>
          <w:rPr>
            <w:noProof/>
            <w:webHidden/>
          </w:rPr>
        </w:r>
        <w:r>
          <w:rPr>
            <w:noProof/>
            <w:webHidden/>
          </w:rPr>
          <w:fldChar w:fldCharType="separate"/>
        </w:r>
        <w:r>
          <w:rPr>
            <w:noProof/>
            <w:webHidden/>
          </w:rPr>
          <w:t>13</w:t>
        </w:r>
        <w:r>
          <w:rPr>
            <w:noProof/>
            <w:webHidden/>
          </w:rPr>
          <w:fldChar w:fldCharType="end"/>
        </w:r>
      </w:hyperlink>
    </w:p>
    <w:p w:rsidR="00DE16AC" w:rsidRDefault="00DE16AC">
      <w:pPr>
        <w:pStyle w:val="TOC3"/>
        <w:tabs>
          <w:tab w:val="right" w:leader="dot" w:pos="10070"/>
        </w:tabs>
        <w:rPr>
          <w:rFonts w:asciiTheme="minorHAnsi" w:eastAsiaTheme="minorEastAsia" w:hAnsiTheme="minorHAnsi" w:cstheme="minorBidi"/>
          <w:noProof/>
          <w:sz w:val="22"/>
          <w:szCs w:val="22"/>
        </w:rPr>
      </w:pPr>
      <w:hyperlink w:anchor="_Toc440482587" w:history="1">
        <w:r w:rsidRPr="00332E62">
          <w:rPr>
            <w:rStyle w:val="Hyperlink"/>
            <w:noProof/>
          </w:rPr>
          <w:t>2.9 DFM alert when performing baseline data transfer</w:t>
        </w:r>
        <w:r>
          <w:rPr>
            <w:noProof/>
            <w:webHidden/>
          </w:rPr>
          <w:tab/>
        </w:r>
        <w:r>
          <w:rPr>
            <w:noProof/>
            <w:webHidden/>
          </w:rPr>
          <w:fldChar w:fldCharType="begin"/>
        </w:r>
        <w:r>
          <w:rPr>
            <w:noProof/>
            <w:webHidden/>
          </w:rPr>
          <w:instrText xml:space="preserve"> PAGEREF _Toc440482587 \h </w:instrText>
        </w:r>
        <w:r>
          <w:rPr>
            <w:noProof/>
            <w:webHidden/>
          </w:rPr>
        </w:r>
        <w:r>
          <w:rPr>
            <w:noProof/>
            <w:webHidden/>
          </w:rPr>
          <w:fldChar w:fldCharType="separate"/>
        </w:r>
        <w:r>
          <w:rPr>
            <w:noProof/>
            <w:webHidden/>
          </w:rPr>
          <w:t>15</w:t>
        </w:r>
        <w:r>
          <w:rPr>
            <w:noProof/>
            <w:webHidden/>
          </w:rPr>
          <w:fldChar w:fldCharType="end"/>
        </w:r>
      </w:hyperlink>
    </w:p>
    <w:p w:rsidR="00DE16AC" w:rsidRDefault="00DE16AC">
      <w:pPr>
        <w:pStyle w:val="TOC3"/>
        <w:tabs>
          <w:tab w:val="right" w:leader="dot" w:pos="10070"/>
        </w:tabs>
        <w:rPr>
          <w:rFonts w:asciiTheme="minorHAnsi" w:eastAsiaTheme="minorEastAsia" w:hAnsiTheme="minorHAnsi" w:cstheme="minorBidi"/>
          <w:noProof/>
          <w:sz w:val="22"/>
          <w:szCs w:val="22"/>
        </w:rPr>
      </w:pPr>
      <w:hyperlink w:anchor="_Toc440482588" w:history="1">
        <w:r w:rsidRPr="00332E62">
          <w:rPr>
            <w:rStyle w:val="Hyperlink"/>
            <w:noProof/>
          </w:rPr>
          <w:t>2.10 Updating the snapmirror.conf settings on the destination storage system</w:t>
        </w:r>
        <w:r>
          <w:rPr>
            <w:noProof/>
            <w:webHidden/>
          </w:rPr>
          <w:tab/>
        </w:r>
        <w:r>
          <w:rPr>
            <w:noProof/>
            <w:webHidden/>
          </w:rPr>
          <w:fldChar w:fldCharType="begin"/>
        </w:r>
        <w:r>
          <w:rPr>
            <w:noProof/>
            <w:webHidden/>
          </w:rPr>
          <w:instrText xml:space="preserve"> PAGEREF _Toc440482588 \h </w:instrText>
        </w:r>
        <w:r>
          <w:rPr>
            <w:noProof/>
            <w:webHidden/>
          </w:rPr>
        </w:r>
        <w:r>
          <w:rPr>
            <w:noProof/>
            <w:webHidden/>
          </w:rPr>
          <w:fldChar w:fldCharType="separate"/>
        </w:r>
        <w:r>
          <w:rPr>
            <w:noProof/>
            <w:webHidden/>
          </w:rPr>
          <w:t>15</w:t>
        </w:r>
        <w:r>
          <w:rPr>
            <w:noProof/>
            <w:webHidden/>
          </w:rPr>
          <w:fldChar w:fldCharType="end"/>
        </w:r>
      </w:hyperlink>
    </w:p>
    <w:p w:rsidR="00DE16AC" w:rsidRDefault="00DE16AC">
      <w:pPr>
        <w:pStyle w:val="TOC1"/>
        <w:tabs>
          <w:tab w:val="right" w:leader="dot" w:pos="10070"/>
        </w:tabs>
        <w:rPr>
          <w:rFonts w:asciiTheme="minorHAnsi" w:eastAsiaTheme="minorEastAsia" w:hAnsiTheme="minorHAnsi" w:cstheme="minorBidi"/>
          <w:noProof/>
          <w:sz w:val="22"/>
          <w:szCs w:val="22"/>
        </w:rPr>
      </w:pPr>
      <w:hyperlink w:anchor="_Toc440482589" w:history="1">
        <w:r w:rsidRPr="00332E62">
          <w:rPr>
            <w:rStyle w:val="Hyperlink"/>
            <w:noProof/>
          </w:rPr>
          <w:t>3 Performing the cutover</w:t>
        </w:r>
        <w:r>
          <w:rPr>
            <w:noProof/>
            <w:webHidden/>
          </w:rPr>
          <w:tab/>
        </w:r>
        <w:r>
          <w:rPr>
            <w:noProof/>
            <w:webHidden/>
          </w:rPr>
          <w:fldChar w:fldCharType="begin"/>
        </w:r>
        <w:r>
          <w:rPr>
            <w:noProof/>
            <w:webHidden/>
          </w:rPr>
          <w:instrText xml:space="preserve"> PAGEREF _Toc440482589 \h </w:instrText>
        </w:r>
        <w:r>
          <w:rPr>
            <w:noProof/>
            <w:webHidden/>
          </w:rPr>
        </w:r>
        <w:r>
          <w:rPr>
            <w:noProof/>
            <w:webHidden/>
          </w:rPr>
          <w:fldChar w:fldCharType="separate"/>
        </w:r>
        <w:r>
          <w:rPr>
            <w:noProof/>
            <w:webHidden/>
          </w:rPr>
          <w:t>16</w:t>
        </w:r>
        <w:r>
          <w:rPr>
            <w:noProof/>
            <w:webHidden/>
          </w:rPr>
          <w:fldChar w:fldCharType="end"/>
        </w:r>
      </w:hyperlink>
    </w:p>
    <w:p w:rsidR="00DE16AC" w:rsidRDefault="00DE16AC">
      <w:pPr>
        <w:pStyle w:val="TOC3"/>
        <w:tabs>
          <w:tab w:val="right" w:leader="dot" w:pos="10070"/>
        </w:tabs>
        <w:rPr>
          <w:rFonts w:asciiTheme="minorHAnsi" w:eastAsiaTheme="minorEastAsia" w:hAnsiTheme="minorHAnsi" w:cstheme="minorBidi"/>
          <w:noProof/>
          <w:sz w:val="22"/>
          <w:szCs w:val="22"/>
        </w:rPr>
      </w:pPr>
      <w:hyperlink w:anchor="_Toc440482590" w:history="1">
        <w:r w:rsidRPr="00332E62">
          <w:rPr>
            <w:rStyle w:val="Hyperlink"/>
            <w:noProof/>
          </w:rPr>
          <w:t>3.1 Checking the status of the data transfers and initializing the final cutover</w:t>
        </w:r>
        <w:r>
          <w:rPr>
            <w:noProof/>
            <w:webHidden/>
          </w:rPr>
          <w:tab/>
        </w:r>
        <w:r>
          <w:rPr>
            <w:noProof/>
            <w:webHidden/>
          </w:rPr>
          <w:fldChar w:fldCharType="begin"/>
        </w:r>
        <w:r>
          <w:rPr>
            <w:noProof/>
            <w:webHidden/>
          </w:rPr>
          <w:instrText xml:space="preserve"> PAGEREF _Toc440482590 \h </w:instrText>
        </w:r>
        <w:r>
          <w:rPr>
            <w:noProof/>
            <w:webHidden/>
          </w:rPr>
        </w:r>
        <w:r>
          <w:rPr>
            <w:noProof/>
            <w:webHidden/>
          </w:rPr>
          <w:fldChar w:fldCharType="separate"/>
        </w:r>
        <w:r>
          <w:rPr>
            <w:noProof/>
            <w:webHidden/>
          </w:rPr>
          <w:t>16</w:t>
        </w:r>
        <w:r>
          <w:rPr>
            <w:noProof/>
            <w:webHidden/>
          </w:rPr>
          <w:fldChar w:fldCharType="end"/>
        </w:r>
      </w:hyperlink>
    </w:p>
    <w:p w:rsidR="00DE16AC" w:rsidRDefault="00DE16AC">
      <w:pPr>
        <w:pStyle w:val="TOC3"/>
        <w:tabs>
          <w:tab w:val="right" w:leader="dot" w:pos="10070"/>
        </w:tabs>
        <w:rPr>
          <w:rFonts w:asciiTheme="minorHAnsi" w:eastAsiaTheme="minorEastAsia" w:hAnsiTheme="minorHAnsi" w:cstheme="minorBidi"/>
          <w:noProof/>
          <w:sz w:val="22"/>
          <w:szCs w:val="22"/>
        </w:rPr>
      </w:pPr>
      <w:hyperlink w:anchor="_Toc440482591" w:history="1">
        <w:r w:rsidRPr="00332E62">
          <w:rPr>
            <w:rStyle w:val="Hyperlink"/>
            <w:noProof/>
          </w:rPr>
          <w:t>3.2 The script path option</w:t>
        </w:r>
        <w:r>
          <w:rPr>
            <w:noProof/>
            <w:webHidden/>
          </w:rPr>
          <w:tab/>
        </w:r>
        <w:r>
          <w:rPr>
            <w:noProof/>
            <w:webHidden/>
          </w:rPr>
          <w:fldChar w:fldCharType="begin"/>
        </w:r>
        <w:r>
          <w:rPr>
            <w:noProof/>
            <w:webHidden/>
          </w:rPr>
          <w:instrText xml:space="preserve"> PAGEREF _Toc440482591 \h </w:instrText>
        </w:r>
        <w:r>
          <w:rPr>
            <w:noProof/>
            <w:webHidden/>
          </w:rPr>
        </w:r>
        <w:r>
          <w:rPr>
            <w:noProof/>
            <w:webHidden/>
          </w:rPr>
          <w:fldChar w:fldCharType="separate"/>
        </w:r>
        <w:r>
          <w:rPr>
            <w:noProof/>
            <w:webHidden/>
          </w:rPr>
          <w:t>17</w:t>
        </w:r>
        <w:r>
          <w:rPr>
            <w:noProof/>
            <w:webHidden/>
          </w:rPr>
          <w:fldChar w:fldCharType="end"/>
        </w:r>
      </w:hyperlink>
    </w:p>
    <w:p w:rsidR="00DE16AC" w:rsidRDefault="00DE16AC">
      <w:pPr>
        <w:pStyle w:val="TOC3"/>
        <w:tabs>
          <w:tab w:val="right" w:leader="dot" w:pos="10070"/>
        </w:tabs>
        <w:rPr>
          <w:rFonts w:asciiTheme="minorHAnsi" w:eastAsiaTheme="minorEastAsia" w:hAnsiTheme="minorHAnsi" w:cstheme="minorBidi"/>
          <w:noProof/>
          <w:sz w:val="22"/>
          <w:szCs w:val="22"/>
        </w:rPr>
      </w:pPr>
      <w:hyperlink w:anchor="_Toc440482592" w:history="1">
        <w:r w:rsidRPr="00332E62">
          <w:rPr>
            <w:rStyle w:val="Hyperlink"/>
            <w:noProof/>
          </w:rPr>
          <w:t>3.4 Network routes</w:t>
        </w:r>
        <w:r>
          <w:rPr>
            <w:noProof/>
            <w:webHidden/>
          </w:rPr>
          <w:tab/>
        </w:r>
        <w:r>
          <w:rPr>
            <w:noProof/>
            <w:webHidden/>
          </w:rPr>
          <w:fldChar w:fldCharType="begin"/>
        </w:r>
        <w:r>
          <w:rPr>
            <w:noProof/>
            <w:webHidden/>
          </w:rPr>
          <w:instrText xml:space="preserve"> PAGEREF _Toc440482592 \h </w:instrText>
        </w:r>
        <w:r>
          <w:rPr>
            <w:noProof/>
            <w:webHidden/>
          </w:rPr>
        </w:r>
        <w:r>
          <w:rPr>
            <w:noProof/>
            <w:webHidden/>
          </w:rPr>
          <w:fldChar w:fldCharType="separate"/>
        </w:r>
        <w:r>
          <w:rPr>
            <w:noProof/>
            <w:webHidden/>
          </w:rPr>
          <w:t>17</w:t>
        </w:r>
        <w:r>
          <w:rPr>
            <w:noProof/>
            <w:webHidden/>
          </w:rPr>
          <w:fldChar w:fldCharType="end"/>
        </w:r>
      </w:hyperlink>
    </w:p>
    <w:p w:rsidR="00DE16AC" w:rsidRDefault="00DE16AC">
      <w:pPr>
        <w:pStyle w:val="TOC3"/>
        <w:tabs>
          <w:tab w:val="right" w:leader="dot" w:pos="10070"/>
        </w:tabs>
        <w:rPr>
          <w:rFonts w:asciiTheme="minorHAnsi" w:eastAsiaTheme="minorEastAsia" w:hAnsiTheme="minorHAnsi" w:cstheme="minorBidi"/>
          <w:noProof/>
          <w:sz w:val="22"/>
          <w:szCs w:val="22"/>
        </w:rPr>
      </w:pPr>
      <w:hyperlink w:anchor="_Toc440482593" w:history="1">
        <w:r w:rsidRPr="00332E62">
          <w:rPr>
            <w:rStyle w:val="Hyperlink"/>
            <w:noProof/>
          </w:rPr>
          <w:t>3.5 Cutover summary screen</w:t>
        </w:r>
        <w:r>
          <w:rPr>
            <w:noProof/>
            <w:webHidden/>
          </w:rPr>
          <w:tab/>
        </w:r>
        <w:r>
          <w:rPr>
            <w:noProof/>
            <w:webHidden/>
          </w:rPr>
          <w:fldChar w:fldCharType="begin"/>
        </w:r>
        <w:r>
          <w:rPr>
            <w:noProof/>
            <w:webHidden/>
          </w:rPr>
          <w:instrText xml:space="preserve"> PAGEREF _Toc440482593 \h </w:instrText>
        </w:r>
        <w:r>
          <w:rPr>
            <w:noProof/>
            <w:webHidden/>
          </w:rPr>
        </w:r>
        <w:r>
          <w:rPr>
            <w:noProof/>
            <w:webHidden/>
          </w:rPr>
          <w:fldChar w:fldCharType="separate"/>
        </w:r>
        <w:r>
          <w:rPr>
            <w:noProof/>
            <w:webHidden/>
          </w:rPr>
          <w:t>18</w:t>
        </w:r>
        <w:r>
          <w:rPr>
            <w:noProof/>
            <w:webHidden/>
          </w:rPr>
          <w:fldChar w:fldCharType="end"/>
        </w:r>
      </w:hyperlink>
    </w:p>
    <w:p w:rsidR="00DE16AC" w:rsidRDefault="00DE16AC">
      <w:pPr>
        <w:pStyle w:val="TOC3"/>
        <w:tabs>
          <w:tab w:val="right" w:leader="dot" w:pos="10070"/>
        </w:tabs>
        <w:rPr>
          <w:rFonts w:asciiTheme="minorHAnsi" w:eastAsiaTheme="minorEastAsia" w:hAnsiTheme="minorHAnsi" w:cstheme="minorBidi"/>
          <w:noProof/>
          <w:sz w:val="22"/>
          <w:szCs w:val="22"/>
        </w:rPr>
      </w:pPr>
      <w:hyperlink w:anchor="_Toc440482594" w:history="1">
        <w:r w:rsidRPr="00332E62">
          <w:rPr>
            <w:rStyle w:val="Hyperlink"/>
            <w:noProof/>
          </w:rPr>
          <w:t>3.6 Finalizing the cutover</w:t>
        </w:r>
        <w:r>
          <w:rPr>
            <w:noProof/>
            <w:webHidden/>
          </w:rPr>
          <w:tab/>
        </w:r>
        <w:r>
          <w:rPr>
            <w:noProof/>
            <w:webHidden/>
          </w:rPr>
          <w:fldChar w:fldCharType="begin"/>
        </w:r>
        <w:r>
          <w:rPr>
            <w:noProof/>
            <w:webHidden/>
          </w:rPr>
          <w:instrText xml:space="preserve"> PAGEREF _Toc440482594 \h </w:instrText>
        </w:r>
        <w:r>
          <w:rPr>
            <w:noProof/>
            <w:webHidden/>
          </w:rPr>
        </w:r>
        <w:r>
          <w:rPr>
            <w:noProof/>
            <w:webHidden/>
          </w:rPr>
          <w:fldChar w:fldCharType="separate"/>
        </w:r>
        <w:r>
          <w:rPr>
            <w:noProof/>
            <w:webHidden/>
          </w:rPr>
          <w:t>18</w:t>
        </w:r>
        <w:r>
          <w:rPr>
            <w:noProof/>
            <w:webHidden/>
          </w:rPr>
          <w:fldChar w:fldCharType="end"/>
        </w:r>
      </w:hyperlink>
    </w:p>
    <w:p w:rsidR="00DE16AC" w:rsidRDefault="00DE16AC">
      <w:pPr>
        <w:pStyle w:val="TOC3"/>
        <w:tabs>
          <w:tab w:val="right" w:leader="dot" w:pos="10070"/>
        </w:tabs>
        <w:rPr>
          <w:rFonts w:asciiTheme="minorHAnsi" w:eastAsiaTheme="minorEastAsia" w:hAnsiTheme="minorHAnsi" w:cstheme="minorBidi"/>
          <w:noProof/>
          <w:sz w:val="22"/>
          <w:szCs w:val="22"/>
        </w:rPr>
      </w:pPr>
      <w:hyperlink w:anchor="_Toc440482595" w:history="1">
        <w:r w:rsidRPr="00332E62">
          <w:rPr>
            <w:rStyle w:val="Hyperlink"/>
            <w:noProof/>
          </w:rPr>
          <w:t>3.7 Troubleshooting a failed cutover attempt</w:t>
        </w:r>
        <w:r>
          <w:rPr>
            <w:noProof/>
            <w:webHidden/>
          </w:rPr>
          <w:tab/>
        </w:r>
        <w:r>
          <w:rPr>
            <w:noProof/>
            <w:webHidden/>
          </w:rPr>
          <w:fldChar w:fldCharType="begin"/>
        </w:r>
        <w:r>
          <w:rPr>
            <w:noProof/>
            <w:webHidden/>
          </w:rPr>
          <w:instrText xml:space="preserve"> PAGEREF _Toc440482595 \h </w:instrText>
        </w:r>
        <w:r>
          <w:rPr>
            <w:noProof/>
            <w:webHidden/>
          </w:rPr>
        </w:r>
        <w:r>
          <w:rPr>
            <w:noProof/>
            <w:webHidden/>
          </w:rPr>
          <w:fldChar w:fldCharType="separate"/>
        </w:r>
        <w:r>
          <w:rPr>
            <w:noProof/>
            <w:webHidden/>
          </w:rPr>
          <w:t>20</w:t>
        </w:r>
        <w:r>
          <w:rPr>
            <w:noProof/>
            <w:webHidden/>
          </w:rPr>
          <w:fldChar w:fldCharType="end"/>
        </w:r>
      </w:hyperlink>
    </w:p>
    <w:p w:rsidR="00DE16AC" w:rsidRDefault="00DE16AC">
      <w:pPr>
        <w:pStyle w:val="TOC1"/>
        <w:tabs>
          <w:tab w:val="right" w:leader="dot" w:pos="10070"/>
        </w:tabs>
        <w:rPr>
          <w:rFonts w:asciiTheme="minorHAnsi" w:eastAsiaTheme="minorEastAsia" w:hAnsiTheme="minorHAnsi" w:cstheme="minorBidi"/>
          <w:noProof/>
          <w:sz w:val="22"/>
          <w:szCs w:val="22"/>
        </w:rPr>
      </w:pPr>
      <w:hyperlink w:anchor="_Toc440482596" w:history="1">
        <w:r w:rsidRPr="00332E62">
          <w:rPr>
            <w:rStyle w:val="Hyperlink"/>
            <w:noProof/>
          </w:rPr>
          <w:t>4 Cleanup work</w:t>
        </w:r>
        <w:r>
          <w:rPr>
            <w:noProof/>
            <w:webHidden/>
          </w:rPr>
          <w:tab/>
        </w:r>
        <w:r>
          <w:rPr>
            <w:noProof/>
            <w:webHidden/>
          </w:rPr>
          <w:fldChar w:fldCharType="begin"/>
        </w:r>
        <w:r>
          <w:rPr>
            <w:noProof/>
            <w:webHidden/>
          </w:rPr>
          <w:instrText xml:space="preserve"> PAGEREF _Toc440482596 \h </w:instrText>
        </w:r>
        <w:r>
          <w:rPr>
            <w:noProof/>
            <w:webHidden/>
          </w:rPr>
        </w:r>
        <w:r>
          <w:rPr>
            <w:noProof/>
            <w:webHidden/>
          </w:rPr>
          <w:fldChar w:fldCharType="separate"/>
        </w:r>
        <w:r>
          <w:rPr>
            <w:noProof/>
            <w:webHidden/>
          </w:rPr>
          <w:t>21</w:t>
        </w:r>
        <w:r>
          <w:rPr>
            <w:noProof/>
            <w:webHidden/>
          </w:rPr>
          <w:fldChar w:fldCharType="end"/>
        </w:r>
      </w:hyperlink>
    </w:p>
    <w:p w:rsidR="00DE16AC" w:rsidRDefault="00DE16AC">
      <w:pPr>
        <w:pStyle w:val="TOC3"/>
        <w:tabs>
          <w:tab w:val="right" w:leader="dot" w:pos="10070"/>
        </w:tabs>
        <w:rPr>
          <w:rFonts w:asciiTheme="minorHAnsi" w:eastAsiaTheme="minorEastAsia" w:hAnsiTheme="minorHAnsi" w:cstheme="minorBidi"/>
          <w:noProof/>
          <w:sz w:val="22"/>
          <w:szCs w:val="22"/>
        </w:rPr>
      </w:pPr>
      <w:hyperlink w:anchor="_Toc440482597" w:history="1">
        <w:r w:rsidRPr="00332E62">
          <w:rPr>
            <w:rStyle w:val="Hyperlink"/>
            <w:noProof/>
          </w:rPr>
          <w:t>4.1 Cleaning up the source vFiler flexvols</w:t>
        </w:r>
        <w:r>
          <w:rPr>
            <w:noProof/>
            <w:webHidden/>
          </w:rPr>
          <w:tab/>
        </w:r>
        <w:r>
          <w:rPr>
            <w:noProof/>
            <w:webHidden/>
          </w:rPr>
          <w:fldChar w:fldCharType="begin"/>
        </w:r>
        <w:r>
          <w:rPr>
            <w:noProof/>
            <w:webHidden/>
          </w:rPr>
          <w:instrText xml:space="preserve"> PAGEREF _Toc440482597 \h </w:instrText>
        </w:r>
        <w:r>
          <w:rPr>
            <w:noProof/>
            <w:webHidden/>
          </w:rPr>
        </w:r>
        <w:r>
          <w:rPr>
            <w:noProof/>
            <w:webHidden/>
          </w:rPr>
          <w:fldChar w:fldCharType="separate"/>
        </w:r>
        <w:r>
          <w:rPr>
            <w:noProof/>
            <w:webHidden/>
          </w:rPr>
          <w:t>21</w:t>
        </w:r>
        <w:r>
          <w:rPr>
            <w:noProof/>
            <w:webHidden/>
          </w:rPr>
          <w:fldChar w:fldCharType="end"/>
        </w:r>
      </w:hyperlink>
    </w:p>
    <w:p w:rsidR="00DE16AC" w:rsidRDefault="00DE16AC">
      <w:pPr>
        <w:pStyle w:val="TOC3"/>
        <w:tabs>
          <w:tab w:val="right" w:leader="dot" w:pos="10070"/>
        </w:tabs>
        <w:rPr>
          <w:rFonts w:asciiTheme="minorHAnsi" w:eastAsiaTheme="minorEastAsia" w:hAnsiTheme="minorHAnsi" w:cstheme="minorBidi"/>
          <w:noProof/>
          <w:sz w:val="22"/>
          <w:szCs w:val="22"/>
        </w:rPr>
      </w:pPr>
      <w:hyperlink w:anchor="_Toc440482598" w:history="1">
        <w:r w:rsidRPr="00332E62">
          <w:rPr>
            <w:rStyle w:val="Hyperlink"/>
            <w:noProof/>
          </w:rPr>
          <w:t>4.2 Cleaning up SnapMirror related snapshots</w:t>
        </w:r>
        <w:r>
          <w:rPr>
            <w:noProof/>
            <w:webHidden/>
          </w:rPr>
          <w:tab/>
        </w:r>
        <w:r>
          <w:rPr>
            <w:noProof/>
            <w:webHidden/>
          </w:rPr>
          <w:fldChar w:fldCharType="begin"/>
        </w:r>
        <w:r>
          <w:rPr>
            <w:noProof/>
            <w:webHidden/>
          </w:rPr>
          <w:instrText xml:space="preserve"> PAGEREF _Toc440482598 \h </w:instrText>
        </w:r>
        <w:r>
          <w:rPr>
            <w:noProof/>
            <w:webHidden/>
          </w:rPr>
        </w:r>
        <w:r>
          <w:rPr>
            <w:noProof/>
            <w:webHidden/>
          </w:rPr>
          <w:fldChar w:fldCharType="separate"/>
        </w:r>
        <w:r>
          <w:rPr>
            <w:noProof/>
            <w:webHidden/>
          </w:rPr>
          <w:t>22</w:t>
        </w:r>
        <w:r>
          <w:rPr>
            <w:noProof/>
            <w:webHidden/>
          </w:rPr>
          <w:fldChar w:fldCharType="end"/>
        </w:r>
      </w:hyperlink>
    </w:p>
    <w:p w:rsidR="00DE16AC" w:rsidRDefault="00DE16AC">
      <w:pPr>
        <w:pStyle w:val="TOC3"/>
        <w:tabs>
          <w:tab w:val="right" w:leader="dot" w:pos="10070"/>
        </w:tabs>
        <w:rPr>
          <w:rFonts w:asciiTheme="minorHAnsi" w:eastAsiaTheme="minorEastAsia" w:hAnsiTheme="minorHAnsi" w:cstheme="minorBidi"/>
          <w:noProof/>
          <w:sz w:val="22"/>
          <w:szCs w:val="22"/>
        </w:rPr>
      </w:pPr>
      <w:hyperlink w:anchor="_Toc440482599" w:history="1">
        <w:r w:rsidRPr="00332E62">
          <w:rPr>
            <w:rStyle w:val="Hyperlink"/>
            <w:noProof/>
          </w:rPr>
          <w:t>4.3 Correcting the dataset physical properties</w:t>
        </w:r>
        <w:r>
          <w:rPr>
            <w:noProof/>
            <w:webHidden/>
          </w:rPr>
          <w:tab/>
        </w:r>
        <w:r>
          <w:rPr>
            <w:noProof/>
            <w:webHidden/>
          </w:rPr>
          <w:fldChar w:fldCharType="begin"/>
        </w:r>
        <w:r>
          <w:rPr>
            <w:noProof/>
            <w:webHidden/>
          </w:rPr>
          <w:instrText xml:space="preserve"> PAGEREF _Toc440482599 \h </w:instrText>
        </w:r>
        <w:r>
          <w:rPr>
            <w:noProof/>
            <w:webHidden/>
          </w:rPr>
        </w:r>
        <w:r>
          <w:rPr>
            <w:noProof/>
            <w:webHidden/>
          </w:rPr>
          <w:fldChar w:fldCharType="separate"/>
        </w:r>
        <w:r>
          <w:rPr>
            <w:noProof/>
            <w:webHidden/>
          </w:rPr>
          <w:t>22</w:t>
        </w:r>
        <w:r>
          <w:rPr>
            <w:noProof/>
            <w:webHidden/>
          </w:rPr>
          <w:fldChar w:fldCharType="end"/>
        </w:r>
      </w:hyperlink>
    </w:p>
    <w:p w:rsidR="00DE16AC" w:rsidRDefault="00DE16AC">
      <w:pPr>
        <w:pStyle w:val="TOC1"/>
        <w:tabs>
          <w:tab w:val="right" w:leader="dot" w:pos="10070"/>
        </w:tabs>
        <w:rPr>
          <w:rFonts w:asciiTheme="minorHAnsi" w:eastAsiaTheme="minorEastAsia" w:hAnsiTheme="minorHAnsi" w:cstheme="minorBidi"/>
          <w:noProof/>
          <w:sz w:val="22"/>
          <w:szCs w:val="22"/>
        </w:rPr>
      </w:pPr>
      <w:hyperlink w:anchor="_Toc440482600" w:history="1">
        <w:r w:rsidRPr="00332E62">
          <w:rPr>
            <w:rStyle w:val="Hyperlink"/>
            <w:noProof/>
          </w:rPr>
          <w:t>5 Resources</w:t>
        </w:r>
        <w:r>
          <w:rPr>
            <w:noProof/>
            <w:webHidden/>
          </w:rPr>
          <w:tab/>
        </w:r>
        <w:r>
          <w:rPr>
            <w:noProof/>
            <w:webHidden/>
          </w:rPr>
          <w:fldChar w:fldCharType="begin"/>
        </w:r>
        <w:r>
          <w:rPr>
            <w:noProof/>
            <w:webHidden/>
          </w:rPr>
          <w:instrText xml:space="preserve"> PAGEREF _Toc440482600 \h </w:instrText>
        </w:r>
        <w:r>
          <w:rPr>
            <w:noProof/>
            <w:webHidden/>
          </w:rPr>
        </w:r>
        <w:r>
          <w:rPr>
            <w:noProof/>
            <w:webHidden/>
          </w:rPr>
          <w:fldChar w:fldCharType="separate"/>
        </w:r>
        <w:r>
          <w:rPr>
            <w:noProof/>
            <w:webHidden/>
          </w:rPr>
          <w:t>23</w:t>
        </w:r>
        <w:r>
          <w:rPr>
            <w:noProof/>
            <w:webHidden/>
          </w:rPr>
          <w:fldChar w:fldCharType="end"/>
        </w:r>
      </w:hyperlink>
    </w:p>
    <w:p w:rsidR="00EC7FAA" w:rsidRDefault="00880F37" w:rsidP="00EC7FAA">
      <w:pPr>
        <w:rPr>
          <w:b/>
          <w:sz w:val="32"/>
          <w:szCs w:val="32"/>
        </w:rPr>
      </w:pPr>
      <w:r>
        <w:rPr>
          <w:b/>
          <w:sz w:val="32"/>
          <w:szCs w:val="32"/>
        </w:rPr>
        <w:fldChar w:fldCharType="end"/>
      </w:r>
    </w:p>
    <w:p w:rsidR="00EC7FAA" w:rsidRDefault="00EC7FAA" w:rsidP="00EC7FAA">
      <w:pPr>
        <w:pStyle w:val="Heading1"/>
      </w:pPr>
      <w:r>
        <w:br w:type="page"/>
      </w:r>
      <w:bookmarkStart w:id="0" w:name="_Toc440482577"/>
      <w:r>
        <w:lastRenderedPageBreak/>
        <w:t>1 INTRODUCTION</w:t>
      </w:r>
      <w:bookmarkEnd w:id="0"/>
    </w:p>
    <w:p w:rsidR="0012060D" w:rsidRPr="00F412F3" w:rsidRDefault="00A31E39" w:rsidP="0012060D">
      <w:r>
        <w:t>This paper documents the steps for performing non-disruptive data migrations using NetApp Data Motion for vFilers in the Thomson Reuters Profes</w:t>
      </w:r>
      <w:r w:rsidR="004B61D9">
        <w:t>s</w:t>
      </w:r>
      <w:r>
        <w:t xml:space="preserve">ional (TRP) environment.  </w:t>
      </w:r>
      <w:r w:rsidR="0012060D">
        <w:t xml:space="preserve">This document assumes that the reader is familiar with basic NetApp storage management concepts </w:t>
      </w:r>
      <w:r w:rsidR="00131563">
        <w:t xml:space="preserve">such as </w:t>
      </w:r>
      <w:proofErr w:type="spellStart"/>
      <w:r w:rsidR="00131563">
        <w:t>vF</w:t>
      </w:r>
      <w:r w:rsidR="0012060D">
        <w:t>ilers</w:t>
      </w:r>
      <w:proofErr w:type="spellEnd"/>
      <w:r w:rsidR="0012060D">
        <w:t>, aggregate</w:t>
      </w:r>
      <w:r>
        <w:t>s, flexible volumes (</w:t>
      </w:r>
      <w:r w:rsidR="004B33F9">
        <w:t xml:space="preserve">volumes, or </w:t>
      </w:r>
      <w:proofErr w:type="spellStart"/>
      <w:r>
        <w:t>flexvols</w:t>
      </w:r>
      <w:proofErr w:type="spellEnd"/>
      <w:r>
        <w:t>)</w:t>
      </w:r>
      <w:r w:rsidR="00C85854">
        <w:t xml:space="preserve">, and </w:t>
      </w:r>
      <w:proofErr w:type="spellStart"/>
      <w:r w:rsidR="00C85854">
        <w:t>SnapMirror</w:t>
      </w:r>
      <w:proofErr w:type="spellEnd"/>
      <w:r w:rsidR="00491085">
        <w:t>.</w:t>
      </w:r>
    </w:p>
    <w:p w:rsidR="004174ED" w:rsidRDefault="004174ED" w:rsidP="00391158">
      <w:pPr>
        <w:pStyle w:val="Heading3"/>
      </w:pPr>
      <w:bookmarkStart w:id="1" w:name="_Toc440482578"/>
      <w:r>
        <w:t>1.1 Conventions</w:t>
      </w:r>
      <w:bookmarkEnd w:id="1"/>
    </w:p>
    <w:p w:rsidR="004174ED" w:rsidRDefault="004174ED" w:rsidP="00EC7FAA">
      <w:r>
        <w:t>The following conventions are used throughout this document:</w:t>
      </w:r>
    </w:p>
    <w:p w:rsidR="004174ED" w:rsidRPr="004174ED" w:rsidRDefault="0012060D" w:rsidP="004174ED">
      <w:pPr>
        <w:ind w:left="720"/>
        <w:rPr>
          <w:i/>
        </w:rPr>
      </w:pPr>
      <w:r>
        <w:rPr>
          <w:i/>
        </w:rPr>
        <w:t>NMC</w:t>
      </w:r>
      <w:r w:rsidR="004174ED" w:rsidRPr="004174ED">
        <w:rPr>
          <w:i/>
        </w:rPr>
        <w:t xml:space="preserve"> -&gt; list</w:t>
      </w:r>
      <w:r w:rsidR="00A649EE">
        <w:rPr>
          <w:i/>
        </w:rPr>
        <w:t>-&gt; list</w:t>
      </w:r>
    </w:p>
    <w:p w:rsidR="001B0246" w:rsidRDefault="004174ED" w:rsidP="00491085">
      <w:pPr>
        <w:ind w:left="720"/>
      </w:pPr>
      <w:r>
        <w:t xml:space="preserve">The convention above indicates a list of links to click on in order to accomplish a task using the </w:t>
      </w:r>
      <w:r w:rsidR="0012060D">
        <w:t>Provisioning Manager interface in the Network Management Cons</w:t>
      </w:r>
      <w:r w:rsidR="002F2D97">
        <w:t>ole.</w:t>
      </w:r>
    </w:p>
    <w:p w:rsidR="001B0246" w:rsidRPr="001B0246" w:rsidRDefault="001B0246" w:rsidP="004174ED">
      <w:pPr>
        <w:ind w:left="720"/>
        <w:rPr>
          <w:i/>
        </w:rPr>
      </w:pPr>
      <w:r w:rsidRPr="001B0246">
        <w:rPr>
          <w:i/>
        </w:rPr>
        <w:t xml:space="preserve">netapp&gt; </w:t>
      </w:r>
    </w:p>
    <w:p w:rsidR="00A31E39" w:rsidRDefault="001B0246" w:rsidP="00A31E39">
      <w:pPr>
        <w:ind w:left="720"/>
      </w:pPr>
      <w:r>
        <w:t>The convention above indicates a command to run on a NetApp storage system.</w:t>
      </w:r>
    </w:p>
    <w:p w:rsidR="00D730A7" w:rsidRPr="001B0246" w:rsidRDefault="00D730A7" w:rsidP="00D730A7">
      <w:pPr>
        <w:ind w:left="720"/>
        <w:rPr>
          <w:i/>
        </w:rPr>
      </w:pPr>
      <w:proofErr w:type="spellStart"/>
      <w:r>
        <w:rPr>
          <w:i/>
        </w:rPr>
        <w:t>dfm</w:t>
      </w:r>
      <w:proofErr w:type="spellEnd"/>
      <w:r w:rsidRPr="001B0246">
        <w:rPr>
          <w:i/>
        </w:rPr>
        <w:t xml:space="preserve">&gt; </w:t>
      </w:r>
    </w:p>
    <w:p w:rsidR="00D730A7" w:rsidRDefault="00D730A7" w:rsidP="00D730A7">
      <w:pPr>
        <w:ind w:left="720"/>
      </w:pPr>
      <w:r>
        <w:t>The convention above indicates a command to run on a DFM server.</w:t>
      </w:r>
    </w:p>
    <w:p w:rsidR="00D730A7" w:rsidRDefault="00D730A7" w:rsidP="00A31E39">
      <w:pPr>
        <w:ind w:left="720"/>
      </w:pPr>
    </w:p>
    <w:p w:rsidR="00A31E39" w:rsidRDefault="005E2132" w:rsidP="00491085">
      <w:pPr>
        <w:pStyle w:val="Heading3"/>
      </w:pPr>
      <w:r>
        <w:br w:type="page"/>
      </w:r>
      <w:bookmarkStart w:id="2" w:name="_Toc440482579"/>
      <w:r w:rsidR="00A31E39">
        <w:lastRenderedPageBreak/>
        <w:t xml:space="preserve">1.2 </w:t>
      </w:r>
      <w:r w:rsidR="00491085">
        <w:t>Requirements and supported configurations</w:t>
      </w:r>
      <w:bookmarkEnd w:id="2"/>
    </w:p>
    <w:p w:rsidR="00491085" w:rsidRPr="00491085" w:rsidRDefault="00491085" w:rsidP="00491085">
      <w:r w:rsidRPr="00491085">
        <w:t>Online Data Motion</w:t>
      </w:r>
      <w:r>
        <w:t xml:space="preserve"> for vFilers</w:t>
      </w:r>
      <w:r w:rsidRPr="00491085">
        <w:t xml:space="preserve"> requirements</w:t>
      </w:r>
      <w:r>
        <w:t>:</w:t>
      </w:r>
    </w:p>
    <w:p w:rsidR="00491085" w:rsidRPr="00491085" w:rsidRDefault="00491085" w:rsidP="00B25D73">
      <w:pPr>
        <w:pStyle w:val="PlainText"/>
      </w:pPr>
      <w:r w:rsidRPr="00491085">
        <w:t xml:space="preserve">Data </w:t>
      </w:r>
      <w:proofErr w:type="spellStart"/>
      <w:r w:rsidRPr="00491085">
        <w:t>OnTap</w:t>
      </w:r>
      <w:proofErr w:type="spellEnd"/>
      <w:r w:rsidRPr="00491085">
        <w:t xml:space="preserve"> 7.3.3</w:t>
      </w:r>
      <w:r>
        <w:t>P3 or higher</w:t>
      </w:r>
      <w:r w:rsidR="004D0C84">
        <w:t xml:space="preserve"> with the</w:t>
      </w:r>
      <w:r w:rsidR="00AB6A11">
        <w:t xml:space="preserve"> </w:t>
      </w:r>
      <w:proofErr w:type="spellStart"/>
      <w:r w:rsidR="00AB6A11">
        <w:t>multistore</w:t>
      </w:r>
      <w:proofErr w:type="spellEnd"/>
      <w:r w:rsidR="00AB6A11">
        <w:t xml:space="preserve">, snapmirror, and </w:t>
      </w:r>
      <w:proofErr w:type="spellStart"/>
      <w:r w:rsidR="00AB6A11">
        <w:t>snapmirror_sync</w:t>
      </w:r>
      <w:proofErr w:type="spellEnd"/>
      <w:r w:rsidR="00AB6A11">
        <w:t xml:space="preserve"> licenses</w:t>
      </w:r>
      <w:r w:rsidR="00B25D73">
        <w:t xml:space="preserve"> (KZZTWOJ)</w:t>
      </w:r>
      <w:r w:rsidR="00AB6A11">
        <w:t>.</w:t>
      </w:r>
    </w:p>
    <w:p w:rsidR="00491085" w:rsidRPr="00491085" w:rsidRDefault="00491085" w:rsidP="00491085">
      <w:pPr>
        <w:numPr>
          <w:ilvl w:val="0"/>
          <w:numId w:val="26"/>
        </w:numPr>
      </w:pPr>
      <w:r w:rsidRPr="00491085">
        <w:t>Provisioning Manager 4.0</w:t>
      </w:r>
      <w:r>
        <w:t>D15 or higher</w:t>
      </w:r>
      <w:r w:rsidR="004B61D9">
        <w:t>.</w:t>
      </w:r>
    </w:p>
    <w:p w:rsidR="00491085" w:rsidRDefault="00491085" w:rsidP="00491085">
      <w:pPr>
        <w:numPr>
          <w:ilvl w:val="0"/>
          <w:numId w:val="26"/>
        </w:numPr>
      </w:pPr>
      <w:r w:rsidRPr="00491085">
        <w:t xml:space="preserve">Data configured in the </w:t>
      </w:r>
      <w:proofErr w:type="spellStart"/>
      <w:r w:rsidRPr="00491085">
        <w:t>Multistore</w:t>
      </w:r>
      <w:proofErr w:type="spellEnd"/>
      <w:r w:rsidRPr="00491085">
        <w:t xml:space="preserve"> (</w:t>
      </w:r>
      <w:proofErr w:type="spellStart"/>
      <w:r w:rsidRPr="00491085">
        <w:t>vFiler</w:t>
      </w:r>
      <w:proofErr w:type="spellEnd"/>
      <w:r w:rsidRPr="00491085">
        <w:t>) model</w:t>
      </w:r>
      <w:r w:rsidR="004B61D9">
        <w:t>.</w:t>
      </w:r>
    </w:p>
    <w:p w:rsidR="00AB6A11" w:rsidRDefault="00AB6A11" w:rsidP="00AB6A11">
      <w:pPr>
        <w:ind w:left="720"/>
      </w:pPr>
    </w:p>
    <w:p w:rsidR="00491085" w:rsidRDefault="00491085" w:rsidP="00491085">
      <w:r>
        <w:t>Online Data Motion for vFilers supported configurations:</w:t>
      </w:r>
    </w:p>
    <w:p w:rsidR="00491085" w:rsidRDefault="00491085" w:rsidP="00491085">
      <w:pPr>
        <w:numPr>
          <w:ilvl w:val="0"/>
          <w:numId w:val="26"/>
        </w:numPr>
      </w:pPr>
      <w:r w:rsidRPr="00491085">
        <w:t>Between clustered storage systems only</w:t>
      </w:r>
      <w:r w:rsidR="004B61D9">
        <w:t>:</w:t>
      </w:r>
    </w:p>
    <w:p w:rsidR="00491085" w:rsidRDefault="00491085" w:rsidP="00491085">
      <w:pPr>
        <w:numPr>
          <w:ilvl w:val="1"/>
          <w:numId w:val="26"/>
        </w:numPr>
      </w:pPr>
      <w:r w:rsidRPr="00491085">
        <w:t>No movement between controllers in the same cluster</w:t>
      </w:r>
      <w:r w:rsidR="004B61D9">
        <w:t>.</w:t>
      </w:r>
    </w:p>
    <w:p w:rsidR="00491085" w:rsidRDefault="00491085" w:rsidP="00491085">
      <w:pPr>
        <w:numPr>
          <w:ilvl w:val="1"/>
          <w:numId w:val="26"/>
        </w:numPr>
      </w:pPr>
      <w:r w:rsidRPr="00491085">
        <w:t>No movement between aggregates on the same controller</w:t>
      </w:r>
      <w:r w:rsidR="004B61D9">
        <w:t>.</w:t>
      </w:r>
    </w:p>
    <w:p w:rsidR="00491085" w:rsidRDefault="00491085" w:rsidP="00491085">
      <w:pPr>
        <w:numPr>
          <w:ilvl w:val="1"/>
          <w:numId w:val="26"/>
        </w:numPr>
      </w:pPr>
      <w:r w:rsidRPr="00491085">
        <w:t>No movement between single controller systems</w:t>
      </w:r>
      <w:r w:rsidR="004B61D9">
        <w:t>.</w:t>
      </w:r>
    </w:p>
    <w:p w:rsidR="00491085" w:rsidRPr="00491085" w:rsidRDefault="00491085" w:rsidP="00491085">
      <w:pPr>
        <w:numPr>
          <w:ilvl w:val="0"/>
          <w:numId w:val="26"/>
        </w:numPr>
      </w:pPr>
      <w:r w:rsidRPr="00491085">
        <w:t>From equal or less powerful to more powerful clusters - examples:</w:t>
      </w:r>
    </w:p>
    <w:p w:rsidR="00491085" w:rsidRPr="00491085" w:rsidRDefault="002F2D97" w:rsidP="00491085">
      <w:pPr>
        <w:numPr>
          <w:ilvl w:val="1"/>
          <w:numId w:val="26"/>
        </w:numPr>
      </w:pPr>
      <w:r>
        <w:t xml:space="preserve">Movement from FAS6080 to </w:t>
      </w:r>
      <w:r w:rsidR="00491085" w:rsidRPr="00491085">
        <w:t>FAS6080 cluster is OK</w:t>
      </w:r>
      <w:r w:rsidR="004B61D9">
        <w:t>.</w:t>
      </w:r>
    </w:p>
    <w:p w:rsidR="00491085" w:rsidRPr="00491085" w:rsidRDefault="00491085" w:rsidP="00491085">
      <w:pPr>
        <w:numPr>
          <w:ilvl w:val="1"/>
          <w:numId w:val="26"/>
        </w:numPr>
      </w:pPr>
      <w:r w:rsidRPr="00491085">
        <w:t>Movement from FAS3140 to FAS3140 cluster is OK</w:t>
      </w:r>
      <w:r w:rsidR="004B61D9">
        <w:t>.</w:t>
      </w:r>
    </w:p>
    <w:p w:rsidR="00491085" w:rsidRPr="00491085" w:rsidRDefault="00491085" w:rsidP="00491085">
      <w:pPr>
        <w:numPr>
          <w:ilvl w:val="1"/>
          <w:numId w:val="26"/>
        </w:numPr>
      </w:pPr>
      <w:r w:rsidRPr="00491085">
        <w:t>Movement from FAS3140 to FAS6080 cluster is OK</w:t>
      </w:r>
      <w:r w:rsidR="004B61D9">
        <w:t>.</w:t>
      </w:r>
    </w:p>
    <w:p w:rsidR="00F6759A" w:rsidRDefault="00491085" w:rsidP="00F6759A">
      <w:pPr>
        <w:numPr>
          <w:ilvl w:val="1"/>
          <w:numId w:val="26"/>
        </w:numPr>
      </w:pPr>
      <w:r w:rsidRPr="00491085">
        <w:t>Movement from FAS6080 to FAS3140 cluster is not currently allowed</w:t>
      </w:r>
      <w:r w:rsidR="004B61D9">
        <w:t>.</w:t>
      </w:r>
    </w:p>
    <w:p w:rsidR="00F6759A" w:rsidRDefault="00F6759A" w:rsidP="00F6759A">
      <w:pPr>
        <w:numPr>
          <w:ilvl w:val="0"/>
          <w:numId w:val="26"/>
        </w:numPr>
      </w:pPr>
      <w:r>
        <w:t xml:space="preserve">Maximum number of </w:t>
      </w:r>
      <w:proofErr w:type="spellStart"/>
      <w:r>
        <w:t>flexvols</w:t>
      </w:r>
      <w:proofErr w:type="spellEnd"/>
      <w:r>
        <w:t xml:space="preserve"> per </w:t>
      </w:r>
      <w:proofErr w:type="spellStart"/>
      <w:r>
        <w:t>vFiler</w:t>
      </w:r>
      <w:proofErr w:type="spellEnd"/>
      <w:r>
        <w:t>:</w:t>
      </w:r>
    </w:p>
    <w:p w:rsidR="00F6759A" w:rsidRDefault="00F6759A" w:rsidP="00F6759A">
      <w:pPr>
        <w:numPr>
          <w:ilvl w:val="1"/>
          <w:numId w:val="26"/>
        </w:numPr>
      </w:pPr>
      <w:r>
        <w:t xml:space="preserve">FAS3xxx – maximum of 8 </w:t>
      </w:r>
      <w:proofErr w:type="spellStart"/>
      <w:r>
        <w:t>flexvols</w:t>
      </w:r>
      <w:proofErr w:type="spellEnd"/>
      <w:r>
        <w:t xml:space="preserve"> per </w:t>
      </w:r>
      <w:proofErr w:type="spellStart"/>
      <w:r>
        <w:t>vFiler</w:t>
      </w:r>
      <w:proofErr w:type="spellEnd"/>
      <w:r>
        <w:t>.</w:t>
      </w:r>
    </w:p>
    <w:p w:rsidR="00F6759A" w:rsidRDefault="00F6759A" w:rsidP="00F6759A">
      <w:pPr>
        <w:numPr>
          <w:ilvl w:val="1"/>
          <w:numId w:val="26"/>
        </w:numPr>
      </w:pPr>
      <w:r>
        <w:t xml:space="preserve">FAS6xxx – maximum of 20 </w:t>
      </w:r>
      <w:proofErr w:type="spellStart"/>
      <w:r>
        <w:t>flexvols</w:t>
      </w:r>
      <w:proofErr w:type="spellEnd"/>
      <w:r>
        <w:t xml:space="preserve"> per </w:t>
      </w:r>
      <w:proofErr w:type="spellStart"/>
      <w:r>
        <w:t>vFiler</w:t>
      </w:r>
      <w:proofErr w:type="spellEnd"/>
      <w:r>
        <w:t>.</w:t>
      </w:r>
    </w:p>
    <w:p w:rsidR="00491085" w:rsidRPr="00491085" w:rsidRDefault="00491085" w:rsidP="00491085">
      <w:pPr>
        <w:numPr>
          <w:ilvl w:val="0"/>
          <w:numId w:val="26"/>
        </w:numPr>
      </w:pPr>
      <w:r w:rsidRPr="00491085">
        <w:t xml:space="preserve">For data in </w:t>
      </w:r>
      <w:proofErr w:type="spellStart"/>
      <w:r w:rsidRPr="00491085">
        <w:t>vFilers</w:t>
      </w:r>
      <w:proofErr w:type="spellEnd"/>
      <w:r w:rsidRPr="00491085">
        <w:t xml:space="preserve"> accessed via NFS or </w:t>
      </w:r>
      <w:proofErr w:type="spellStart"/>
      <w:r w:rsidRPr="00491085">
        <w:t>iSCSI</w:t>
      </w:r>
      <w:proofErr w:type="spellEnd"/>
      <w:r w:rsidRPr="00491085">
        <w:t xml:space="preserve"> only</w:t>
      </w:r>
      <w:r w:rsidR="004B61D9">
        <w:t>:</w:t>
      </w:r>
    </w:p>
    <w:p w:rsidR="00491085" w:rsidRPr="00491085" w:rsidRDefault="00491085" w:rsidP="00491085">
      <w:pPr>
        <w:numPr>
          <w:ilvl w:val="1"/>
          <w:numId w:val="26"/>
        </w:numPr>
      </w:pPr>
      <w:r w:rsidRPr="00491085">
        <w:t>Any data accessed via CIFS will experience a disruption</w:t>
      </w:r>
    </w:p>
    <w:p w:rsidR="00491085" w:rsidRPr="00491085" w:rsidRDefault="00491085" w:rsidP="00491085">
      <w:pPr>
        <w:numPr>
          <w:ilvl w:val="0"/>
          <w:numId w:val="26"/>
        </w:numPr>
      </w:pPr>
      <w:r w:rsidRPr="00491085">
        <w:t>During low utilization periods of activity on the storage systems</w:t>
      </w:r>
      <w:r w:rsidR="004B61D9">
        <w:t>.</w:t>
      </w:r>
    </w:p>
    <w:p w:rsidR="00491085" w:rsidRDefault="00491085" w:rsidP="00491085">
      <w:pPr>
        <w:numPr>
          <w:ilvl w:val="1"/>
          <w:numId w:val="26"/>
        </w:numPr>
      </w:pPr>
      <w:r w:rsidRPr="00491085">
        <w:t>Provisioning Manager will warn you if system utilization is too high</w:t>
      </w:r>
      <w:r w:rsidR="004B61D9">
        <w:t>.</w:t>
      </w:r>
    </w:p>
    <w:p w:rsidR="001825C1" w:rsidRDefault="00D730A7" w:rsidP="00491085">
      <w:pPr>
        <w:numPr>
          <w:ilvl w:val="1"/>
          <w:numId w:val="26"/>
        </w:numPr>
      </w:pPr>
      <w:r>
        <w:t xml:space="preserve">CPU utilization must be </w:t>
      </w:r>
      <w:r w:rsidR="001825C1">
        <w:t>b</w:t>
      </w:r>
      <w:r>
        <w:t xml:space="preserve">elow 90% on each storage system regardless of the workload on the </w:t>
      </w:r>
      <w:proofErr w:type="spellStart"/>
      <w:r>
        <w:t>vFiler</w:t>
      </w:r>
      <w:proofErr w:type="spellEnd"/>
      <w:r>
        <w:t xml:space="preserve"> being migrated.</w:t>
      </w:r>
    </w:p>
    <w:p w:rsidR="00D730A7" w:rsidRPr="00491085" w:rsidRDefault="001825C1" w:rsidP="00D730A7">
      <w:pPr>
        <w:numPr>
          <w:ilvl w:val="1"/>
          <w:numId w:val="26"/>
        </w:numPr>
      </w:pPr>
      <w:r>
        <w:t xml:space="preserve">How far below 90% the CPU utilization must be depends on the workload of the source and destination storage systems, as well as the workload on the </w:t>
      </w:r>
      <w:proofErr w:type="spellStart"/>
      <w:r>
        <w:t>vFiler</w:t>
      </w:r>
      <w:proofErr w:type="spellEnd"/>
      <w:r>
        <w:t xml:space="preserve"> being migrated.</w:t>
      </w:r>
    </w:p>
    <w:p w:rsidR="00491085" w:rsidRPr="00491085" w:rsidRDefault="00491085" w:rsidP="00491085">
      <w:pPr>
        <w:numPr>
          <w:ilvl w:val="0"/>
          <w:numId w:val="26"/>
        </w:numPr>
      </w:pPr>
      <w:r w:rsidRPr="00491085">
        <w:t>During normal system operation</w:t>
      </w:r>
      <w:r w:rsidR="004B61D9">
        <w:t>:</w:t>
      </w:r>
    </w:p>
    <w:p w:rsidR="00491085" w:rsidRPr="00491085" w:rsidRDefault="00491085" w:rsidP="00491085">
      <w:pPr>
        <w:numPr>
          <w:ilvl w:val="1"/>
          <w:numId w:val="26"/>
        </w:numPr>
      </w:pPr>
      <w:r w:rsidRPr="00491085">
        <w:t>Neither the source nor the destination can be in takeover mode</w:t>
      </w:r>
    </w:p>
    <w:p w:rsidR="00491085" w:rsidRPr="00491085" w:rsidRDefault="00491085" w:rsidP="00491085">
      <w:pPr>
        <w:numPr>
          <w:ilvl w:val="0"/>
          <w:numId w:val="26"/>
        </w:numPr>
      </w:pPr>
      <w:r w:rsidRPr="00491085">
        <w:t>Other requirements and limitations:</w:t>
      </w:r>
    </w:p>
    <w:p w:rsidR="00491085" w:rsidRDefault="00491085" w:rsidP="00491085">
      <w:pPr>
        <w:numPr>
          <w:ilvl w:val="1"/>
          <w:numId w:val="26"/>
        </w:numPr>
      </w:pPr>
      <w:r w:rsidRPr="00491085">
        <w:t>vFilers to be migrated must</w:t>
      </w:r>
      <w:r>
        <w:t xml:space="preserve"> own entire </w:t>
      </w:r>
      <w:proofErr w:type="spellStart"/>
      <w:r w:rsidR="004B33F9">
        <w:t>flexvol</w:t>
      </w:r>
      <w:r>
        <w:t>s</w:t>
      </w:r>
      <w:proofErr w:type="spellEnd"/>
      <w:r>
        <w:t>, not qtrees</w:t>
      </w:r>
      <w:r w:rsidR="004B61D9">
        <w:t>.</w:t>
      </w:r>
    </w:p>
    <w:p w:rsidR="004B61D9" w:rsidRPr="00491085" w:rsidRDefault="004B61D9" w:rsidP="00491085">
      <w:pPr>
        <w:numPr>
          <w:ilvl w:val="1"/>
          <w:numId w:val="26"/>
        </w:numPr>
      </w:pPr>
      <w:r>
        <w:t xml:space="preserve">Identically named </w:t>
      </w:r>
      <w:proofErr w:type="spellStart"/>
      <w:r>
        <w:t>IpSpaces</w:t>
      </w:r>
      <w:proofErr w:type="spellEnd"/>
      <w:r>
        <w:t xml:space="preserve"> must exist on the source and destination storage systems.</w:t>
      </w:r>
    </w:p>
    <w:p w:rsidR="00491085" w:rsidRPr="00491085" w:rsidRDefault="00491085" w:rsidP="00491085">
      <w:pPr>
        <w:numPr>
          <w:ilvl w:val="1"/>
          <w:numId w:val="26"/>
        </w:numPr>
      </w:pPr>
      <w:r w:rsidRPr="00491085">
        <w:t xml:space="preserve">All </w:t>
      </w:r>
      <w:proofErr w:type="spellStart"/>
      <w:r w:rsidRPr="00491085">
        <w:t>flexvols</w:t>
      </w:r>
      <w:proofErr w:type="spellEnd"/>
      <w:r w:rsidRPr="00491085">
        <w:t xml:space="preserve"> must be 10GB in size or larger.  Provisioning Manager will automatically resiz</w:t>
      </w:r>
      <w:r>
        <w:t xml:space="preserve">e </w:t>
      </w:r>
      <w:proofErr w:type="spellStart"/>
      <w:r>
        <w:t>vFiler</w:t>
      </w:r>
      <w:proofErr w:type="spellEnd"/>
      <w:r>
        <w:t xml:space="preserve"> root </w:t>
      </w:r>
      <w:proofErr w:type="spellStart"/>
      <w:r w:rsidR="004B33F9">
        <w:t>flexvol</w:t>
      </w:r>
      <w:proofErr w:type="spellEnd"/>
      <w:r>
        <w:t xml:space="preserve"> before and</w:t>
      </w:r>
      <w:r w:rsidRPr="00491085">
        <w:t xml:space="preserve"> after the migration process to meet this requirement</w:t>
      </w:r>
      <w:r>
        <w:t>.</w:t>
      </w:r>
    </w:p>
    <w:p w:rsidR="00491085" w:rsidRDefault="00491085" w:rsidP="00491085">
      <w:pPr>
        <w:numPr>
          <w:ilvl w:val="1"/>
          <w:numId w:val="26"/>
        </w:numPr>
      </w:pPr>
      <w:proofErr w:type="spellStart"/>
      <w:r w:rsidRPr="00491085">
        <w:t>Deduplicated</w:t>
      </w:r>
      <w:proofErr w:type="spellEnd"/>
      <w:r w:rsidRPr="00491085">
        <w:t xml:space="preserve"> </w:t>
      </w:r>
      <w:proofErr w:type="spellStart"/>
      <w:r w:rsidR="004B33F9">
        <w:t>flexvol</w:t>
      </w:r>
      <w:r w:rsidRPr="00491085">
        <w:t>s</w:t>
      </w:r>
      <w:proofErr w:type="spellEnd"/>
      <w:r w:rsidRPr="00491085">
        <w:t xml:space="preserve"> will have their fingerprint DB recreated after a migration</w:t>
      </w:r>
      <w:r>
        <w:t xml:space="preserve"> with the </w:t>
      </w:r>
      <w:r w:rsidRPr="00491085">
        <w:rPr>
          <w:i/>
        </w:rPr>
        <w:t>netapp&gt; sis start –s</w:t>
      </w:r>
      <w:r>
        <w:t xml:space="preserve"> command.</w:t>
      </w:r>
    </w:p>
    <w:p w:rsidR="00491085" w:rsidRDefault="002F2D97" w:rsidP="002F2D97">
      <w:pPr>
        <w:numPr>
          <w:ilvl w:val="1"/>
          <w:numId w:val="26"/>
        </w:numPr>
      </w:pPr>
      <w:r>
        <w:t xml:space="preserve">If </w:t>
      </w:r>
      <w:proofErr w:type="spellStart"/>
      <w:r>
        <w:t>iSCSI</w:t>
      </w:r>
      <w:proofErr w:type="spellEnd"/>
      <w:r>
        <w:t xml:space="preserve"> is enabled on the </w:t>
      </w:r>
      <w:proofErr w:type="spellStart"/>
      <w:r>
        <w:t>vFiler</w:t>
      </w:r>
      <w:proofErr w:type="spellEnd"/>
      <w:r>
        <w:t xml:space="preserve">, the </w:t>
      </w:r>
      <w:proofErr w:type="spellStart"/>
      <w:r w:rsidRPr="002F2D97">
        <w:rPr>
          <w:i/>
        </w:rPr>
        <w:t>iscsi.ip_based_tpgroup</w:t>
      </w:r>
      <w:proofErr w:type="spellEnd"/>
      <w:r w:rsidR="00311B69">
        <w:t xml:space="preserve"> option</w:t>
      </w:r>
      <w:r>
        <w:t xml:space="preserve"> must be </w:t>
      </w:r>
      <w:r w:rsidRPr="002F2D97">
        <w:rPr>
          <w:i/>
        </w:rPr>
        <w:t>on</w:t>
      </w:r>
      <w:r>
        <w:t>.</w:t>
      </w:r>
    </w:p>
    <w:p w:rsidR="0011393F" w:rsidRDefault="0011393F" w:rsidP="002F2D97">
      <w:pPr>
        <w:numPr>
          <w:ilvl w:val="1"/>
          <w:numId w:val="26"/>
        </w:numPr>
      </w:pPr>
      <w:r w:rsidRPr="0011393F">
        <w:t xml:space="preserve">There cannot be any active </w:t>
      </w:r>
      <w:proofErr w:type="spellStart"/>
      <w:r w:rsidRPr="0011393F">
        <w:t>snapvault</w:t>
      </w:r>
      <w:proofErr w:type="spellEnd"/>
      <w:r w:rsidRPr="0011393F">
        <w:t xml:space="preserve"> transfers in progress during the final cutover.</w:t>
      </w:r>
    </w:p>
    <w:p w:rsidR="00AB6A11" w:rsidRDefault="00AB6A11" w:rsidP="00AB6A11">
      <w:pPr>
        <w:ind w:left="1440"/>
      </w:pPr>
    </w:p>
    <w:p w:rsidR="0038407F" w:rsidRDefault="0038407F" w:rsidP="00AB6A11"/>
    <w:p w:rsidR="0038407F" w:rsidRDefault="0038407F" w:rsidP="00AB6A11"/>
    <w:p w:rsidR="0038407F" w:rsidRDefault="0038407F" w:rsidP="00AB6A11"/>
    <w:p w:rsidR="0038407F" w:rsidRDefault="0038407F" w:rsidP="00AB6A11"/>
    <w:p w:rsidR="0038407F" w:rsidRDefault="0038407F" w:rsidP="00AB6A11"/>
    <w:p w:rsidR="0038407F" w:rsidRDefault="0038407F" w:rsidP="00AB6A11"/>
    <w:p w:rsidR="0038407F" w:rsidRDefault="0038407F" w:rsidP="00AB6A11"/>
    <w:p w:rsidR="0038407F" w:rsidRDefault="0038407F" w:rsidP="00AB6A11"/>
    <w:p w:rsidR="0038407F" w:rsidRDefault="0038407F" w:rsidP="00AB6A11"/>
    <w:p w:rsidR="0038407F" w:rsidRDefault="0038407F" w:rsidP="00AB6A11"/>
    <w:p w:rsidR="00AB6A11" w:rsidRPr="00A31E39" w:rsidRDefault="00AB6A11" w:rsidP="00AB6A11">
      <w:r>
        <w:t>TRP environment configuration requirements:</w:t>
      </w:r>
    </w:p>
    <w:p w:rsidR="00AB6A11" w:rsidRDefault="00AB6A11" w:rsidP="00AB6A11">
      <w:pPr>
        <w:numPr>
          <w:ilvl w:val="0"/>
          <w:numId w:val="26"/>
        </w:numPr>
      </w:pPr>
      <w:r>
        <w:t>A 1GbE or faster network interface on the TRP management network for the storage system.</w:t>
      </w:r>
    </w:p>
    <w:p w:rsidR="00AB6A11" w:rsidRDefault="00AB6A11" w:rsidP="00AB6A11">
      <w:pPr>
        <w:numPr>
          <w:ilvl w:val="0"/>
          <w:numId w:val="26"/>
        </w:numPr>
      </w:pPr>
      <w:r>
        <w:t>Working DNS resolution for both the simple hostname and FQDN of the source and destination storage systems.  This can be tested using the “</w:t>
      </w:r>
      <w:r w:rsidRPr="00AB6A11">
        <w:rPr>
          <w:i/>
        </w:rPr>
        <w:t>ping</w:t>
      </w:r>
      <w:r>
        <w:t>” command on the storage systems.</w:t>
      </w:r>
    </w:p>
    <w:p w:rsidR="008560AD" w:rsidRDefault="008560AD" w:rsidP="00AB6A11">
      <w:pPr>
        <w:numPr>
          <w:ilvl w:val="0"/>
          <w:numId w:val="26"/>
        </w:numPr>
      </w:pPr>
      <w:r>
        <w:t xml:space="preserve">For </w:t>
      </w:r>
      <w:r w:rsidR="001E5A50">
        <w:rPr>
          <w:b/>
        </w:rPr>
        <w:t>ISCSI</w:t>
      </w:r>
      <w:r w:rsidRPr="008560AD">
        <w:rPr>
          <w:b/>
        </w:rPr>
        <w:t>_nosnap</w:t>
      </w:r>
      <w:r>
        <w:t xml:space="preserve"> volume and </w:t>
      </w:r>
      <w:r w:rsidRPr="008560AD">
        <w:rPr>
          <w:b/>
        </w:rPr>
        <w:t>noniscsi_nosnap</w:t>
      </w:r>
      <w:r>
        <w:t xml:space="preserve"> volume ensure below step is followed before </w:t>
      </w:r>
      <w:r w:rsidR="001E5A50">
        <w:t>initiating</w:t>
      </w:r>
      <w:r>
        <w:t xml:space="preserve"> </w:t>
      </w:r>
      <w:r w:rsidR="001E5A50">
        <w:t>Data motion</w:t>
      </w:r>
    </w:p>
    <w:p w:rsidR="001E5A50" w:rsidRDefault="001E5A50" w:rsidP="001E5A50">
      <w:pPr>
        <w:ind w:left="720"/>
      </w:pPr>
    </w:p>
    <w:p w:rsidR="008560AD" w:rsidRDefault="008560AD" w:rsidP="001E5A50">
      <w:pPr>
        <w:numPr>
          <w:ilvl w:val="1"/>
          <w:numId w:val="26"/>
        </w:numPr>
        <w:rPr>
          <w:rFonts w:ascii="Calibri" w:hAnsi="Calibri"/>
          <w:color w:val="000000"/>
          <w:sz w:val="20"/>
          <w:szCs w:val="20"/>
        </w:rPr>
      </w:pPr>
      <w:r w:rsidRPr="002C1416">
        <w:rPr>
          <w:rFonts w:ascii="Calibri" w:hAnsi="Calibri"/>
          <w:color w:val="000000"/>
          <w:sz w:val="20"/>
          <w:szCs w:val="20"/>
        </w:rPr>
        <w:t>Confirm</w:t>
      </w:r>
      <w:r w:rsidRPr="002C1416">
        <w:rPr>
          <w:rFonts w:ascii="Calibri" w:hAnsi="Calibri"/>
          <w:color w:val="FF0000"/>
          <w:sz w:val="20"/>
          <w:szCs w:val="20"/>
        </w:rPr>
        <w:t xml:space="preserve"> SOURCE</w:t>
      </w:r>
      <w:r w:rsidRPr="002C1416">
        <w:rPr>
          <w:rFonts w:ascii="Calibri" w:hAnsi="Calibri"/>
          <w:color w:val="000000"/>
          <w:sz w:val="20"/>
          <w:szCs w:val="20"/>
        </w:rPr>
        <w:t xml:space="preserve"> Aggregate has sufficient capacity</w:t>
      </w:r>
    </w:p>
    <w:p w:rsidR="002207B2" w:rsidRPr="001E5A50" w:rsidRDefault="002207B2" w:rsidP="002207B2">
      <w:pPr>
        <w:ind w:left="1440"/>
        <w:rPr>
          <w:rFonts w:ascii="Calibri" w:hAnsi="Calibri"/>
          <w:color w:val="000000"/>
          <w:sz w:val="20"/>
          <w:szCs w:val="20"/>
        </w:rPr>
      </w:pPr>
    </w:p>
    <w:p w:rsidR="008560AD" w:rsidRPr="001E5A50" w:rsidRDefault="008560AD" w:rsidP="001E5A50">
      <w:pPr>
        <w:numPr>
          <w:ilvl w:val="1"/>
          <w:numId w:val="26"/>
        </w:numPr>
      </w:pPr>
      <w:r w:rsidRPr="002C1416">
        <w:rPr>
          <w:rFonts w:ascii="Calibri" w:hAnsi="Calibri"/>
          <w:color w:val="000000"/>
          <w:sz w:val="20"/>
          <w:szCs w:val="20"/>
        </w:rPr>
        <w:t xml:space="preserve">For </w:t>
      </w:r>
      <w:proofErr w:type="spellStart"/>
      <w:r w:rsidRPr="002C1416">
        <w:rPr>
          <w:rFonts w:ascii="Calibri" w:hAnsi="Calibri"/>
          <w:color w:val="000000"/>
          <w:sz w:val="20"/>
          <w:szCs w:val="20"/>
        </w:rPr>
        <w:t>iSCSI</w:t>
      </w:r>
      <w:proofErr w:type="spellEnd"/>
      <w:r w:rsidRPr="002C1416">
        <w:rPr>
          <w:rFonts w:ascii="Calibri" w:hAnsi="Calibri"/>
          <w:color w:val="000000"/>
          <w:sz w:val="20"/>
          <w:szCs w:val="20"/>
        </w:rPr>
        <w:t xml:space="preserve"> _</w:t>
      </w:r>
      <w:proofErr w:type="spellStart"/>
      <w:r w:rsidRPr="002C1416">
        <w:rPr>
          <w:rFonts w:ascii="Calibri" w:hAnsi="Calibri"/>
          <w:color w:val="000000"/>
          <w:sz w:val="20"/>
          <w:szCs w:val="20"/>
        </w:rPr>
        <w:t>nosnap</w:t>
      </w:r>
      <w:proofErr w:type="spellEnd"/>
      <w:r w:rsidRPr="002C1416">
        <w:rPr>
          <w:rFonts w:ascii="Calibri" w:hAnsi="Calibri"/>
          <w:color w:val="000000"/>
          <w:sz w:val="20"/>
          <w:szCs w:val="20"/>
        </w:rPr>
        <w:t xml:space="preserve"> volumes, add space and set 50% snap reserve:</w:t>
      </w:r>
      <w:r w:rsidRPr="002C1416">
        <w:rPr>
          <w:rFonts w:ascii="Calibri" w:hAnsi="Calibri"/>
          <w:color w:val="000000"/>
          <w:sz w:val="20"/>
          <w:szCs w:val="20"/>
        </w:rPr>
        <w:br/>
      </w:r>
      <w:proofErr w:type="spellStart"/>
      <w:r w:rsidRPr="002C1416">
        <w:rPr>
          <w:rFonts w:ascii="Calibri" w:hAnsi="Calibri"/>
          <w:sz w:val="20"/>
          <w:szCs w:val="20"/>
        </w:rPr>
        <w:t>vol_size</w:t>
      </w:r>
      <w:proofErr w:type="spellEnd"/>
      <w:r w:rsidRPr="002C1416">
        <w:rPr>
          <w:rFonts w:ascii="Calibri" w:hAnsi="Calibri"/>
          <w:sz w:val="20"/>
          <w:szCs w:val="20"/>
        </w:rPr>
        <w:t>=((</w:t>
      </w:r>
      <w:proofErr w:type="spellStart"/>
      <w:r w:rsidRPr="002C1416">
        <w:rPr>
          <w:rFonts w:ascii="Calibri" w:hAnsi="Calibri"/>
          <w:sz w:val="20"/>
          <w:szCs w:val="20"/>
        </w:rPr>
        <w:t>current_size</w:t>
      </w:r>
      <w:proofErr w:type="spellEnd"/>
      <w:r w:rsidRPr="002C1416">
        <w:rPr>
          <w:rFonts w:ascii="Calibri" w:hAnsi="Calibri"/>
          <w:sz w:val="20"/>
          <w:szCs w:val="20"/>
        </w:rPr>
        <w:t>/(reserve/100))</w:t>
      </w:r>
      <w:r w:rsidRPr="002C1416">
        <w:rPr>
          <w:rFonts w:ascii="Calibri" w:hAnsi="Calibri"/>
          <w:color w:val="000000"/>
          <w:sz w:val="20"/>
          <w:szCs w:val="20"/>
        </w:rPr>
        <w:br/>
        <w:t>Current volume size divided by .5 = (x)g</w:t>
      </w:r>
      <w:r w:rsidRPr="002C1416">
        <w:rPr>
          <w:rFonts w:ascii="Calibri" w:hAnsi="Calibri"/>
          <w:color w:val="000000"/>
          <w:sz w:val="20"/>
          <w:szCs w:val="20"/>
        </w:rPr>
        <w:br/>
        <w:t>Run command “</w:t>
      </w:r>
      <w:proofErr w:type="spellStart"/>
      <w:r w:rsidRPr="002C1416">
        <w:rPr>
          <w:rFonts w:ascii="Calibri" w:hAnsi="Calibri"/>
          <w:color w:val="000000"/>
          <w:sz w:val="20"/>
          <w:szCs w:val="20"/>
        </w:rPr>
        <w:t>vol</w:t>
      </w:r>
      <w:proofErr w:type="spellEnd"/>
      <w:r w:rsidRPr="002C1416">
        <w:rPr>
          <w:rFonts w:ascii="Calibri" w:hAnsi="Calibri"/>
          <w:color w:val="000000"/>
          <w:sz w:val="20"/>
          <w:szCs w:val="20"/>
        </w:rPr>
        <w:t xml:space="preserve"> size &lt;</w:t>
      </w:r>
      <w:proofErr w:type="spellStart"/>
      <w:r w:rsidRPr="002C1416">
        <w:rPr>
          <w:rFonts w:ascii="Calibri" w:hAnsi="Calibri"/>
          <w:color w:val="000000"/>
          <w:sz w:val="20"/>
          <w:szCs w:val="20"/>
        </w:rPr>
        <w:t>volname</w:t>
      </w:r>
      <w:proofErr w:type="spellEnd"/>
      <w:r w:rsidRPr="002C1416">
        <w:rPr>
          <w:rFonts w:ascii="Calibri" w:hAnsi="Calibri"/>
          <w:color w:val="000000"/>
          <w:sz w:val="20"/>
          <w:szCs w:val="20"/>
        </w:rPr>
        <w:t>&gt; (x)g”</w:t>
      </w:r>
      <w:r w:rsidRPr="002C1416">
        <w:rPr>
          <w:rFonts w:ascii="Calibri" w:hAnsi="Calibri"/>
          <w:color w:val="000000"/>
          <w:sz w:val="20"/>
          <w:szCs w:val="20"/>
        </w:rPr>
        <w:br/>
        <w:t>Run command “snap reserve &lt;</w:t>
      </w:r>
      <w:proofErr w:type="spellStart"/>
      <w:r w:rsidRPr="002C1416">
        <w:rPr>
          <w:rFonts w:ascii="Calibri" w:hAnsi="Calibri"/>
          <w:color w:val="000000"/>
          <w:sz w:val="20"/>
          <w:szCs w:val="20"/>
        </w:rPr>
        <w:t>volname</w:t>
      </w:r>
      <w:proofErr w:type="spellEnd"/>
      <w:r w:rsidRPr="002C1416">
        <w:rPr>
          <w:rFonts w:ascii="Calibri" w:hAnsi="Calibri"/>
          <w:color w:val="000000"/>
          <w:sz w:val="20"/>
          <w:szCs w:val="20"/>
        </w:rPr>
        <w:t>&gt; 50”</w:t>
      </w:r>
    </w:p>
    <w:p w:rsidR="001E5A50" w:rsidRPr="008560AD" w:rsidRDefault="001E5A50" w:rsidP="001E5A50">
      <w:pPr>
        <w:ind w:left="1440"/>
      </w:pPr>
    </w:p>
    <w:p w:rsidR="0038407F" w:rsidRPr="0038407F" w:rsidRDefault="008560AD" w:rsidP="001E5A50">
      <w:pPr>
        <w:numPr>
          <w:ilvl w:val="1"/>
          <w:numId w:val="26"/>
        </w:numPr>
      </w:pPr>
      <w:r w:rsidRPr="002C1416">
        <w:rPr>
          <w:rFonts w:ascii="Calibri" w:hAnsi="Calibri"/>
          <w:color w:val="000000"/>
          <w:sz w:val="20"/>
          <w:szCs w:val="20"/>
        </w:rPr>
        <w:t xml:space="preserve">For non </w:t>
      </w:r>
      <w:proofErr w:type="spellStart"/>
      <w:r w:rsidRPr="002C1416">
        <w:rPr>
          <w:rFonts w:ascii="Calibri" w:hAnsi="Calibri"/>
          <w:color w:val="000000"/>
          <w:sz w:val="20"/>
          <w:szCs w:val="20"/>
        </w:rPr>
        <w:t>iSCSI</w:t>
      </w:r>
      <w:proofErr w:type="spellEnd"/>
      <w:r w:rsidRPr="002C1416">
        <w:rPr>
          <w:rFonts w:ascii="Calibri" w:hAnsi="Calibri"/>
          <w:color w:val="000000"/>
          <w:sz w:val="20"/>
          <w:szCs w:val="20"/>
        </w:rPr>
        <w:t xml:space="preserve"> _</w:t>
      </w:r>
      <w:proofErr w:type="spellStart"/>
      <w:r w:rsidRPr="002C1416">
        <w:rPr>
          <w:rFonts w:ascii="Calibri" w:hAnsi="Calibri"/>
          <w:color w:val="000000"/>
          <w:sz w:val="20"/>
          <w:szCs w:val="20"/>
        </w:rPr>
        <w:t>nosnap</w:t>
      </w:r>
      <w:proofErr w:type="spellEnd"/>
      <w:r w:rsidRPr="002C1416">
        <w:rPr>
          <w:rFonts w:ascii="Calibri" w:hAnsi="Calibri"/>
          <w:color w:val="000000"/>
          <w:sz w:val="20"/>
          <w:szCs w:val="20"/>
        </w:rPr>
        <w:t xml:space="preserve"> volumes, add space and set 20% snap reserve:</w:t>
      </w:r>
      <w:r w:rsidRPr="002C1416">
        <w:rPr>
          <w:rFonts w:ascii="Calibri" w:hAnsi="Calibri"/>
          <w:color w:val="000000"/>
          <w:sz w:val="20"/>
          <w:szCs w:val="20"/>
        </w:rPr>
        <w:br/>
      </w:r>
      <w:proofErr w:type="spellStart"/>
      <w:r w:rsidRPr="002C1416">
        <w:rPr>
          <w:rFonts w:ascii="Calibri" w:hAnsi="Calibri"/>
          <w:sz w:val="20"/>
          <w:szCs w:val="20"/>
        </w:rPr>
        <w:t>vol_size</w:t>
      </w:r>
      <w:proofErr w:type="spellEnd"/>
      <w:r w:rsidRPr="002C1416">
        <w:rPr>
          <w:rFonts w:ascii="Calibri" w:hAnsi="Calibri"/>
          <w:sz w:val="20"/>
          <w:szCs w:val="20"/>
        </w:rPr>
        <w:t>=((</w:t>
      </w:r>
      <w:proofErr w:type="spellStart"/>
      <w:r w:rsidRPr="002C1416">
        <w:rPr>
          <w:rFonts w:ascii="Calibri" w:hAnsi="Calibri"/>
          <w:sz w:val="20"/>
          <w:szCs w:val="20"/>
        </w:rPr>
        <w:t>current_size</w:t>
      </w:r>
      <w:proofErr w:type="spellEnd"/>
      <w:r w:rsidRPr="002C1416">
        <w:rPr>
          <w:rFonts w:ascii="Calibri" w:hAnsi="Calibri"/>
          <w:sz w:val="20"/>
          <w:szCs w:val="20"/>
        </w:rPr>
        <w:t>/(reserve/100))</w:t>
      </w:r>
      <w:r w:rsidRPr="002C1416">
        <w:rPr>
          <w:rFonts w:ascii="Calibri" w:hAnsi="Calibri"/>
          <w:color w:val="000000"/>
          <w:sz w:val="20"/>
          <w:szCs w:val="20"/>
        </w:rPr>
        <w:br/>
        <w:t>Current volume size divided by .8 = (x)g</w:t>
      </w:r>
      <w:r w:rsidRPr="002C1416">
        <w:rPr>
          <w:rFonts w:ascii="Calibri" w:hAnsi="Calibri"/>
          <w:color w:val="000000"/>
          <w:sz w:val="20"/>
          <w:szCs w:val="20"/>
        </w:rPr>
        <w:br/>
        <w:t>Run command “</w:t>
      </w:r>
      <w:proofErr w:type="spellStart"/>
      <w:r w:rsidRPr="002C1416">
        <w:rPr>
          <w:rFonts w:ascii="Calibri" w:hAnsi="Calibri"/>
          <w:color w:val="000000"/>
          <w:sz w:val="20"/>
          <w:szCs w:val="20"/>
        </w:rPr>
        <w:t>vol</w:t>
      </w:r>
      <w:proofErr w:type="spellEnd"/>
      <w:r w:rsidRPr="002C1416">
        <w:rPr>
          <w:rFonts w:ascii="Calibri" w:hAnsi="Calibri"/>
          <w:color w:val="000000"/>
          <w:sz w:val="20"/>
          <w:szCs w:val="20"/>
        </w:rPr>
        <w:t xml:space="preserve"> size &lt;</w:t>
      </w:r>
      <w:proofErr w:type="spellStart"/>
      <w:r w:rsidRPr="002C1416">
        <w:rPr>
          <w:rFonts w:ascii="Calibri" w:hAnsi="Calibri"/>
          <w:color w:val="000000"/>
          <w:sz w:val="20"/>
          <w:szCs w:val="20"/>
        </w:rPr>
        <w:t>volname</w:t>
      </w:r>
      <w:proofErr w:type="spellEnd"/>
      <w:r w:rsidRPr="002C1416">
        <w:rPr>
          <w:rFonts w:ascii="Calibri" w:hAnsi="Calibri"/>
          <w:color w:val="000000"/>
          <w:sz w:val="20"/>
          <w:szCs w:val="20"/>
        </w:rPr>
        <w:t>&gt; (x)g”</w:t>
      </w:r>
      <w:r w:rsidRPr="002C1416">
        <w:rPr>
          <w:rFonts w:ascii="Calibri" w:hAnsi="Calibri"/>
          <w:color w:val="000000"/>
          <w:sz w:val="20"/>
          <w:szCs w:val="20"/>
        </w:rPr>
        <w:br/>
        <w:t>Run command “snap reserve &lt;</w:t>
      </w:r>
      <w:proofErr w:type="spellStart"/>
      <w:r w:rsidRPr="002C1416">
        <w:rPr>
          <w:rFonts w:ascii="Calibri" w:hAnsi="Calibri"/>
          <w:color w:val="000000"/>
          <w:sz w:val="20"/>
          <w:szCs w:val="20"/>
        </w:rPr>
        <w:t>volname</w:t>
      </w:r>
      <w:proofErr w:type="spellEnd"/>
      <w:r w:rsidRPr="002C1416">
        <w:rPr>
          <w:rFonts w:ascii="Calibri" w:hAnsi="Calibri"/>
          <w:color w:val="000000"/>
          <w:sz w:val="20"/>
          <w:szCs w:val="20"/>
        </w:rPr>
        <w:t>&gt; 20”</w:t>
      </w:r>
    </w:p>
    <w:p w:rsidR="0038407F" w:rsidRDefault="0038407F" w:rsidP="0038407F">
      <w:pPr>
        <w:ind w:left="1440"/>
      </w:pPr>
    </w:p>
    <w:p w:rsidR="0038407F" w:rsidRDefault="0038407F" w:rsidP="001E5A50">
      <w:pPr>
        <w:numPr>
          <w:ilvl w:val="1"/>
          <w:numId w:val="26"/>
        </w:numPr>
        <w:rPr>
          <w:rFonts w:ascii="Calibri" w:hAnsi="Calibri"/>
          <w:color w:val="000000"/>
          <w:sz w:val="20"/>
          <w:szCs w:val="20"/>
        </w:rPr>
      </w:pPr>
      <w:r w:rsidRPr="0038407F">
        <w:rPr>
          <w:rFonts w:ascii="Calibri" w:hAnsi="Calibri"/>
          <w:color w:val="000000"/>
          <w:sz w:val="20"/>
          <w:szCs w:val="20"/>
        </w:rPr>
        <w:t xml:space="preserve">This is required in order for </w:t>
      </w:r>
      <w:proofErr w:type="spellStart"/>
      <w:r w:rsidRPr="0038407F">
        <w:rPr>
          <w:rFonts w:ascii="Calibri" w:hAnsi="Calibri"/>
          <w:color w:val="000000"/>
          <w:sz w:val="20"/>
          <w:szCs w:val="20"/>
        </w:rPr>
        <w:t>SnapMirror</w:t>
      </w:r>
      <w:proofErr w:type="spellEnd"/>
      <w:r w:rsidRPr="0038407F">
        <w:rPr>
          <w:rFonts w:ascii="Calibri" w:hAnsi="Calibri"/>
          <w:color w:val="000000"/>
          <w:sz w:val="20"/>
          <w:szCs w:val="20"/>
        </w:rPr>
        <w:t xml:space="preserve"> snapshots to be used during the migration process, in conjunction with snap </w:t>
      </w:r>
      <w:r w:rsidR="002207B2" w:rsidRPr="0038407F">
        <w:rPr>
          <w:rFonts w:ascii="Calibri" w:hAnsi="Calibri"/>
          <w:color w:val="000000"/>
          <w:sz w:val="20"/>
          <w:szCs w:val="20"/>
        </w:rPr>
        <w:t>auto delete</w:t>
      </w:r>
      <w:r w:rsidRPr="0038407F">
        <w:rPr>
          <w:rFonts w:ascii="Calibri" w:hAnsi="Calibri"/>
          <w:color w:val="000000"/>
          <w:sz w:val="20"/>
          <w:szCs w:val="20"/>
        </w:rPr>
        <w:t xml:space="preserve"> being in place.  The snap reserve can be set back to 0 and volume resized when the migration is finished</w:t>
      </w:r>
    </w:p>
    <w:p w:rsidR="0038407F" w:rsidRPr="0038407F" w:rsidRDefault="0038407F" w:rsidP="0038407F">
      <w:pPr>
        <w:ind w:left="1440"/>
        <w:rPr>
          <w:rFonts w:ascii="Calibri" w:hAnsi="Calibri"/>
          <w:color w:val="000000"/>
          <w:sz w:val="20"/>
          <w:szCs w:val="20"/>
        </w:rPr>
      </w:pPr>
    </w:p>
    <w:p w:rsidR="0011393F" w:rsidRDefault="008560AD" w:rsidP="0011393F">
      <w:pPr>
        <w:numPr>
          <w:ilvl w:val="0"/>
          <w:numId w:val="26"/>
        </w:numPr>
      </w:pPr>
      <w:r w:rsidRPr="002C1416">
        <w:t>For _snap volumes ensure there is enough space available. Increase as needed.</w:t>
      </w:r>
    </w:p>
    <w:p w:rsidR="0011393F" w:rsidRPr="0011393F" w:rsidRDefault="0011393F" w:rsidP="0011393F">
      <w:pPr>
        <w:numPr>
          <w:ilvl w:val="0"/>
          <w:numId w:val="26"/>
        </w:numPr>
        <w:autoSpaceDE w:val="0"/>
        <w:autoSpaceDN w:val="0"/>
        <w:adjustRightInd w:val="0"/>
      </w:pPr>
      <w:r w:rsidRPr="0011393F">
        <w:t>If the CPU utilization is consistently too high to perform the final cutover of an online migration,</w:t>
      </w:r>
      <w:r>
        <w:t xml:space="preserve"> T</w:t>
      </w:r>
      <w:r w:rsidRPr="0011393F">
        <w:t xml:space="preserve">ry temporarily disabling </w:t>
      </w:r>
      <w:proofErr w:type="spellStart"/>
      <w:r w:rsidRPr="0011393F">
        <w:t>deduplication</w:t>
      </w:r>
      <w:proofErr w:type="spellEnd"/>
      <w:r w:rsidRPr="0011393F">
        <w:t xml:space="preserve"> on the source and/or destination storage controllers.</w:t>
      </w:r>
    </w:p>
    <w:p w:rsidR="0011393F" w:rsidRPr="0011393F" w:rsidRDefault="0011393F" w:rsidP="0011393F">
      <w:pPr>
        <w:numPr>
          <w:ilvl w:val="0"/>
          <w:numId w:val="26"/>
        </w:numPr>
        <w:autoSpaceDE w:val="0"/>
        <w:autoSpaceDN w:val="0"/>
        <w:adjustRightInd w:val="0"/>
      </w:pPr>
      <w:r w:rsidRPr="0011393F">
        <w:t xml:space="preserve">If the </w:t>
      </w:r>
      <w:proofErr w:type="spellStart"/>
      <w:r w:rsidRPr="0011393F">
        <w:t>vol</w:t>
      </w:r>
      <w:proofErr w:type="spellEnd"/>
      <w:r w:rsidRPr="0011393F">
        <w:t xml:space="preserve"> </w:t>
      </w:r>
      <w:proofErr w:type="spellStart"/>
      <w:r w:rsidRPr="0011393F">
        <w:t>autosize</w:t>
      </w:r>
      <w:proofErr w:type="spellEnd"/>
      <w:r w:rsidRPr="0011393F">
        <w:t xml:space="preserve"> feature is enabled on the </w:t>
      </w:r>
      <w:proofErr w:type="spellStart"/>
      <w:r w:rsidRPr="0011393F">
        <w:t>vFiler</w:t>
      </w:r>
      <w:proofErr w:type="spellEnd"/>
      <w:r w:rsidRPr="0011393F">
        <w:t xml:space="preserve"> root volume, and the maximum size</w:t>
      </w:r>
    </w:p>
    <w:p w:rsidR="0011393F" w:rsidRDefault="0011393F" w:rsidP="0011393F">
      <w:pPr>
        <w:autoSpaceDE w:val="0"/>
        <w:autoSpaceDN w:val="0"/>
        <w:adjustRightInd w:val="0"/>
      </w:pPr>
      <w:r w:rsidRPr="0011393F">
        <w:t xml:space="preserve">            configured for the volume is under 10GB, use the following steps to ensure that this</w:t>
      </w:r>
      <w:r>
        <w:t xml:space="preserve"> does  n</w:t>
      </w:r>
      <w:r w:rsidRPr="0011393F">
        <w:t>ot</w:t>
      </w:r>
    </w:p>
    <w:p w:rsidR="0011393F" w:rsidRPr="0011393F" w:rsidRDefault="0011393F" w:rsidP="0011393F">
      <w:pPr>
        <w:autoSpaceDE w:val="0"/>
        <w:autoSpaceDN w:val="0"/>
        <w:adjustRightInd w:val="0"/>
      </w:pPr>
      <w:r>
        <w:t xml:space="preserve">            </w:t>
      </w:r>
      <w:r w:rsidRPr="0011393F">
        <w:t xml:space="preserve">conflict with the cutover phase of an online migration: </w:t>
      </w:r>
      <w:r>
        <w:t xml:space="preserve">     </w:t>
      </w:r>
    </w:p>
    <w:p w:rsidR="0011393F" w:rsidRPr="0011393F" w:rsidRDefault="0011393F" w:rsidP="0011393F">
      <w:pPr>
        <w:numPr>
          <w:ilvl w:val="1"/>
          <w:numId w:val="26"/>
        </w:numPr>
        <w:rPr>
          <w:rFonts w:ascii="Calibri" w:hAnsi="Calibri"/>
          <w:color w:val="000000"/>
          <w:sz w:val="20"/>
          <w:szCs w:val="20"/>
        </w:rPr>
      </w:pPr>
      <w:r w:rsidRPr="0011393F">
        <w:rPr>
          <w:rFonts w:ascii="Calibri" w:hAnsi="Calibri"/>
          <w:color w:val="000000"/>
          <w:sz w:val="20"/>
          <w:szCs w:val="20"/>
        </w:rPr>
        <w:t xml:space="preserve">Disable </w:t>
      </w:r>
      <w:proofErr w:type="spellStart"/>
      <w:r w:rsidRPr="0011393F">
        <w:rPr>
          <w:rFonts w:ascii="Calibri" w:hAnsi="Calibri"/>
          <w:color w:val="000000"/>
          <w:sz w:val="20"/>
          <w:szCs w:val="20"/>
        </w:rPr>
        <w:t>vol</w:t>
      </w:r>
      <w:proofErr w:type="spellEnd"/>
      <w:r w:rsidRPr="0011393F">
        <w:rPr>
          <w:rFonts w:ascii="Calibri" w:hAnsi="Calibri"/>
          <w:color w:val="000000"/>
          <w:sz w:val="20"/>
          <w:szCs w:val="20"/>
        </w:rPr>
        <w:t xml:space="preserve"> </w:t>
      </w:r>
      <w:proofErr w:type="spellStart"/>
      <w:r w:rsidRPr="0011393F">
        <w:rPr>
          <w:rFonts w:ascii="Calibri" w:hAnsi="Calibri"/>
          <w:color w:val="000000"/>
          <w:sz w:val="20"/>
          <w:szCs w:val="20"/>
        </w:rPr>
        <w:t>autosize</w:t>
      </w:r>
      <w:proofErr w:type="spellEnd"/>
      <w:r w:rsidRPr="0011393F">
        <w:rPr>
          <w:rFonts w:ascii="Calibri" w:hAnsi="Calibri"/>
          <w:color w:val="000000"/>
          <w:sz w:val="20"/>
          <w:szCs w:val="20"/>
        </w:rPr>
        <w:t xml:space="preserve"> prior to the cutover.</w:t>
      </w:r>
    </w:p>
    <w:p w:rsidR="0011393F" w:rsidRPr="0011393F" w:rsidRDefault="0011393F" w:rsidP="0011393F">
      <w:pPr>
        <w:numPr>
          <w:ilvl w:val="1"/>
          <w:numId w:val="26"/>
        </w:numPr>
        <w:rPr>
          <w:rFonts w:ascii="Calibri" w:hAnsi="Calibri"/>
          <w:color w:val="000000"/>
          <w:sz w:val="20"/>
          <w:szCs w:val="20"/>
        </w:rPr>
      </w:pPr>
      <w:r w:rsidRPr="0011393F">
        <w:rPr>
          <w:rFonts w:ascii="Calibri" w:hAnsi="Calibri"/>
          <w:color w:val="000000"/>
          <w:sz w:val="20"/>
          <w:szCs w:val="20"/>
        </w:rPr>
        <w:t xml:space="preserve">Manually grow the </w:t>
      </w:r>
      <w:proofErr w:type="spellStart"/>
      <w:r w:rsidRPr="0011393F">
        <w:rPr>
          <w:rFonts w:ascii="Calibri" w:hAnsi="Calibri"/>
          <w:color w:val="000000"/>
          <w:sz w:val="20"/>
          <w:szCs w:val="20"/>
        </w:rPr>
        <w:t>vFiler</w:t>
      </w:r>
      <w:proofErr w:type="spellEnd"/>
      <w:r w:rsidRPr="0011393F">
        <w:rPr>
          <w:rFonts w:ascii="Calibri" w:hAnsi="Calibri"/>
          <w:color w:val="000000"/>
          <w:sz w:val="20"/>
          <w:szCs w:val="20"/>
        </w:rPr>
        <w:t xml:space="preserve"> root volume to 10GB in size prior to the cutover.</w:t>
      </w:r>
    </w:p>
    <w:p w:rsidR="0011393F" w:rsidRPr="0011393F" w:rsidRDefault="0011393F" w:rsidP="0011393F">
      <w:pPr>
        <w:numPr>
          <w:ilvl w:val="1"/>
          <w:numId w:val="26"/>
        </w:numPr>
        <w:rPr>
          <w:rFonts w:ascii="Calibri" w:hAnsi="Calibri"/>
          <w:color w:val="000000"/>
          <w:sz w:val="20"/>
          <w:szCs w:val="20"/>
        </w:rPr>
      </w:pPr>
      <w:r w:rsidRPr="0011393F">
        <w:rPr>
          <w:rFonts w:ascii="Calibri" w:hAnsi="Calibri"/>
          <w:color w:val="000000"/>
          <w:sz w:val="20"/>
          <w:szCs w:val="20"/>
        </w:rPr>
        <w:t xml:space="preserve">Manually shrink the </w:t>
      </w:r>
      <w:proofErr w:type="spellStart"/>
      <w:r w:rsidRPr="0011393F">
        <w:rPr>
          <w:rFonts w:ascii="Calibri" w:hAnsi="Calibri"/>
          <w:color w:val="000000"/>
          <w:sz w:val="20"/>
          <w:szCs w:val="20"/>
        </w:rPr>
        <w:t>vFiler</w:t>
      </w:r>
      <w:proofErr w:type="spellEnd"/>
      <w:r w:rsidRPr="0011393F">
        <w:rPr>
          <w:rFonts w:ascii="Calibri" w:hAnsi="Calibri"/>
          <w:color w:val="000000"/>
          <w:sz w:val="20"/>
          <w:szCs w:val="20"/>
        </w:rPr>
        <w:t xml:space="preserve"> root volume back to </w:t>
      </w:r>
      <w:proofErr w:type="spellStart"/>
      <w:r w:rsidRPr="0011393F">
        <w:rPr>
          <w:rFonts w:ascii="Calibri" w:hAnsi="Calibri"/>
          <w:color w:val="000000"/>
          <w:sz w:val="20"/>
          <w:szCs w:val="20"/>
        </w:rPr>
        <w:t>it’s</w:t>
      </w:r>
      <w:proofErr w:type="spellEnd"/>
      <w:r w:rsidRPr="0011393F">
        <w:rPr>
          <w:rFonts w:ascii="Calibri" w:hAnsi="Calibri"/>
          <w:color w:val="000000"/>
          <w:sz w:val="20"/>
          <w:szCs w:val="20"/>
        </w:rPr>
        <w:t xml:space="preserve"> original size after the cutover.</w:t>
      </w:r>
    </w:p>
    <w:p w:rsidR="00A111C0" w:rsidRPr="00326FD8" w:rsidRDefault="0011393F" w:rsidP="00A111C0">
      <w:pPr>
        <w:numPr>
          <w:ilvl w:val="0"/>
          <w:numId w:val="26"/>
        </w:numPr>
        <w:autoSpaceDE w:val="0"/>
        <w:autoSpaceDN w:val="0"/>
        <w:adjustRightInd w:val="0"/>
      </w:pPr>
      <w:r w:rsidRPr="0011393F">
        <w:rPr>
          <w:rFonts w:ascii="Calibri" w:hAnsi="Calibri"/>
          <w:color w:val="000000"/>
          <w:sz w:val="20"/>
          <w:szCs w:val="20"/>
        </w:rPr>
        <w:t xml:space="preserve"> Enable </w:t>
      </w:r>
      <w:proofErr w:type="spellStart"/>
      <w:r w:rsidRPr="0011393F">
        <w:rPr>
          <w:rFonts w:ascii="Calibri" w:hAnsi="Calibri"/>
          <w:color w:val="000000"/>
          <w:sz w:val="20"/>
          <w:szCs w:val="20"/>
        </w:rPr>
        <w:t>vol</w:t>
      </w:r>
      <w:proofErr w:type="spellEnd"/>
      <w:r w:rsidRPr="0011393F">
        <w:rPr>
          <w:rFonts w:ascii="Calibri" w:hAnsi="Calibri"/>
          <w:color w:val="000000"/>
          <w:sz w:val="20"/>
          <w:szCs w:val="20"/>
        </w:rPr>
        <w:t xml:space="preserve"> </w:t>
      </w:r>
      <w:proofErr w:type="spellStart"/>
      <w:r w:rsidRPr="0011393F">
        <w:rPr>
          <w:rFonts w:ascii="Calibri" w:hAnsi="Calibri"/>
          <w:color w:val="000000"/>
          <w:sz w:val="20"/>
          <w:szCs w:val="20"/>
        </w:rPr>
        <w:t>autosize</w:t>
      </w:r>
      <w:proofErr w:type="spellEnd"/>
      <w:r w:rsidRPr="0011393F">
        <w:rPr>
          <w:rFonts w:ascii="Calibri" w:hAnsi="Calibri"/>
          <w:color w:val="000000"/>
          <w:sz w:val="20"/>
          <w:szCs w:val="20"/>
        </w:rPr>
        <w:t xml:space="preserve"> again after the cutover.</w:t>
      </w:r>
    </w:p>
    <w:p w:rsidR="00326FD8" w:rsidRPr="00A111C0" w:rsidRDefault="00326FD8" w:rsidP="00326FD8">
      <w:pPr>
        <w:autoSpaceDE w:val="0"/>
        <w:autoSpaceDN w:val="0"/>
        <w:adjustRightInd w:val="0"/>
        <w:ind w:left="720"/>
      </w:pPr>
    </w:p>
    <w:p w:rsidR="00A111C0" w:rsidRDefault="00A111C0" w:rsidP="00326FD8">
      <w:pPr>
        <w:autoSpaceDE w:val="0"/>
        <w:autoSpaceDN w:val="0"/>
        <w:adjustRightInd w:val="0"/>
        <w:ind w:left="720"/>
      </w:pPr>
    </w:p>
    <w:p w:rsidR="00A111C0" w:rsidRPr="00326FD8" w:rsidRDefault="00A111C0" w:rsidP="00A111C0">
      <w:pPr>
        <w:numPr>
          <w:ilvl w:val="0"/>
          <w:numId w:val="26"/>
        </w:numPr>
        <w:autoSpaceDE w:val="0"/>
        <w:autoSpaceDN w:val="0"/>
        <w:adjustRightInd w:val="0"/>
      </w:pPr>
      <w:r w:rsidRPr="00326FD8">
        <w:t>Clients might experience the following during online migration:</w:t>
      </w:r>
    </w:p>
    <w:p w:rsidR="00A111C0" w:rsidRPr="00A111C0" w:rsidRDefault="00A111C0" w:rsidP="00326FD8">
      <w:pPr>
        <w:numPr>
          <w:ilvl w:val="1"/>
          <w:numId w:val="26"/>
        </w:numPr>
        <w:rPr>
          <w:rFonts w:ascii="Calibri" w:hAnsi="Calibri"/>
          <w:color w:val="000000"/>
          <w:sz w:val="20"/>
          <w:szCs w:val="20"/>
        </w:rPr>
      </w:pPr>
      <w:r w:rsidRPr="00A111C0">
        <w:rPr>
          <w:rFonts w:ascii="Calibri" w:hAnsi="Calibri"/>
          <w:color w:val="000000"/>
          <w:sz w:val="20"/>
          <w:szCs w:val="20"/>
        </w:rPr>
        <w:t xml:space="preserve">• </w:t>
      </w:r>
      <w:proofErr w:type="spellStart"/>
      <w:r w:rsidRPr="00A111C0">
        <w:rPr>
          <w:rFonts w:ascii="Calibri" w:hAnsi="Calibri"/>
          <w:color w:val="000000"/>
          <w:sz w:val="20"/>
          <w:szCs w:val="20"/>
        </w:rPr>
        <w:t>iSCSI</w:t>
      </w:r>
      <w:proofErr w:type="spellEnd"/>
      <w:r w:rsidRPr="00A111C0">
        <w:rPr>
          <w:rFonts w:ascii="Calibri" w:hAnsi="Calibri"/>
          <w:color w:val="000000"/>
          <w:sz w:val="20"/>
          <w:szCs w:val="20"/>
        </w:rPr>
        <w:t xml:space="preserve"> clients experience up to 120-second pause in input/output (I/O).</w:t>
      </w:r>
    </w:p>
    <w:p w:rsidR="00A111C0" w:rsidRPr="00A111C0" w:rsidRDefault="00A111C0" w:rsidP="00326FD8">
      <w:pPr>
        <w:numPr>
          <w:ilvl w:val="1"/>
          <w:numId w:val="26"/>
        </w:numPr>
        <w:rPr>
          <w:rFonts w:ascii="Calibri" w:hAnsi="Calibri"/>
          <w:color w:val="000000"/>
          <w:sz w:val="20"/>
          <w:szCs w:val="20"/>
        </w:rPr>
      </w:pPr>
      <w:r w:rsidRPr="00A111C0">
        <w:rPr>
          <w:rFonts w:ascii="Calibri" w:hAnsi="Calibri"/>
          <w:color w:val="000000"/>
          <w:sz w:val="20"/>
          <w:szCs w:val="20"/>
        </w:rPr>
        <w:t>• NFS clients experience up to 120-second pause in I/O.</w:t>
      </w:r>
    </w:p>
    <w:p w:rsidR="00A111C0" w:rsidRPr="00A111C0" w:rsidRDefault="00A111C0" w:rsidP="00326FD8">
      <w:pPr>
        <w:numPr>
          <w:ilvl w:val="1"/>
          <w:numId w:val="26"/>
        </w:numPr>
        <w:rPr>
          <w:rFonts w:ascii="Calibri" w:hAnsi="Calibri"/>
          <w:color w:val="000000"/>
          <w:sz w:val="20"/>
          <w:szCs w:val="20"/>
        </w:rPr>
      </w:pPr>
      <w:r w:rsidRPr="00A111C0">
        <w:rPr>
          <w:rFonts w:ascii="Calibri" w:hAnsi="Calibri"/>
          <w:color w:val="000000"/>
          <w:sz w:val="20"/>
          <w:szCs w:val="20"/>
        </w:rPr>
        <w:t>• Clients reestablish NFS locks as they would during a high-availability takeover.</w:t>
      </w:r>
    </w:p>
    <w:p w:rsidR="00326FD8" w:rsidRPr="00326FD8" w:rsidRDefault="00A111C0" w:rsidP="00326FD8">
      <w:pPr>
        <w:numPr>
          <w:ilvl w:val="1"/>
          <w:numId w:val="26"/>
        </w:numPr>
      </w:pPr>
      <w:r w:rsidRPr="00A111C0">
        <w:rPr>
          <w:rFonts w:ascii="Calibri" w:hAnsi="Calibri"/>
          <w:color w:val="000000"/>
          <w:sz w:val="20"/>
          <w:szCs w:val="20"/>
        </w:rPr>
        <w:t>• CIFS client sessions are terminated after cutover, and the clients must reconnec</w:t>
      </w:r>
      <w:r w:rsidR="00326FD8">
        <w:rPr>
          <w:rFonts w:ascii="Calibri" w:hAnsi="Calibri"/>
          <w:color w:val="000000"/>
          <w:sz w:val="20"/>
          <w:szCs w:val="20"/>
        </w:rPr>
        <w:t>t</w:t>
      </w:r>
    </w:p>
    <w:p w:rsidR="00326FD8" w:rsidRPr="00326FD8" w:rsidRDefault="00326FD8" w:rsidP="00326FD8">
      <w:pPr>
        <w:ind w:left="1440"/>
      </w:pPr>
    </w:p>
    <w:p w:rsidR="00A111C0" w:rsidRDefault="00326FD8" w:rsidP="00326FD8">
      <w:pPr>
        <w:numPr>
          <w:ilvl w:val="0"/>
          <w:numId w:val="26"/>
        </w:numPr>
        <w:autoSpaceDE w:val="0"/>
        <w:autoSpaceDN w:val="0"/>
        <w:adjustRightInd w:val="0"/>
      </w:pPr>
      <w:r>
        <w:t>If</w:t>
      </w:r>
      <w:r w:rsidRPr="00326FD8">
        <w:t xml:space="preserve"> </w:t>
      </w:r>
      <w:r>
        <w:t xml:space="preserve">it is </w:t>
      </w:r>
      <w:r w:rsidRPr="00326FD8">
        <w:t>offlin</w:t>
      </w:r>
      <w:r>
        <w:t>e migration  a</w:t>
      </w:r>
      <w:r w:rsidRPr="00326FD8">
        <w:t>pplication needs to be brough</w:t>
      </w:r>
      <w:r>
        <w:t>t</w:t>
      </w:r>
      <w:r w:rsidRPr="00326FD8">
        <w:t xml:space="preserve"> down before performing cutover</w:t>
      </w:r>
      <w:r w:rsidR="004174ED" w:rsidRPr="00326FD8">
        <w:rPr>
          <w:rFonts w:ascii="Calibri" w:hAnsi="Calibri"/>
          <w:color w:val="000000"/>
          <w:sz w:val="20"/>
          <w:szCs w:val="20"/>
        </w:rPr>
        <w:br w:type="page"/>
      </w:r>
      <w:r w:rsidR="00A111C0" w:rsidRPr="00326FD8">
        <w:rPr>
          <w:b/>
          <w:sz w:val="36"/>
          <w:szCs w:val="36"/>
        </w:rPr>
        <w:lastRenderedPageBreak/>
        <w:t xml:space="preserve">2  </w:t>
      </w:r>
      <w:r w:rsidR="00A31E39" w:rsidRPr="00326FD8">
        <w:rPr>
          <w:b/>
          <w:sz w:val="36"/>
          <w:szCs w:val="36"/>
        </w:rPr>
        <w:t xml:space="preserve">Initiating a migration with Data Motion for </w:t>
      </w:r>
      <w:proofErr w:type="spellStart"/>
      <w:r w:rsidR="00A31E39" w:rsidRPr="00326FD8">
        <w:rPr>
          <w:b/>
          <w:sz w:val="36"/>
          <w:szCs w:val="36"/>
        </w:rPr>
        <w:t>vFilers</w:t>
      </w:r>
      <w:proofErr w:type="spellEnd"/>
    </w:p>
    <w:p w:rsidR="00A111C0" w:rsidRDefault="00A111C0" w:rsidP="00A111C0">
      <w:pPr>
        <w:autoSpaceDE w:val="0"/>
        <w:autoSpaceDN w:val="0"/>
        <w:adjustRightInd w:val="0"/>
        <w:ind w:left="720"/>
      </w:pPr>
      <w:r>
        <w:t xml:space="preserve">          </w:t>
      </w:r>
      <w:r w:rsidR="004D0C84">
        <w:t>In the conten</w:t>
      </w:r>
      <w:r w:rsidR="00DF10D4">
        <w:t>t</w:t>
      </w:r>
      <w:r w:rsidR="004D0C84">
        <w:t>s</w:t>
      </w:r>
      <w:r w:rsidR="00DF10D4">
        <w:t xml:space="preserve"> of this section, </w:t>
      </w:r>
      <w:r w:rsidR="004522AF">
        <w:t xml:space="preserve">we </w:t>
      </w:r>
      <w:r w:rsidR="004B61D9">
        <w:t xml:space="preserve">show the steps for initiating a migration with Data Motion for </w:t>
      </w:r>
      <w:proofErr w:type="spellStart"/>
      <w:r w:rsidR="004B61D9">
        <w:t>vFilers</w:t>
      </w:r>
      <w:proofErr w:type="spellEnd"/>
      <w:r w:rsidR="004B61D9">
        <w:t>.</w:t>
      </w:r>
    </w:p>
    <w:p w:rsidR="00A111C0" w:rsidRDefault="00A111C0" w:rsidP="00A111C0">
      <w:pPr>
        <w:autoSpaceDE w:val="0"/>
        <w:autoSpaceDN w:val="0"/>
        <w:adjustRightInd w:val="0"/>
        <w:ind w:left="720"/>
      </w:pPr>
    </w:p>
    <w:p w:rsidR="00EC7FAA" w:rsidRPr="00A111C0" w:rsidRDefault="00EC7FAA" w:rsidP="00A111C0">
      <w:pPr>
        <w:autoSpaceDE w:val="0"/>
        <w:autoSpaceDN w:val="0"/>
        <w:adjustRightInd w:val="0"/>
        <w:ind w:left="720"/>
      </w:pPr>
      <w:r w:rsidRPr="00A111C0">
        <w:rPr>
          <w:b/>
          <w:sz w:val="40"/>
          <w:szCs w:val="40"/>
        </w:rPr>
        <w:t xml:space="preserve">2.1 </w:t>
      </w:r>
      <w:r w:rsidR="003070CE" w:rsidRPr="00A111C0">
        <w:rPr>
          <w:b/>
          <w:sz w:val="40"/>
          <w:szCs w:val="40"/>
        </w:rPr>
        <w:t>Starting a migration</w:t>
      </w:r>
    </w:p>
    <w:p w:rsidR="004B61D9" w:rsidRPr="004B61D9" w:rsidRDefault="004B61D9" w:rsidP="004B61D9">
      <w:r>
        <w:t xml:space="preserve">To start a migration, go to </w:t>
      </w:r>
      <w:r w:rsidRPr="004B61D9">
        <w:rPr>
          <w:i/>
        </w:rPr>
        <w:t>NMC-&gt;</w:t>
      </w:r>
      <w:proofErr w:type="spellStart"/>
      <w:r w:rsidRPr="004B61D9">
        <w:rPr>
          <w:i/>
        </w:rPr>
        <w:t>ProvMgr</w:t>
      </w:r>
      <w:proofErr w:type="spellEnd"/>
      <w:r w:rsidRPr="004B61D9">
        <w:rPr>
          <w:i/>
        </w:rPr>
        <w:t>-&gt;Hosts-&gt;vFiler Units</w:t>
      </w:r>
      <w:r>
        <w:rPr>
          <w:i/>
        </w:rPr>
        <w:t>,</w:t>
      </w:r>
      <w:r>
        <w:t xml:space="preserve"> select the vFiler that you wish to migrate, and click on </w:t>
      </w:r>
      <w:r w:rsidRPr="004B61D9">
        <w:rPr>
          <w:i/>
        </w:rPr>
        <w:t xml:space="preserve">Start migration </w:t>
      </w:r>
      <w:r>
        <w:t>per the following screenshot:</w:t>
      </w:r>
    </w:p>
    <w:p w:rsidR="004B61D9" w:rsidRPr="004B61D9" w:rsidRDefault="004B61D9" w:rsidP="004B61D9"/>
    <w:p w:rsidR="004B61D9" w:rsidRPr="004B61D9" w:rsidRDefault="004B61D9" w:rsidP="004B61D9">
      <w:r>
        <w:rPr>
          <w:noProof/>
        </w:rPr>
        <w:pict>
          <v:oval id="_x0000_s1060" style="position:absolute;margin-left:146.45pt;margin-top:30.35pt;width:53.75pt;height:18pt;z-index:251648000" strokecolor="red" strokeweight="1.5pt">
            <v:fill opacity="0"/>
          </v:oval>
        </w:pict>
      </w:r>
      <w:r>
        <w:rPr>
          <w:noProof/>
        </w:rPr>
        <w:pict>
          <v:oval id="_x0000_s1059" style="position:absolute;margin-left:.6pt;margin-top:81.1pt;width:73.25pt;height:18pt;z-index:251646976" strokecolor="red" strokeweight="1.5pt">
            <v:fill opacity="0"/>
          </v:oval>
        </w:pict>
      </w:r>
      <w:r>
        <w:rPr>
          <w:noProof/>
        </w:rPr>
        <w:pict>
          <v:oval id="_x0000_s1058" style="position:absolute;margin-left:67.5pt;margin-top:81.1pt;width:73.25pt;height:18pt;z-index:251645952" strokecolor="red" strokeweight="1.5pt">
            <v:fill opacity="0"/>
          </v:oval>
        </w:pict>
      </w:r>
      <w:r w:rsidR="00376D87">
        <w:rPr>
          <w:noProof/>
        </w:rPr>
        <w:drawing>
          <wp:inline distT="0" distB="0" distL="0" distR="0">
            <wp:extent cx="6392545" cy="4436745"/>
            <wp:effectExtent l="19050" t="0" r="8255" b="0"/>
            <wp:docPr id="1" name="Picture 1" descr="01_dm_vfiler_units_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1_dm_vfiler_units_start"/>
                    <pic:cNvPicPr>
                      <a:picLocks noChangeAspect="1" noChangeArrowheads="1"/>
                    </pic:cNvPicPr>
                  </pic:nvPicPr>
                  <pic:blipFill>
                    <a:blip r:embed="rId8" cstate="print"/>
                    <a:srcRect/>
                    <a:stretch>
                      <a:fillRect/>
                    </a:stretch>
                  </pic:blipFill>
                  <pic:spPr bwMode="auto">
                    <a:xfrm>
                      <a:off x="0" y="0"/>
                      <a:ext cx="6392545" cy="4436745"/>
                    </a:xfrm>
                    <a:prstGeom prst="rect">
                      <a:avLst/>
                    </a:prstGeom>
                    <a:noFill/>
                    <a:ln w="9525">
                      <a:noFill/>
                      <a:miter lim="800000"/>
                      <a:headEnd/>
                      <a:tailEnd/>
                    </a:ln>
                  </pic:spPr>
                </pic:pic>
              </a:graphicData>
            </a:graphic>
          </wp:inline>
        </w:drawing>
      </w:r>
    </w:p>
    <w:p w:rsidR="004B61D9" w:rsidRDefault="004B61D9" w:rsidP="004B61D9"/>
    <w:p w:rsidR="004B61D9" w:rsidRPr="004B61D9" w:rsidRDefault="004B61D9" w:rsidP="004B61D9">
      <w:r>
        <w:t xml:space="preserve">After you click on </w:t>
      </w:r>
      <w:r w:rsidRPr="004B61D9">
        <w:rPr>
          <w:i/>
        </w:rPr>
        <w:t>Start migration</w:t>
      </w:r>
      <w:r>
        <w:t>, a migration wizard will walk you through the required steps, as we will document in the remainder of section 2.</w:t>
      </w:r>
    </w:p>
    <w:p w:rsidR="00CC4303" w:rsidRDefault="004B61D9" w:rsidP="003070CE">
      <w:pPr>
        <w:pStyle w:val="Heading3"/>
      </w:pPr>
      <w:r>
        <w:br w:type="page"/>
      </w:r>
      <w:bookmarkStart w:id="3" w:name="_Toc440482580"/>
      <w:r w:rsidR="00EC7FAA">
        <w:lastRenderedPageBreak/>
        <w:t>2.</w:t>
      </w:r>
      <w:r w:rsidR="00F37F2B">
        <w:t xml:space="preserve">2 </w:t>
      </w:r>
      <w:r w:rsidR="003070CE">
        <w:t>Choosing the migration type</w:t>
      </w:r>
      <w:r w:rsidR="00326FD8">
        <w:t xml:space="preserve"> (Online or offline)</w:t>
      </w:r>
      <w:bookmarkEnd w:id="3"/>
    </w:p>
    <w:p w:rsidR="00FD4626" w:rsidRDefault="00FD4626" w:rsidP="00FD4626"/>
    <w:p w:rsidR="00FD4626" w:rsidRPr="00FD4626" w:rsidRDefault="00FD4626" w:rsidP="00FD4626">
      <w:pPr>
        <w:rPr>
          <w:b/>
        </w:rPr>
      </w:pPr>
      <w:r w:rsidRPr="00FD4626">
        <w:rPr>
          <w:b/>
        </w:rPr>
        <w:t xml:space="preserve">Note. As per our standard we chose offline </w:t>
      </w:r>
      <w:proofErr w:type="spellStart"/>
      <w:r w:rsidRPr="00FD4626">
        <w:rPr>
          <w:b/>
        </w:rPr>
        <w:t>datamotion</w:t>
      </w:r>
      <w:proofErr w:type="spellEnd"/>
    </w:p>
    <w:p w:rsidR="00A111C0" w:rsidRPr="00A111C0" w:rsidRDefault="00A111C0" w:rsidP="00A111C0"/>
    <w:p w:rsidR="00326FD8" w:rsidRDefault="004B61D9" w:rsidP="004B61D9">
      <w:r>
        <w:t>The first step is to choose the type of m</w:t>
      </w:r>
      <w:r w:rsidR="00BC4FAC">
        <w:t xml:space="preserve">igration you wish to initiate, </w:t>
      </w:r>
    </w:p>
    <w:p w:rsidR="00FD4626" w:rsidRDefault="00FD4626" w:rsidP="004B61D9"/>
    <w:p w:rsidR="00FD4626" w:rsidRDefault="00326FD8" w:rsidP="004B61D9">
      <w:r>
        <w:t xml:space="preserve"> 2.2.a</w:t>
      </w:r>
      <w:r w:rsidR="00FD4626">
        <w:t xml:space="preserve"> :</w:t>
      </w:r>
      <w:r w:rsidR="00E7114A">
        <w:t xml:space="preserve"> Online migration screen shot</w:t>
      </w:r>
    </w:p>
    <w:p w:rsidR="00E7114A" w:rsidRDefault="00E7114A" w:rsidP="004B61D9"/>
    <w:p w:rsidR="004B61D9" w:rsidRDefault="00FD4626" w:rsidP="004B61D9">
      <w:r>
        <w:t xml:space="preserve">  </w:t>
      </w:r>
      <w:r w:rsidR="00326FD8">
        <w:t xml:space="preserve"> P</w:t>
      </w:r>
      <w:r w:rsidR="00E7114A">
        <w:t>er the following screenshot. A</w:t>
      </w:r>
      <w:r w:rsidR="00BC4FAC">
        <w:t xml:space="preserve">ssuming you want to move a </w:t>
      </w:r>
      <w:proofErr w:type="spellStart"/>
      <w:r w:rsidR="00BC4FAC">
        <w:t>vFiler</w:t>
      </w:r>
      <w:proofErr w:type="spellEnd"/>
      <w:r w:rsidR="00BC4FAC">
        <w:t xml:space="preserve"> and </w:t>
      </w:r>
      <w:r w:rsidR="00326FD8">
        <w:t>its</w:t>
      </w:r>
      <w:r w:rsidR="00BC4FAC">
        <w:t xml:space="preserve"> data from one storage sys</w:t>
      </w:r>
      <w:r>
        <w:t xml:space="preserve">tem to another non-disruptively you should select </w:t>
      </w:r>
      <w:r w:rsidRPr="00BC4FAC">
        <w:rPr>
          <w:i/>
        </w:rPr>
        <w:t>Online migration</w:t>
      </w:r>
    </w:p>
    <w:p w:rsidR="00326FD8" w:rsidRPr="00BC4FAC" w:rsidRDefault="00326FD8" w:rsidP="004B61D9"/>
    <w:p w:rsidR="00BC4FAC" w:rsidRPr="004B61D9" w:rsidRDefault="00BC4FAC" w:rsidP="004B61D9"/>
    <w:p w:rsidR="00A111C0" w:rsidRDefault="00BC4FAC" w:rsidP="004B61D9">
      <w:pPr>
        <w:jc w:val="center"/>
      </w:pPr>
      <w:r>
        <w:rPr>
          <w:noProof/>
        </w:rPr>
        <w:pict>
          <v:oval id="_x0000_s1061" style="position:absolute;left:0;text-align:left;margin-left:98.95pt;margin-top:28.4pt;width:65.5pt;height:18pt;z-index:251649024" strokecolor="red" strokeweight="1.5pt">
            <v:fill opacity="0"/>
          </v:oval>
        </w:pict>
      </w:r>
      <w:r w:rsidR="00376D87">
        <w:rPr>
          <w:noProof/>
        </w:rPr>
        <w:drawing>
          <wp:inline distT="0" distB="0" distL="0" distR="0">
            <wp:extent cx="4457534" cy="3532086"/>
            <wp:effectExtent l="19050" t="0" r="166" b="0"/>
            <wp:docPr id="2" name="Picture 2" descr="02_migration_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2_migration_type"/>
                    <pic:cNvPicPr>
                      <a:picLocks noChangeAspect="1" noChangeArrowheads="1"/>
                    </pic:cNvPicPr>
                  </pic:nvPicPr>
                  <pic:blipFill>
                    <a:blip r:embed="rId9" cstate="print"/>
                    <a:srcRect/>
                    <a:stretch>
                      <a:fillRect/>
                    </a:stretch>
                  </pic:blipFill>
                  <pic:spPr bwMode="auto">
                    <a:xfrm>
                      <a:off x="0" y="0"/>
                      <a:ext cx="4461079" cy="3534895"/>
                    </a:xfrm>
                    <a:prstGeom prst="rect">
                      <a:avLst/>
                    </a:prstGeom>
                    <a:noFill/>
                    <a:ln w="9525">
                      <a:noFill/>
                      <a:miter lim="800000"/>
                      <a:headEnd/>
                      <a:tailEnd/>
                    </a:ln>
                  </pic:spPr>
                </pic:pic>
              </a:graphicData>
            </a:graphic>
          </wp:inline>
        </w:drawing>
      </w:r>
    </w:p>
    <w:p w:rsidR="00A111C0" w:rsidRDefault="00A111C0" w:rsidP="004B61D9">
      <w:pPr>
        <w:jc w:val="center"/>
      </w:pPr>
    </w:p>
    <w:p w:rsidR="00FD4626" w:rsidRDefault="00FD4626" w:rsidP="004B61D9">
      <w:pPr>
        <w:jc w:val="center"/>
      </w:pPr>
    </w:p>
    <w:p w:rsidR="00FD4626" w:rsidRDefault="00FD4626" w:rsidP="004B61D9">
      <w:pPr>
        <w:jc w:val="center"/>
      </w:pPr>
    </w:p>
    <w:p w:rsidR="00FD4626" w:rsidRDefault="00FD4626" w:rsidP="004B61D9">
      <w:pPr>
        <w:jc w:val="center"/>
      </w:pPr>
    </w:p>
    <w:p w:rsidR="00FD4626" w:rsidRDefault="00FD4626" w:rsidP="004B61D9">
      <w:pPr>
        <w:jc w:val="center"/>
      </w:pPr>
    </w:p>
    <w:p w:rsidR="00FD4626" w:rsidRDefault="00FD4626" w:rsidP="004B61D9">
      <w:pPr>
        <w:jc w:val="center"/>
      </w:pPr>
    </w:p>
    <w:p w:rsidR="00FD4626" w:rsidRDefault="00FD4626" w:rsidP="00FD4626">
      <w:r>
        <w:t>Note:</w:t>
      </w:r>
    </w:p>
    <w:p w:rsidR="00FD4626" w:rsidRDefault="00FD4626" w:rsidP="00FD4626"/>
    <w:p w:rsidR="00FD4626" w:rsidRPr="00326FD8" w:rsidRDefault="00FD4626" w:rsidP="00FD4626">
      <w:pPr>
        <w:numPr>
          <w:ilvl w:val="0"/>
          <w:numId w:val="26"/>
        </w:numPr>
        <w:autoSpaceDE w:val="0"/>
        <w:autoSpaceDN w:val="0"/>
        <w:adjustRightInd w:val="0"/>
      </w:pPr>
      <w:r w:rsidRPr="00326FD8">
        <w:t>Clients might experience the following during online migration:</w:t>
      </w:r>
    </w:p>
    <w:p w:rsidR="00FD4626" w:rsidRPr="00A111C0" w:rsidRDefault="005F1F0E" w:rsidP="00FD4626">
      <w:pPr>
        <w:numPr>
          <w:ilvl w:val="1"/>
          <w:numId w:val="26"/>
        </w:numPr>
        <w:rPr>
          <w:rFonts w:ascii="Calibri" w:hAnsi="Calibri"/>
          <w:color w:val="000000"/>
          <w:sz w:val="20"/>
          <w:szCs w:val="20"/>
        </w:rPr>
      </w:pPr>
      <w:r>
        <w:rPr>
          <w:rFonts w:ascii="Calibri" w:hAnsi="Calibri"/>
          <w:color w:val="000000"/>
          <w:sz w:val="20"/>
          <w:szCs w:val="20"/>
        </w:rPr>
        <w:t xml:space="preserve"> I</w:t>
      </w:r>
      <w:r w:rsidR="00FD4626" w:rsidRPr="00A111C0">
        <w:rPr>
          <w:rFonts w:ascii="Calibri" w:hAnsi="Calibri"/>
          <w:color w:val="000000"/>
          <w:sz w:val="20"/>
          <w:szCs w:val="20"/>
        </w:rPr>
        <w:t>SCSI clients experience up to 120-second pause in input/output (I/O).</w:t>
      </w:r>
    </w:p>
    <w:p w:rsidR="00FD4626" w:rsidRPr="00A111C0" w:rsidRDefault="00FD4626" w:rsidP="00FD4626">
      <w:pPr>
        <w:numPr>
          <w:ilvl w:val="1"/>
          <w:numId w:val="26"/>
        </w:numPr>
        <w:rPr>
          <w:rFonts w:ascii="Calibri" w:hAnsi="Calibri"/>
          <w:color w:val="000000"/>
          <w:sz w:val="20"/>
          <w:szCs w:val="20"/>
        </w:rPr>
      </w:pPr>
      <w:r w:rsidRPr="00A111C0">
        <w:rPr>
          <w:rFonts w:ascii="Calibri" w:hAnsi="Calibri"/>
          <w:color w:val="000000"/>
          <w:sz w:val="20"/>
          <w:szCs w:val="20"/>
        </w:rPr>
        <w:t xml:space="preserve"> NFS clients experience up to 120-second pause in I/O.</w:t>
      </w:r>
    </w:p>
    <w:p w:rsidR="00FD4626" w:rsidRPr="00A111C0" w:rsidRDefault="00FD4626" w:rsidP="00FD4626">
      <w:pPr>
        <w:numPr>
          <w:ilvl w:val="1"/>
          <w:numId w:val="26"/>
        </w:numPr>
        <w:rPr>
          <w:rFonts w:ascii="Calibri" w:hAnsi="Calibri"/>
          <w:color w:val="000000"/>
          <w:sz w:val="20"/>
          <w:szCs w:val="20"/>
        </w:rPr>
      </w:pPr>
      <w:r w:rsidRPr="00A111C0">
        <w:rPr>
          <w:rFonts w:ascii="Calibri" w:hAnsi="Calibri"/>
          <w:color w:val="000000"/>
          <w:sz w:val="20"/>
          <w:szCs w:val="20"/>
        </w:rPr>
        <w:t>Clients reestablish NFS locks as they would during a high-availability takeover.</w:t>
      </w:r>
    </w:p>
    <w:p w:rsidR="00FD4626" w:rsidRPr="00326FD8" w:rsidRDefault="00FD4626" w:rsidP="00FD4626">
      <w:pPr>
        <w:numPr>
          <w:ilvl w:val="1"/>
          <w:numId w:val="26"/>
        </w:numPr>
      </w:pPr>
      <w:r w:rsidRPr="00A111C0">
        <w:rPr>
          <w:rFonts w:ascii="Calibri" w:hAnsi="Calibri"/>
          <w:color w:val="000000"/>
          <w:sz w:val="20"/>
          <w:szCs w:val="20"/>
        </w:rPr>
        <w:t>CIFS client sessions are terminated after cutover, and the clients must reconnec</w:t>
      </w:r>
      <w:r>
        <w:rPr>
          <w:rFonts w:ascii="Calibri" w:hAnsi="Calibri"/>
          <w:color w:val="000000"/>
          <w:sz w:val="20"/>
          <w:szCs w:val="20"/>
        </w:rPr>
        <w:t>t</w:t>
      </w:r>
    </w:p>
    <w:p w:rsidR="00FD4626" w:rsidRDefault="00FD4626" w:rsidP="00FD4626"/>
    <w:p w:rsidR="00FD4626" w:rsidRDefault="00FD4626" w:rsidP="004B61D9">
      <w:pPr>
        <w:jc w:val="center"/>
      </w:pPr>
    </w:p>
    <w:p w:rsidR="00FD4626" w:rsidRDefault="00FD4626" w:rsidP="004B61D9">
      <w:pPr>
        <w:jc w:val="center"/>
      </w:pPr>
    </w:p>
    <w:p w:rsidR="00FD4626" w:rsidRPr="00FD4626" w:rsidRDefault="00FD4626" w:rsidP="004B61D9">
      <w:pPr>
        <w:jc w:val="center"/>
        <w:rPr>
          <w:b/>
          <w:sz w:val="36"/>
          <w:szCs w:val="36"/>
        </w:rPr>
      </w:pPr>
      <w:r w:rsidRPr="00FD4626">
        <w:rPr>
          <w:b/>
          <w:sz w:val="36"/>
          <w:szCs w:val="36"/>
        </w:rPr>
        <w:lastRenderedPageBreak/>
        <w:t>(OR)</w:t>
      </w:r>
    </w:p>
    <w:p w:rsidR="00FD4626" w:rsidRDefault="00FD4626" w:rsidP="004B61D9">
      <w:pPr>
        <w:jc w:val="center"/>
      </w:pPr>
    </w:p>
    <w:p w:rsidR="00FD4626" w:rsidRDefault="00FD4626" w:rsidP="004B61D9">
      <w:pPr>
        <w:jc w:val="center"/>
      </w:pPr>
    </w:p>
    <w:p w:rsidR="00FD4626" w:rsidRDefault="00FD4626" w:rsidP="004B61D9">
      <w:pPr>
        <w:jc w:val="center"/>
      </w:pPr>
    </w:p>
    <w:p w:rsidR="00FD4626" w:rsidRDefault="00FD4626" w:rsidP="00FD4626">
      <w:r>
        <w:t>2.2.a :</w:t>
      </w:r>
      <w:r w:rsidR="00E7114A">
        <w:t xml:space="preserve"> Offline migration screen shot</w:t>
      </w:r>
    </w:p>
    <w:p w:rsidR="00FD4626" w:rsidRDefault="00FD4626" w:rsidP="00FD4626"/>
    <w:p w:rsidR="00FD4626" w:rsidRDefault="00FD4626" w:rsidP="00FD4626">
      <w:pPr>
        <w:rPr>
          <w:i/>
        </w:rPr>
      </w:pPr>
      <w:r>
        <w:t xml:space="preserve">Per the following screenshot.  </w:t>
      </w:r>
      <w:r w:rsidR="00E7114A">
        <w:t>A</w:t>
      </w:r>
      <w:r>
        <w:t xml:space="preserve">ssuming you want to move a </w:t>
      </w:r>
      <w:proofErr w:type="spellStart"/>
      <w:r>
        <w:t>vFiler</w:t>
      </w:r>
      <w:proofErr w:type="spellEnd"/>
      <w:r>
        <w:t xml:space="preserve"> and its data from one storage system to another disruptively you should select </w:t>
      </w:r>
      <w:r>
        <w:rPr>
          <w:i/>
        </w:rPr>
        <w:t>Offline</w:t>
      </w:r>
      <w:r w:rsidRPr="00BC4FAC">
        <w:rPr>
          <w:i/>
        </w:rPr>
        <w:t xml:space="preserve"> migration</w:t>
      </w:r>
    </w:p>
    <w:p w:rsidR="00FD4626" w:rsidRDefault="00FD4626" w:rsidP="00FD4626">
      <w:pPr>
        <w:rPr>
          <w:i/>
        </w:rPr>
      </w:pPr>
    </w:p>
    <w:p w:rsidR="00FD4626" w:rsidRDefault="00FD4626" w:rsidP="00FD4626">
      <w:pPr>
        <w:rPr>
          <w:i/>
        </w:rPr>
      </w:pPr>
    </w:p>
    <w:p w:rsidR="00FD4626" w:rsidRDefault="00FD4626" w:rsidP="00FD4626">
      <w:pPr>
        <w:rPr>
          <w:i/>
        </w:rPr>
      </w:pPr>
    </w:p>
    <w:p w:rsidR="00FD4626" w:rsidRDefault="00FD4626" w:rsidP="00FD4626"/>
    <w:p w:rsidR="00FD4626" w:rsidRDefault="00FD4626" w:rsidP="004B61D9">
      <w:pPr>
        <w:jc w:val="center"/>
      </w:pPr>
      <w:r>
        <w:rPr>
          <w:noProof/>
        </w:rPr>
        <w:drawing>
          <wp:inline distT="0" distB="0" distL="0" distR="0">
            <wp:extent cx="4950515" cy="4048098"/>
            <wp:effectExtent l="19050" t="0" r="24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srcRect/>
                    <a:stretch>
                      <a:fillRect/>
                    </a:stretch>
                  </pic:blipFill>
                  <pic:spPr bwMode="auto">
                    <a:xfrm>
                      <a:off x="0" y="0"/>
                      <a:ext cx="4950515" cy="4048098"/>
                    </a:xfrm>
                    <a:prstGeom prst="rect">
                      <a:avLst/>
                    </a:prstGeom>
                    <a:noFill/>
                    <a:ln w="9525">
                      <a:noFill/>
                      <a:miter lim="800000"/>
                      <a:headEnd/>
                      <a:tailEnd/>
                    </a:ln>
                  </pic:spPr>
                </pic:pic>
              </a:graphicData>
            </a:graphic>
          </wp:inline>
        </w:drawing>
      </w:r>
    </w:p>
    <w:p w:rsidR="00FD4626" w:rsidRDefault="00FD4626" w:rsidP="004B61D9">
      <w:pPr>
        <w:jc w:val="center"/>
      </w:pPr>
    </w:p>
    <w:p w:rsidR="00FD4626" w:rsidRDefault="00FD4626" w:rsidP="004B61D9">
      <w:pPr>
        <w:jc w:val="center"/>
      </w:pPr>
    </w:p>
    <w:p w:rsidR="00FD4626" w:rsidRDefault="00FD4626" w:rsidP="004B61D9">
      <w:pPr>
        <w:jc w:val="center"/>
      </w:pPr>
    </w:p>
    <w:p w:rsidR="00FD4626" w:rsidRDefault="00FD4626" w:rsidP="004B61D9">
      <w:pPr>
        <w:jc w:val="center"/>
      </w:pPr>
    </w:p>
    <w:p w:rsidR="00FD4626" w:rsidRDefault="00FD4626" w:rsidP="004B61D9">
      <w:pPr>
        <w:jc w:val="center"/>
      </w:pPr>
    </w:p>
    <w:p w:rsidR="00FD4626" w:rsidRDefault="00FD4626" w:rsidP="004B61D9">
      <w:pPr>
        <w:jc w:val="center"/>
      </w:pPr>
    </w:p>
    <w:p w:rsidR="00FD4626" w:rsidRDefault="00FD4626" w:rsidP="00FD4626">
      <w:r>
        <w:t>Note:</w:t>
      </w:r>
    </w:p>
    <w:p w:rsidR="00FD4626" w:rsidRDefault="00FD4626" w:rsidP="004B61D9">
      <w:pPr>
        <w:jc w:val="center"/>
      </w:pPr>
    </w:p>
    <w:p w:rsidR="003F3D04" w:rsidRDefault="00FD4626" w:rsidP="003F3D04">
      <w:pPr>
        <w:jc w:val="center"/>
      </w:pPr>
      <w:r>
        <w:t>If</w:t>
      </w:r>
      <w:r w:rsidRPr="00326FD8">
        <w:t xml:space="preserve"> </w:t>
      </w:r>
      <w:r>
        <w:t xml:space="preserve">it is </w:t>
      </w:r>
      <w:r w:rsidRPr="00326FD8">
        <w:t>offlin</w:t>
      </w:r>
      <w:r>
        <w:t>e migration  a</w:t>
      </w:r>
      <w:r w:rsidRPr="00326FD8">
        <w:t>pplication needs to be brough</w:t>
      </w:r>
      <w:r>
        <w:t>t</w:t>
      </w:r>
      <w:r w:rsidRPr="00326FD8">
        <w:t xml:space="preserve"> down before performing </w:t>
      </w:r>
      <w:r w:rsidR="00E7114A">
        <w:t xml:space="preserve">Final </w:t>
      </w:r>
      <w:r w:rsidRPr="00326FD8">
        <w:t>cutover</w:t>
      </w:r>
      <w:r w:rsidR="003F3D04">
        <w:t xml:space="preserve"> </w:t>
      </w:r>
    </w:p>
    <w:p w:rsidR="00FD4626" w:rsidRDefault="00FD4626" w:rsidP="004B61D9">
      <w:pPr>
        <w:jc w:val="center"/>
      </w:pPr>
    </w:p>
    <w:p w:rsidR="00FD4626" w:rsidRDefault="00FD4626" w:rsidP="004B61D9">
      <w:pPr>
        <w:jc w:val="center"/>
      </w:pPr>
    </w:p>
    <w:p w:rsidR="00FD4626" w:rsidRDefault="00FD4626" w:rsidP="004B61D9">
      <w:pPr>
        <w:jc w:val="center"/>
      </w:pPr>
    </w:p>
    <w:p w:rsidR="00FD4626" w:rsidRDefault="00FD4626" w:rsidP="004B61D9">
      <w:pPr>
        <w:jc w:val="center"/>
      </w:pPr>
    </w:p>
    <w:p w:rsidR="00FD4626" w:rsidRDefault="00FD4626" w:rsidP="004B61D9">
      <w:pPr>
        <w:jc w:val="center"/>
      </w:pPr>
    </w:p>
    <w:p w:rsidR="00FD4626" w:rsidRDefault="00FD4626" w:rsidP="004B61D9">
      <w:pPr>
        <w:jc w:val="center"/>
      </w:pPr>
    </w:p>
    <w:p w:rsidR="00F37F2B" w:rsidRDefault="00F37F2B" w:rsidP="00F37F2B">
      <w:pPr>
        <w:pStyle w:val="Heading3"/>
      </w:pPr>
      <w:bookmarkStart w:id="4" w:name="_Toc440482581"/>
      <w:r>
        <w:t xml:space="preserve">2.3 </w:t>
      </w:r>
      <w:r w:rsidR="003070CE">
        <w:t>Choosing the destination storage system</w:t>
      </w:r>
      <w:bookmarkEnd w:id="4"/>
    </w:p>
    <w:p w:rsidR="00BC4FAC" w:rsidRDefault="00BC4FAC" w:rsidP="00BC4FAC">
      <w:r>
        <w:t>In the next screen, choose the destination storage system.  Reference the rules around Data Motion for vFilers as described in section 1.2 to determine the requirements for the destination system.</w:t>
      </w:r>
    </w:p>
    <w:p w:rsidR="00BC4FAC" w:rsidRPr="00BC4FAC" w:rsidRDefault="00BC4FAC" w:rsidP="00BC4FAC"/>
    <w:p w:rsidR="00BC4FAC" w:rsidRPr="00BC4FAC" w:rsidRDefault="00BC4FAC" w:rsidP="00BC4FAC">
      <w:pPr>
        <w:jc w:val="center"/>
      </w:pPr>
      <w:r>
        <w:rPr>
          <w:noProof/>
        </w:rPr>
        <w:pict>
          <v:oval id="_x0000_s1062" style="position:absolute;left:0;text-align:left;margin-left:131.65pt;margin-top:79.85pt;width:65.5pt;height:18pt;z-index:251650048" strokecolor="red" strokeweight="1.5pt">
            <v:fill opacity="0"/>
          </v:oval>
        </w:pict>
      </w:r>
      <w:r w:rsidR="00376D87">
        <w:rPr>
          <w:noProof/>
        </w:rPr>
        <w:drawing>
          <wp:inline distT="0" distB="0" distL="0" distR="0">
            <wp:extent cx="3816350" cy="3037205"/>
            <wp:effectExtent l="19050" t="0" r="0" b="0"/>
            <wp:docPr id="3" name="Picture 3" descr="03_choose_dest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3_choose_destination"/>
                    <pic:cNvPicPr>
                      <a:picLocks noChangeAspect="1" noChangeArrowheads="1"/>
                    </pic:cNvPicPr>
                  </pic:nvPicPr>
                  <pic:blipFill>
                    <a:blip r:embed="rId11" cstate="print"/>
                    <a:srcRect/>
                    <a:stretch>
                      <a:fillRect/>
                    </a:stretch>
                  </pic:blipFill>
                  <pic:spPr bwMode="auto">
                    <a:xfrm>
                      <a:off x="0" y="0"/>
                      <a:ext cx="3816350" cy="3037205"/>
                    </a:xfrm>
                    <a:prstGeom prst="rect">
                      <a:avLst/>
                    </a:prstGeom>
                    <a:noFill/>
                    <a:ln w="9525">
                      <a:noFill/>
                      <a:miter lim="800000"/>
                      <a:headEnd/>
                      <a:tailEnd/>
                    </a:ln>
                  </pic:spPr>
                </pic:pic>
              </a:graphicData>
            </a:graphic>
          </wp:inline>
        </w:drawing>
      </w:r>
    </w:p>
    <w:p w:rsidR="003070CE" w:rsidRDefault="003070CE" w:rsidP="003070CE">
      <w:pPr>
        <w:pStyle w:val="Heading3"/>
      </w:pPr>
      <w:bookmarkStart w:id="5" w:name="_Toc440482582"/>
      <w:r>
        <w:t>2.4 Modifying the aggregate mappings</w:t>
      </w:r>
      <w:bookmarkEnd w:id="5"/>
    </w:p>
    <w:p w:rsidR="00BC4FAC" w:rsidRDefault="00BC4FAC" w:rsidP="00BC4FAC">
      <w:r>
        <w:t xml:space="preserve">If you wish to specify the exact destination storage system aggregate on which the </w:t>
      </w:r>
      <w:proofErr w:type="spellStart"/>
      <w:r w:rsidR="004B33F9">
        <w:t>flexvol</w:t>
      </w:r>
      <w:r>
        <w:t>s</w:t>
      </w:r>
      <w:proofErr w:type="spellEnd"/>
      <w:r>
        <w:t xml:space="preserve"> for the </w:t>
      </w:r>
      <w:proofErr w:type="spellStart"/>
      <w:r>
        <w:t>vFiler</w:t>
      </w:r>
      <w:proofErr w:type="spellEnd"/>
      <w:r>
        <w:t xml:space="preserve"> will be placed, click on the </w:t>
      </w:r>
      <w:r w:rsidRPr="00BC4FAC">
        <w:rPr>
          <w:i/>
        </w:rPr>
        <w:t>Customize the volume to aggregate mappings</w:t>
      </w:r>
      <w:r>
        <w:t xml:space="preserve"> checkbox as shown in the screenshot below.  Then select each </w:t>
      </w:r>
      <w:r w:rsidRPr="00BC4FAC">
        <w:rPr>
          <w:i/>
        </w:rPr>
        <w:t>Source volume</w:t>
      </w:r>
      <w:r>
        <w:t xml:space="preserve">, select a </w:t>
      </w:r>
      <w:r w:rsidRPr="00BC4FAC">
        <w:rPr>
          <w:i/>
        </w:rPr>
        <w:t>Destination aggregate</w:t>
      </w:r>
      <w:r>
        <w:t xml:space="preserve"> from the dropdown box, and hit the </w:t>
      </w:r>
      <w:r w:rsidRPr="00BC4FAC">
        <w:rPr>
          <w:i/>
        </w:rPr>
        <w:t>Apply</w:t>
      </w:r>
      <w:r>
        <w:t xml:space="preserve"> button.  This must be done for each source </w:t>
      </w:r>
      <w:proofErr w:type="spellStart"/>
      <w:r w:rsidR="004B33F9">
        <w:t>flexvol</w:t>
      </w:r>
      <w:proofErr w:type="spellEnd"/>
      <w:r>
        <w:t xml:space="preserve">.  If you choose not to customize the </w:t>
      </w:r>
      <w:proofErr w:type="spellStart"/>
      <w:r w:rsidR="004B33F9">
        <w:t>flexvol</w:t>
      </w:r>
      <w:proofErr w:type="spellEnd"/>
      <w:r>
        <w:t xml:space="preserve"> to aggregate mappings, Provisioning Manager will automatically select the destination aggregate with the most free space.</w:t>
      </w:r>
    </w:p>
    <w:p w:rsidR="00BC4FAC" w:rsidRPr="00BC4FAC" w:rsidRDefault="00BC4FAC" w:rsidP="00BC4FAC"/>
    <w:p w:rsidR="00BC4FAC" w:rsidRPr="00BC4FAC" w:rsidRDefault="00B73221" w:rsidP="00BC4FAC">
      <w:pPr>
        <w:jc w:val="center"/>
      </w:pPr>
      <w:r>
        <w:rPr>
          <w:noProof/>
        </w:rPr>
        <w:lastRenderedPageBreak/>
        <w:pict>
          <v:oval id="_x0000_s1064" style="position:absolute;left:0;text-align:left;margin-left:118.25pt;margin-top:176.8pt;width:232.2pt;height:18pt;z-index:251652096" strokecolor="red" strokeweight="1.5pt">
            <v:fill opacity="0"/>
          </v:oval>
        </w:pict>
      </w:r>
      <w:r>
        <w:rPr>
          <w:noProof/>
        </w:rPr>
        <w:pict>
          <v:oval id="_x0000_s1065" style="position:absolute;left:0;text-align:left;margin-left:350.45pt;margin-top:176.8pt;width:37.6pt;height:14.55pt;z-index:251653120" strokecolor="red" strokeweight="1.5pt">
            <v:fill opacity="0"/>
          </v:oval>
        </w:pict>
      </w:r>
      <w:r>
        <w:rPr>
          <w:noProof/>
        </w:rPr>
        <w:pict>
          <v:oval id="_x0000_s1066" style="position:absolute;left:0;text-align:left;margin-left:115pt;margin-top:59.1pt;width:133.3pt;height:18pt;z-index:251654144" strokecolor="red" strokeweight="1.5pt">
            <v:fill opacity="0"/>
          </v:oval>
        </w:pict>
      </w:r>
      <w:r>
        <w:rPr>
          <w:noProof/>
        </w:rPr>
        <w:pict>
          <v:oval id="_x0000_s1063" style="position:absolute;left:0;text-align:left;margin-left:111.35pt;margin-top:24.35pt;width:133.3pt;height:18pt;z-index:251651072" strokecolor="red" strokeweight="1.5pt">
            <v:fill opacity="0"/>
          </v:oval>
        </w:pict>
      </w:r>
      <w:r w:rsidR="00376D87">
        <w:rPr>
          <w:noProof/>
        </w:rPr>
        <w:drawing>
          <wp:inline distT="0" distB="0" distL="0" distR="0">
            <wp:extent cx="3808730" cy="3021330"/>
            <wp:effectExtent l="19050" t="0" r="1270" b="0"/>
            <wp:docPr id="4" name="Picture 4" descr="04_aggr_map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4_aggr_mappings"/>
                    <pic:cNvPicPr>
                      <a:picLocks noChangeAspect="1" noChangeArrowheads="1"/>
                    </pic:cNvPicPr>
                  </pic:nvPicPr>
                  <pic:blipFill>
                    <a:blip r:embed="rId12" cstate="print"/>
                    <a:srcRect/>
                    <a:stretch>
                      <a:fillRect/>
                    </a:stretch>
                  </pic:blipFill>
                  <pic:spPr bwMode="auto">
                    <a:xfrm>
                      <a:off x="0" y="0"/>
                      <a:ext cx="3808730" cy="3021330"/>
                    </a:xfrm>
                    <a:prstGeom prst="rect">
                      <a:avLst/>
                    </a:prstGeom>
                    <a:noFill/>
                    <a:ln w="9525">
                      <a:noFill/>
                      <a:miter lim="800000"/>
                      <a:headEnd/>
                      <a:tailEnd/>
                    </a:ln>
                  </pic:spPr>
                </pic:pic>
              </a:graphicData>
            </a:graphic>
          </wp:inline>
        </w:drawing>
      </w:r>
    </w:p>
    <w:p w:rsidR="003070CE" w:rsidRDefault="003070CE" w:rsidP="003070CE">
      <w:pPr>
        <w:pStyle w:val="Heading3"/>
      </w:pPr>
      <w:bookmarkStart w:id="6" w:name="_Toc440482583"/>
      <w:r>
        <w:t>2.5 Configuring the network bindings</w:t>
      </w:r>
      <w:bookmarkEnd w:id="6"/>
    </w:p>
    <w:p w:rsidR="00B73221" w:rsidRDefault="00B73221" w:rsidP="00B73221">
      <w:r>
        <w:t xml:space="preserve">On the </w:t>
      </w:r>
      <w:r w:rsidRPr="00B73221">
        <w:rPr>
          <w:i/>
        </w:rPr>
        <w:t>Network interface settings</w:t>
      </w:r>
      <w:r>
        <w:t xml:space="preserve"> page, select the </w:t>
      </w:r>
      <w:r w:rsidRPr="00B73221">
        <w:rPr>
          <w:i/>
        </w:rPr>
        <w:t>IP address</w:t>
      </w:r>
      <w:r>
        <w:t xml:space="preserve"> of the vFiler and click on Edit:</w:t>
      </w:r>
    </w:p>
    <w:p w:rsidR="00B73221" w:rsidRPr="00B73221" w:rsidRDefault="00B73221" w:rsidP="00B73221"/>
    <w:p w:rsidR="00BC4FAC" w:rsidRDefault="00B73221" w:rsidP="00B73221">
      <w:pPr>
        <w:jc w:val="center"/>
      </w:pPr>
      <w:r>
        <w:rPr>
          <w:noProof/>
        </w:rPr>
        <w:pict>
          <v:oval id="_x0000_s1068" style="position:absolute;left:0;text-align:left;margin-left:118.25pt;margin-top:64.5pt;width:53.15pt;height:14.55pt;z-index:251656192" strokecolor="red" strokeweight="1.5pt">
            <v:fill opacity="0"/>
          </v:oval>
        </w:pict>
      </w:r>
      <w:r>
        <w:rPr>
          <w:noProof/>
        </w:rPr>
        <w:pict>
          <v:oval id="_x0000_s1067" style="position:absolute;left:0;text-align:left;margin-left:115pt;margin-top:46.3pt;width:37.6pt;height:14.55pt;z-index:251655168" strokecolor="red" strokeweight="1.5pt">
            <v:fill opacity="0"/>
          </v:oval>
        </w:pict>
      </w:r>
      <w:r w:rsidR="00376D87">
        <w:rPr>
          <w:noProof/>
        </w:rPr>
        <w:drawing>
          <wp:inline distT="0" distB="0" distL="0" distR="0">
            <wp:extent cx="3824605" cy="3029585"/>
            <wp:effectExtent l="19050" t="0" r="4445" b="0"/>
            <wp:docPr id="5" name="Picture 5" descr="05_network_bind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5_network_binding1"/>
                    <pic:cNvPicPr>
                      <a:picLocks noChangeAspect="1" noChangeArrowheads="1"/>
                    </pic:cNvPicPr>
                  </pic:nvPicPr>
                  <pic:blipFill>
                    <a:blip r:embed="rId13" cstate="print"/>
                    <a:srcRect/>
                    <a:stretch>
                      <a:fillRect/>
                    </a:stretch>
                  </pic:blipFill>
                  <pic:spPr bwMode="auto">
                    <a:xfrm>
                      <a:off x="0" y="0"/>
                      <a:ext cx="3824605" cy="3029585"/>
                    </a:xfrm>
                    <a:prstGeom prst="rect">
                      <a:avLst/>
                    </a:prstGeom>
                    <a:noFill/>
                    <a:ln w="9525">
                      <a:noFill/>
                      <a:miter lim="800000"/>
                      <a:headEnd/>
                      <a:tailEnd/>
                    </a:ln>
                  </pic:spPr>
                </pic:pic>
              </a:graphicData>
            </a:graphic>
          </wp:inline>
        </w:drawing>
      </w:r>
    </w:p>
    <w:p w:rsidR="00B73221" w:rsidRDefault="00B73221" w:rsidP="00B73221">
      <w:pPr>
        <w:jc w:val="center"/>
      </w:pPr>
    </w:p>
    <w:p w:rsidR="00B73221" w:rsidRDefault="00B73221" w:rsidP="00B73221">
      <w:pPr>
        <w:jc w:val="center"/>
      </w:pPr>
    </w:p>
    <w:p w:rsidR="00B73221" w:rsidRDefault="00B73221" w:rsidP="00B73221">
      <w:r>
        <w:t xml:space="preserve">The first screen you will see when editing the network bindings will look something like the following screenshot.  </w:t>
      </w:r>
      <w:r w:rsidR="00153639">
        <w:t xml:space="preserve"> Note that the </w:t>
      </w:r>
      <w:r w:rsidR="00153639" w:rsidRPr="00153639">
        <w:rPr>
          <w:i/>
        </w:rPr>
        <w:t>Network interface</w:t>
      </w:r>
      <w:r w:rsidR="00153639">
        <w:t xml:space="preserve"> is set to</w:t>
      </w:r>
      <w:r w:rsidR="00153639" w:rsidRPr="00153639">
        <w:rPr>
          <w:i/>
        </w:rPr>
        <w:t xml:space="preserve"> (none)</w:t>
      </w:r>
      <w:r w:rsidR="00153639">
        <w:t xml:space="preserve"> and the </w:t>
      </w:r>
      <w:r w:rsidR="00153639" w:rsidRPr="00153639">
        <w:rPr>
          <w:i/>
        </w:rPr>
        <w:t xml:space="preserve">VLAN Id </w:t>
      </w:r>
      <w:r w:rsidR="00153639">
        <w:t>has a value.</w:t>
      </w:r>
    </w:p>
    <w:p w:rsidR="00153639" w:rsidRDefault="00153639" w:rsidP="00B73221"/>
    <w:p w:rsidR="00B73221" w:rsidRDefault="00B73221" w:rsidP="00B73221">
      <w:pPr>
        <w:jc w:val="center"/>
      </w:pPr>
      <w:r>
        <w:rPr>
          <w:noProof/>
        </w:rPr>
        <w:lastRenderedPageBreak/>
        <w:pict>
          <v:oval id="_x0000_s1069" style="position:absolute;left:0;text-align:left;margin-left:99.4pt;margin-top:40.25pt;width:127.7pt;height:16.3pt;z-index:251657216" strokecolor="red" strokeweight="1.5pt">
            <v:fill opacity="0"/>
          </v:oval>
        </w:pict>
      </w:r>
      <w:r>
        <w:rPr>
          <w:noProof/>
        </w:rPr>
        <w:pict>
          <v:oval id="_x0000_s1070" style="position:absolute;left:0;text-align:left;margin-left:99.4pt;margin-top:60.45pt;width:127.7pt;height:13.6pt;z-index:251658240" strokecolor="red" strokeweight="1.5pt">
            <v:fill opacity="0"/>
          </v:oval>
        </w:pict>
      </w:r>
      <w:r w:rsidR="00376D87">
        <w:rPr>
          <w:noProof/>
        </w:rPr>
        <w:drawing>
          <wp:inline distT="0" distB="0" distL="0" distR="0">
            <wp:extent cx="3919855" cy="2067560"/>
            <wp:effectExtent l="19050" t="0" r="4445" b="0"/>
            <wp:docPr id="6" name="Picture 6" descr="06_network_bind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6_network_binding2"/>
                    <pic:cNvPicPr>
                      <a:picLocks noChangeAspect="1" noChangeArrowheads="1"/>
                    </pic:cNvPicPr>
                  </pic:nvPicPr>
                  <pic:blipFill>
                    <a:blip r:embed="rId14" cstate="print"/>
                    <a:srcRect/>
                    <a:stretch>
                      <a:fillRect/>
                    </a:stretch>
                  </pic:blipFill>
                  <pic:spPr bwMode="auto">
                    <a:xfrm>
                      <a:off x="0" y="0"/>
                      <a:ext cx="3919855" cy="2067560"/>
                    </a:xfrm>
                    <a:prstGeom prst="rect">
                      <a:avLst/>
                    </a:prstGeom>
                    <a:noFill/>
                    <a:ln w="9525">
                      <a:noFill/>
                      <a:miter lim="800000"/>
                      <a:headEnd/>
                      <a:tailEnd/>
                    </a:ln>
                  </pic:spPr>
                </pic:pic>
              </a:graphicData>
            </a:graphic>
          </wp:inline>
        </w:drawing>
      </w:r>
    </w:p>
    <w:p w:rsidR="00B73221" w:rsidRDefault="00B73221" w:rsidP="00B73221">
      <w:pPr>
        <w:jc w:val="center"/>
      </w:pPr>
    </w:p>
    <w:p w:rsidR="00B73221" w:rsidRDefault="00B73221" w:rsidP="00B73221">
      <w:r>
        <w:t xml:space="preserve">The items we need to modify in this form are the </w:t>
      </w:r>
      <w:r w:rsidRPr="00B73221">
        <w:rPr>
          <w:i/>
        </w:rPr>
        <w:t>Network interface</w:t>
      </w:r>
      <w:r>
        <w:t xml:space="preserve"> and the </w:t>
      </w:r>
      <w:r w:rsidRPr="00B73221">
        <w:rPr>
          <w:i/>
        </w:rPr>
        <w:t>VLAN Id</w:t>
      </w:r>
      <w:r>
        <w:t xml:space="preserve">.  The </w:t>
      </w:r>
      <w:r w:rsidRPr="00B73221">
        <w:rPr>
          <w:i/>
        </w:rPr>
        <w:t>VLAN Id</w:t>
      </w:r>
      <w:r>
        <w:t xml:space="preserve"> is pre-populated with the VLAN tag number, in preparation for creating a new VLAN tagged interface on the destination storage system.  However, in the TRP environment, all of our VLAN tagged interfaces are pre-created, so we can simply remove this value as shown in the next screenshot.  It is useful to use this VLAN tag number to find the corresponding interface to use in the </w:t>
      </w:r>
      <w:r w:rsidRPr="00B73221">
        <w:rPr>
          <w:i/>
        </w:rPr>
        <w:t>Network interface</w:t>
      </w:r>
      <w:r>
        <w:t xml:space="preserve"> list, as is also shown below:</w:t>
      </w:r>
    </w:p>
    <w:p w:rsidR="00B73221" w:rsidRDefault="00B73221" w:rsidP="00B73221">
      <w:pPr>
        <w:jc w:val="center"/>
      </w:pPr>
    </w:p>
    <w:p w:rsidR="00B73221" w:rsidRDefault="00153639" w:rsidP="00B73221">
      <w:pPr>
        <w:jc w:val="center"/>
      </w:pPr>
      <w:r>
        <w:rPr>
          <w:noProof/>
        </w:rPr>
        <w:pict>
          <v:oval id="_x0000_s1073" style="position:absolute;left:0;text-align:left;margin-left:299.1pt;margin-top:137.55pt;width:60.65pt;height:25.95pt;z-index:251661312" strokecolor="red" strokeweight="1.5pt">
            <v:fill opacity="0"/>
          </v:oval>
        </w:pict>
      </w:r>
      <w:r w:rsidR="00B73221">
        <w:rPr>
          <w:noProof/>
        </w:rPr>
        <w:pict>
          <v:oval id="_x0000_s1072" style="position:absolute;left:0;text-align:left;margin-left:91.25pt;margin-top:60.5pt;width:207.85pt;height:16pt;z-index:251660288" strokecolor="red" strokeweight="1.5pt">
            <v:fill opacity="0"/>
          </v:oval>
        </w:pict>
      </w:r>
      <w:r w:rsidR="00B73221">
        <w:rPr>
          <w:noProof/>
        </w:rPr>
        <w:pict>
          <v:oval id="_x0000_s1071" style="position:absolute;left:0;text-align:left;margin-left:91.25pt;margin-top:40.3pt;width:207.85pt;height:16pt;z-index:251659264" strokecolor="red" strokeweight="1.5pt">
            <v:fill opacity="0"/>
          </v:oval>
        </w:pict>
      </w:r>
      <w:r w:rsidR="00376D87">
        <w:rPr>
          <w:noProof/>
        </w:rPr>
        <w:drawing>
          <wp:inline distT="0" distB="0" distL="0" distR="0">
            <wp:extent cx="3967480" cy="2099310"/>
            <wp:effectExtent l="19050" t="0" r="0" b="0"/>
            <wp:docPr id="7" name="Picture 7" descr="07_network_bindi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7_network_binding3"/>
                    <pic:cNvPicPr>
                      <a:picLocks noChangeAspect="1" noChangeArrowheads="1"/>
                    </pic:cNvPicPr>
                  </pic:nvPicPr>
                  <pic:blipFill>
                    <a:blip r:embed="rId15" cstate="print"/>
                    <a:srcRect/>
                    <a:stretch>
                      <a:fillRect/>
                    </a:stretch>
                  </pic:blipFill>
                  <pic:spPr bwMode="auto">
                    <a:xfrm>
                      <a:off x="0" y="0"/>
                      <a:ext cx="3967480" cy="2099310"/>
                    </a:xfrm>
                    <a:prstGeom prst="rect">
                      <a:avLst/>
                    </a:prstGeom>
                    <a:noFill/>
                    <a:ln w="9525">
                      <a:noFill/>
                      <a:miter lim="800000"/>
                      <a:headEnd/>
                      <a:tailEnd/>
                    </a:ln>
                  </pic:spPr>
                </pic:pic>
              </a:graphicData>
            </a:graphic>
          </wp:inline>
        </w:drawing>
      </w:r>
    </w:p>
    <w:p w:rsidR="00153639" w:rsidRDefault="00153639" w:rsidP="00B73221">
      <w:pPr>
        <w:jc w:val="center"/>
      </w:pPr>
    </w:p>
    <w:p w:rsidR="00153639" w:rsidRDefault="00153639" w:rsidP="00153639">
      <w:r>
        <w:t xml:space="preserve">Note that it is not necessary to specify the </w:t>
      </w:r>
      <w:r w:rsidRPr="00153639">
        <w:rPr>
          <w:i/>
        </w:rPr>
        <w:t>MTU</w:t>
      </w:r>
      <w:r>
        <w:t xml:space="preserve"> setting, nor is it necessary to modify the </w:t>
      </w:r>
      <w:r w:rsidRPr="00153639">
        <w:rPr>
          <w:i/>
        </w:rPr>
        <w:t>Network mask</w:t>
      </w:r>
      <w:r>
        <w:t xml:space="preserve"> settings, and the </w:t>
      </w:r>
      <w:r w:rsidRPr="00153639">
        <w:rPr>
          <w:i/>
        </w:rPr>
        <w:t>Partner interface</w:t>
      </w:r>
      <w:r>
        <w:t xml:space="preserve"> setting will be configured automatically.  Once these changes are made, click on the </w:t>
      </w:r>
      <w:r w:rsidRPr="00153639">
        <w:rPr>
          <w:i/>
        </w:rPr>
        <w:t>Update</w:t>
      </w:r>
      <w:r>
        <w:t xml:space="preserve"> button.</w:t>
      </w:r>
    </w:p>
    <w:p w:rsidR="00153639" w:rsidRDefault="00153639" w:rsidP="00153639"/>
    <w:p w:rsidR="00153639" w:rsidRDefault="00153639" w:rsidP="00153639"/>
    <w:p w:rsidR="00153639" w:rsidRDefault="00153639" w:rsidP="00153639"/>
    <w:p w:rsidR="00153639" w:rsidRDefault="00153639" w:rsidP="00153639"/>
    <w:p w:rsidR="00153639" w:rsidRDefault="00153639" w:rsidP="00153639"/>
    <w:p w:rsidR="00153639" w:rsidRDefault="00153639" w:rsidP="00153639"/>
    <w:p w:rsidR="00153639" w:rsidRDefault="00153639" w:rsidP="00153639"/>
    <w:p w:rsidR="00153639" w:rsidRDefault="00153639" w:rsidP="00153639"/>
    <w:p w:rsidR="00153639" w:rsidRDefault="00153639" w:rsidP="00153639"/>
    <w:p w:rsidR="00153639" w:rsidRDefault="00153639" w:rsidP="00153639"/>
    <w:p w:rsidR="00153639" w:rsidRDefault="00153639" w:rsidP="00153639"/>
    <w:p w:rsidR="00153639" w:rsidRDefault="00153639" w:rsidP="00153639"/>
    <w:p w:rsidR="00153639" w:rsidRDefault="00153639" w:rsidP="00153639">
      <w:r>
        <w:lastRenderedPageBreak/>
        <w:t xml:space="preserve">After clicking on the Update button, the </w:t>
      </w:r>
      <w:r w:rsidRPr="00153639">
        <w:rPr>
          <w:i/>
        </w:rPr>
        <w:t>Network interface settings</w:t>
      </w:r>
      <w:r>
        <w:t xml:space="preserve"> screen will look similar to the following screenshot, and you can click on </w:t>
      </w:r>
      <w:r w:rsidRPr="00153639">
        <w:rPr>
          <w:i/>
        </w:rPr>
        <w:t>Next</w:t>
      </w:r>
      <w:r>
        <w:t xml:space="preserve"> to continue.</w:t>
      </w:r>
    </w:p>
    <w:p w:rsidR="00153639" w:rsidRDefault="00153639" w:rsidP="00153639"/>
    <w:p w:rsidR="00B73221" w:rsidRPr="00BC4FAC" w:rsidRDefault="00153639" w:rsidP="00B73221">
      <w:pPr>
        <w:jc w:val="center"/>
      </w:pPr>
      <w:r>
        <w:rPr>
          <w:noProof/>
        </w:rPr>
        <w:pict>
          <v:oval id="_x0000_s1074" style="position:absolute;left:0;text-align:left;margin-left:105.75pt;margin-top:63.75pt;width:142pt;height:25.95pt;z-index:251662336" strokecolor="red" strokeweight="1.5pt">
            <v:fill opacity="0"/>
          </v:oval>
        </w:pict>
      </w:r>
      <w:r w:rsidR="00376D87">
        <w:rPr>
          <w:noProof/>
        </w:rPr>
        <w:drawing>
          <wp:inline distT="0" distB="0" distL="0" distR="0">
            <wp:extent cx="4023360" cy="3196590"/>
            <wp:effectExtent l="19050" t="0" r="0" b="0"/>
            <wp:docPr id="8" name="Picture 8" descr="08_network_bindin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8_network_binding4"/>
                    <pic:cNvPicPr>
                      <a:picLocks noChangeAspect="1" noChangeArrowheads="1"/>
                    </pic:cNvPicPr>
                  </pic:nvPicPr>
                  <pic:blipFill>
                    <a:blip r:embed="rId16" cstate="print"/>
                    <a:srcRect/>
                    <a:stretch>
                      <a:fillRect/>
                    </a:stretch>
                  </pic:blipFill>
                  <pic:spPr bwMode="auto">
                    <a:xfrm>
                      <a:off x="0" y="0"/>
                      <a:ext cx="4023360" cy="3196590"/>
                    </a:xfrm>
                    <a:prstGeom prst="rect">
                      <a:avLst/>
                    </a:prstGeom>
                    <a:noFill/>
                    <a:ln w="9525">
                      <a:noFill/>
                      <a:miter lim="800000"/>
                      <a:headEnd/>
                      <a:tailEnd/>
                    </a:ln>
                  </pic:spPr>
                </pic:pic>
              </a:graphicData>
            </a:graphic>
          </wp:inline>
        </w:drawing>
      </w:r>
    </w:p>
    <w:p w:rsidR="003070CE" w:rsidRDefault="003070CE" w:rsidP="003070CE">
      <w:pPr>
        <w:pStyle w:val="Heading3"/>
      </w:pPr>
      <w:bookmarkStart w:id="7" w:name="_Toc440482584"/>
      <w:r>
        <w:t>2.6 Specifying a transfer throttle</w:t>
      </w:r>
      <w:bookmarkEnd w:id="7"/>
    </w:p>
    <w:p w:rsidR="00B34D41" w:rsidRDefault="00B34D41" w:rsidP="00B34D41">
      <w:r>
        <w:t xml:space="preserve">If you wish to specify a transfer throttle to limit the amount of network bandwidth used during the baseline </w:t>
      </w:r>
      <w:proofErr w:type="spellStart"/>
      <w:r>
        <w:t>SnapMirror</w:t>
      </w:r>
      <w:proofErr w:type="spellEnd"/>
      <w:r>
        <w:t xml:space="preserve"> data transfers, you may do so now.  It should be noted that Data Motion for vFilers will use the TRP management interfaces (a non-vFiler IP address must be used) for </w:t>
      </w:r>
      <w:proofErr w:type="spellStart"/>
      <w:r>
        <w:t>SnapMirror</w:t>
      </w:r>
      <w:proofErr w:type="spellEnd"/>
      <w:r>
        <w:t xml:space="preserve"> traffic, which are 1GbE interfaces.  Because of this, we will most likely not need to use a transfer throttle.</w:t>
      </w:r>
    </w:p>
    <w:p w:rsidR="00B34D41" w:rsidRPr="00B34D41" w:rsidRDefault="00B34D41" w:rsidP="00B34D41">
      <w:r>
        <w:t xml:space="preserve"> </w:t>
      </w:r>
    </w:p>
    <w:p w:rsidR="00B34D41" w:rsidRPr="00B34D41" w:rsidRDefault="00376D87" w:rsidP="00B34D41">
      <w:pPr>
        <w:jc w:val="center"/>
      </w:pPr>
      <w:r>
        <w:rPr>
          <w:noProof/>
        </w:rPr>
        <w:drawing>
          <wp:inline distT="0" distB="0" distL="0" distR="0">
            <wp:extent cx="4086860" cy="3244215"/>
            <wp:effectExtent l="19050" t="0" r="8890" b="0"/>
            <wp:docPr id="9" name="Picture 9" descr="09_throt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09_throttle"/>
                    <pic:cNvPicPr>
                      <a:picLocks noChangeAspect="1" noChangeArrowheads="1"/>
                    </pic:cNvPicPr>
                  </pic:nvPicPr>
                  <pic:blipFill>
                    <a:blip r:embed="rId17" cstate="print"/>
                    <a:srcRect/>
                    <a:stretch>
                      <a:fillRect/>
                    </a:stretch>
                  </pic:blipFill>
                  <pic:spPr bwMode="auto">
                    <a:xfrm>
                      <a:off x="0" y="0"/>
                      <a:ext cx="4086860" cy="3244215"/>
                    </a:xfrm>
                    <a:prstGeom prst="rect">
                      <a:avLst/>
                    </a:prstGeom>
                    <a:noFill/>
                    <a:ln w="9525">
                      <a:noFill/>
                      <a:miter lim="800000"/>
                      <a:headEnd/>
                      <a:tailEnd/>
                    </a:ln>
                  </pic:spPr>
                </pic:pic>
              </a:graphicData>
            </a:graphic>
          </wp:inline>
        </w:drawing>
      </w:r>
    </w:p>
    <w:p w:rsidR="003070CE" w:rsidRDefault="003070CE" w:rsidP="003070CE">
      <w:pPr>
        <w:pStyle w:val="Heading3"/>
      </w:pPr>
      <w:bookmarkStart w:id="8" w:name="_Toc440482585"/>
      <w:r>
        <w:lastRenderedPageBreak/>
        <w:t>2.7 Choosing the cutover type</w:t>
      </w:r>
      <w:bookmarkEnd w:id="8"/>
    </w:p>
    <w:p w:rsidR="00B34D41" w:rsidRDefault="00B34D41" w:rsidP="00B34D41">
      <w:r>
        <w:t>You can choose to have Provisioning Manager automatically perform the final cutover after the baseline data transfers are done, but we will typically like to perform the cutover during a controlled change window in the TRP environment.  Therefore, this option will typically be left unchecked.</w:t>
      </w:r>
    </w:p>
    <w:p w:rsidR="00B34D41" w:rsidRPr="00B34D41" w:rsidRDefault="00376D87" w:rsidP="00B34D41">
      <w:pPr>
        <w:jc w:val="center"/>
      </w:pPr>
      <w:r>
        <w:rPr>
          <w:noProof/>
        </w:rPr>
        <w:drawing>
          <wp:inline distT="0" distB="0" distL="0" distR="0">
            <wp:extent cx="4079240" cy="3244215"/>
            <wp:effectExtent l="19050" t="0" r="0" b="0"/>
            <wp:docPr id="10" name="Picture 10" descr="10_auto_cut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0_auto_cutover"/>
                    <pic:cNvPicPr>
                      <a:picLocks noChangeAspect="1" noChangeArrowheads="1"/>
                    </pic:cNvPicPr>
                  </pic:nvPicPr>
                  <pic:blipFill>
                    <a:blip r:embed="rId18" cstate="print"/>
                    <a:srcRect/>
                    <a:stretch>
                      <a:fillRect/>
                    </a:stretch>
                  </pic:blipFill>
                  <pic:spPr bwMode="auto">
                    <a:xfrm>
                      <a:off x="0" y="0"/>
                      <a:ext cx="4079240" cy="3244215"/>
                    </a:xfrm>
                    <a:prstGeom prst="rect">
                      <a:avLst/>
                    </a:prstGeom>
                    <a:noFill/>
                    <a:ln w="9525">
                      <a:noFill/>
                      <a:miter lim="800000"/>
                      <a:headEnd/>
                      <a:tailEnd/>
                    </a:ln>
                  </pic:spPr>
                </pic:pic>
              </a:graphicData>
            </a:graphic>
          </wp:inline>
        </w:drawing>
      </w:r>
    </w:p>
    <w:p w:rsidR="009C42D1" w:rsidRPr="009C42D1" w:rsidRDefault="003070CE" w:rsidP="009C42D1">
      <w:pPr>
        <w:pStyle w:val="Heading3"/>
      </w:pPr>
      <w:bookmarkStart w:id="9" w:name="_Toc440482586"/>
      <w:r>
        <w:t>2.8 Final steps of migration initialization</w:t>
      </w:r>
      <w:bookmarkEnd w:id="9"/>
    </w:p>
    <w:p w:rsidR="00B34D41" w:rsidRDefault="00B34D41" w:rsidP="00B34D41">
      <w:r>
        <w:t>The Preview screen will show you a summary of the steps that Provisioning Manager is about to perform.  There should be no errors or warning on this summary screen.</w:t>
      </w:r>
    </w:p>
    <w:p w:rsidR="00B34D41" w:rsidRPr="00B34D41" w:rsidRDefault="00B34D41" w:rsidP="00B34D41"/>
    <w:p w:rsidR="003070CE" w:rsidRPr="003070CE" w:rsidRDefault="00376D87" w:rsidP="00B34D41">
      <w:pPr>
        <w:jc w:val="center"/>
      </w:pPr>
      <w:r>
        <w:rPr>
          <w:noProof/>
        </w:rPr>
        <w:drawing>
          <wp:inline distT="0" distB="0" distL="0" distR="0">
            <wp:extent cx="3959860" cy="3140710"/>
            <wp:effectExtent l="19050" t="0" r="2540" b="0"/>
            <wp:docPr id="11" name="Picture 11" descr="11_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1_preview"/>
                    <pic:cNvPicPr>
                      <a:picLocks noChangeAspect="1" noChangeArrowheads="1"/>
                    </pic:cNvPicPr>
                  </pic:nvPicPr>
                  <pic:blipFill>
                    <a:blip r:embed="rId19" cstate="print"/>
                    <a:srcRect/>
                    <a:stretch>
                      <a:fillRect/>
                    </a:stretch>
                  </pic:blipFill>
                  <pic:spPr bwMode="auto">
                    <a:xfrm>
                      <a:off x="0" y="0"/>
                      <a:ext cx="3959860" cy="3140710"/>
                    </a:xfrm>
                    <a:prstGeom prst="rect">
                      <a:avLst/>
                    </a:prstGeom>
                    <a:noFill/>
                    <a:ln w="9525">
                      <a:noFill/>
                      <a:miter lim="800000"/>
                      <a:headEnd/>
                      <a:tailEnd/>
                    </a:ln>
                  </pic:spPr>
                </pic:pic>
              </a:graphicData>
            </a:graphic>
          </wp:inline>
        </w:drawing>
      </w:r>
    </w:p>
    <w:p w:rsidR="003070CE" w:rsidRDefault="003070CE" w:rsidP="003070CE"/>
    <w:p w:rsidR="009C42D1" w:rsidRDefault="009C42D1" w:rsidP="003070CE"/>
    <w:p w:rsidR="009C42D1" w:rsidRDefault="009C42D1" w:rsidP="003070CE">
      <w:r>
        <w:t xml:space="preserve">There is one final screen to hit </w:t>
      </w:r>
      <w:r w:rsidRPr="009C42D1">
        <w:rPr>
          <w:i/>
        </w:rPr>
        <w:t>Finish</w:t>
      </w:r>
      <w:r>
        <w:t xml:space="preserve"> on in order to initiate the baseline data transfers:</w:t>
      </w:r>
    </w:p>
    <w:p w:rsidR="009C42D1" w:rsidRDefault="009C42D1" w:rsidP="003070CE"/>
    <w:p w:rsidR="009C42D1" w:rsidRDefault="00376D87" w:rsidP="009C42D1">
      <w:pPr>
        <w:jc w:val="center"/>
      </w:pPr>
      <w:r>
        <w:rPr>
          <w:noProof/>
        </w:rPr>
        <w:drawing>
          <wp:inline distT="0" distB="0" distL="0" distR="0">
            <wp:extent cx="4023360" cy="3188335"/>
            <wp:effectExtent l="19050" t="0" r="0" b="0"/>
            <wp:docPr id="12" name="Picture 12" descr="12_fi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2_finish"/>
                    <pic:cNvPicPr>
                      <a:picLocks noChangeAspect="1" noChangeArrowheads="1"/>
                    </pic:cNvPicPr>
                  </pic:nvPicPr>
                  <pic:blipFill>
                    <a:blip r:embed="rId20" cstate="print"/>
                    <a:srcRect/>
                    <a:stretch>
                      <a:fillRect/>
                    </a:stretch>
                  </pic:blipFill>
                  <pic:spPr bwMode="auto">
                    <a:xfrm>
                      <a:off x="0" y="0"/>
                      <a:ext cx="4023360" cy="3188335"/>
                    </a:xfrm>
                    <a:prstGeom prst="rect">
                      <a:avLst/>
                    </a:prstGeom>
                    <a:noFill/>
                    <a:ln w="9525">
                      <a:noFill/>
                      <a:miter lim="800000"/>
                      <a:headEnd/>
                      <a:tailEnd/>
                    </a:ln>
                  </pic:spPr>
                </pic:pic>
              </a:graphicData>
            </a:graphic>
          </wp:inline>
        </w:drawing>
      </w:r>
    </w:p>
    <w:p w:rsidR="009C42D1" w:rsidRDefault="009C42D1" w:rsidP="009C42D1">
      <w:pPr>
        <w:jc w:val="center"/>
      </w:pPr>
    </w:p>
    <w:p w:rsidR="009C42D1" w:rsidRDefault="009C42D1" w:rsidP="009C42D1">
      <w:r>
        <w:t xml:space="preserve">After hitting the </w:t>
      </w:r>
      <w:r w:rsidRPr="009C42D1">
        <w:rPr>
          <w:i/>
        </w:rPr>
        <w:t>Finish</w:t>
      </w:r>
      <w:r>
        <w:t xml:space="preserve"> button, a task window is displayed that shows the progress as the </w:t>
      </w:r>
      <w:proofErr w:type="spellStart"/>
      <w:r w:rsidR="004B33F9">
        <w:t>flexvol</w:t>
      </w:r>
      <w:r>
        <w:t>s</w:t>
      </w:r>
      <w:proofErr w:type="spellEnd"/>
      <w:r>
        <w:t xml:space="preserve"> are configured on the destination storage system:</w:t>
      </w:r>
    </w:p>
    <w:p w:rsidR="009C42D1" w:rsidRDefault="009C42D1" w:rsidP="009C42D1"/>
    <w:p w:rsidR="009C42D1" w:rsidRDefault="00376D87" w:rsidP="009C42D1">
      <w:pPr>
        <w:jc w:val="center"/>
      </w:pPr>
      <w:r>
        <w:rPr>
          <w:noProof/>
        </w:rPr>
        <w:drawing>
          <wp:inline distT="0" distB="0" distL="0" distR="0">
            <wp:extent cx="4095115" cy="1654175"/>
            <wp:effectExtent l="19050" t="0" r="635" b="0"/>
            <wp:docPr id="13" name="Picture 13" descr="13_migration_initi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3_migration_initiated"/>
                    <pic:cNvPicPr>
                      <a:picLocks noChangeAspect="1" noChangeArrowheads="1"/>
                    </pic:cNvPicPr>
                  </pic:nvPicPr>
                  <pic:blipFill>
                    <a:blip r:embed="rId21" cstate="print"/>
                    <a:srcRect/>
                    <a:stretch>
                      <a:fillRect/>
                    </a:stretch>
                  </pic:blipFill>
                  <pic:spPr bwMode="auto">
                    <a:xfrm>
                      <a:off x="0" y="0"/>
                      <a:ext cx="4095115" cy="1654175"/>
                    </a:xfrm>
                    <a:prstGeom prst="rect">
                      <a:avLst/>
                    </a:prstGeom>
                    <a:noFill/>
                    <a:ln w="9525">
                      <a:noFill/>
                      <a:miter lim="800000"/>
                      <a:headEnd/>
                      <a:tailEnd/>
                    </a:ln>
                  </pic:spPr>
                </pic:pic>
              </a:graphicData>
            </a:graphic>
          </wp:inline>
        </w:drawing>
      </w:r>
    </w:p>
    <w:p w:rsidR="009C42D1" w:rsidRDefault="009C42D1" w:rsidP="009C42D1">
      <w:pPr>
        <w:jc w:val="center"/>
      </w:pPr>
    </w:p>
    <w:p w:rsidR="009C42D1" w:rsidRDefault="009C42D1" w:rsidP="009C42D1">
      <w:pPr>
        <w:jc w:val="center"/>
      </w:pPr>
    </w:p>
    <w:p w:rsidR="009C42D1" w:rsidRDefault="009C42D1" w:rsidP="009C42D1">
      <w:pPr>
        <w:jc w:val="center"/>
      </w:pPr>
    </w:p>
    <w:p w:rsidR="009C42D1" w:rsidRDefault="009C42D1" w:rsidP="009C42D1">
      <w:pPr>
        <w:jc w:val="center"/>
      </w:pPr>
    </w:p>
    <w:p w:rsidR="009C42D1" w:rsidRDefault="009C42D1" w:rsidP="009C42D1">
      <w:pPr>
        <w:jc w:val="center"/>
      </w:pPr>
    </w:p>
    <w:p w:rsidR="009C42D1" w:rsidRDefault="009C42D1" w:rsidP="009C42D1">
      <w:pPr>
        <w:jc w:val="center"/>
      </w:pPr>
    </w:p>
    <w:p w:rsidR="009C42D1" w:rsidRDefault="009C42D1" w:rsidP="009C42D1">
      <w:pPr>
        <w:jc w:val="center"/>
      </w:pPr>
    </w:p>
    <w:p w:rsidR="009C42D1" w:rsidRDefault="009C42D1" w:rsidP="009C42D1">
      <w:pPr>
        <w:jc w:val="center"/>
      </w:pPr>
    </w:p>
    <w:p w:rsidR="009C42D1" w:rsidRDefault="009C42D1" w:rsidP="009C42D1">
      <w:pPr>
        <w:jc w:val="center"/>
      </w:pPr>
    </w:p>
    <w:p w:rsidR="009C42D1" w:rsidRDefault="009C42D1" w:rsidP="009C42D1">
      <w:pPr>
        <w:jc w:val="center"/>
      </w:pPr>
    </w:p>
    <w:p w:rsidR="009C42D1" w:rsidRDefault="009C42D1" w:rsidP="009C42D1">
      <w:pPr>
        <w:jc w:val="center"/>
      </w:pPr>
    </w:p>
    <w:p w:rsidR="009C42D1" w:rsidRDefault="009C42D1" w:rsidP="009C42D1">
      <w:r>
        <w:t>The main NMC interface will look similar to the following screenshot while the baseline data transfer is in progress:</w:t>
      </w:r>
    </w:p>
    <w:p w:rsidR="009C42D1" w:rsidRDefault="009C42D1" w:rsidP="009C42D1"/>
    <w:p w:rsidR="00AB6A11" w:rsidRDefault="009C42D1" w:rsidP="00223BFE">
      <w:r>
        <w:rPr>
          <w:noProof/>
        </w:rPr>
        <w:lastRenderedPageBreak/>
        <w:pict>
          <v:oval id="_x0000_s1075" style="position:absolute;margin-left:411.8pt;margin-top:81.9pt;width:60.65pt;height:15.9pt;z-index:251663360" strokecolor="red" strokeweight="1.5pt">
            <v:fill opacity="0"/>
          </v:oval>
        </w:pict>
      </w:r>
      <w:r w:rsidR="00376D87">
        <w:rPr>
          <w:noProof/>
        </w:rPr>
        <w:drawing>
          <wp:inline distT="0" distB="0" distL="0" distR="0">
            <wp:extent cx="6392545" cy="4436745"/>
            <wp:effectExtent l="19050" t="0" r="8255" b="0"/>
            <wp:docPr id="14" name="Picture 14" descr="14_in_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4_in_progress"/>
                    <pic:cNvPicPr>
                      <a:picLocks noChangeAspect="1" noChangeArrowheads="1"/>
                    </pic:cNvPicPr>
                  </pic:nvPicPr>
                  <pic:blipFill>
                    <a:blip r:embed="rId22" cstate="print"/>
                    <a:srcRect/>
                    <a:stretch>
                      <a:fillRect/>
                    </a:stretch>
                  </pic:blipFill>
                  <pic:spPr bwMode="auto">
                    <a:xfrm>
                      <a:off x="0" y="0"/>
                      <a:ext cx="6392545" cy="4436745"/>
                    </a:xfrm>
                    <a:prstGeom prst="rect">
                      <a:avLst/>
                    </a:prstGeom>
                    <a:noFill/>
                    <a:ln w="9525">
                      <a:noFill/>
                      <a:miter lim="800000"/>
                      <a:headEnd/>
                      <a:tailEnd/>
                    </a:ln>
                  </pic:spPr>
                </pic:pic>
              </a:graphicData>
            </a:graphic>
          </wp:inline>
        </w:drawing>
      </w:r>
    </w:p>
    <w:p w:rsidR="00223BFE" w:rsidRDefault="00223BFE" w:rsidP="00223BFE"/>
    <w:p w:rsidR="00D730A7" w:rsidRDefault="00D730A7" w:rsidP="00D730A7">
      <w:pPr>
        <w:pStyle w:val="Heading3"/>
      </w:pPr>
      <w:bookmarkStart w:id="10" w:name="_Toc440482587"/>
      <w:r>
        <w:t>2.</w:t>
      </w:r>
      <w:r w:rsidR="00223BFE">
        <w:t>9</w:t>
      </w:r>
      <w:r>
        <w:t xml:space="preserve"> DFM alert when performing baseline data transfer</w:t>
      </w:r>
      <w:bookmarkEnd w:id="10"/>
    </w:p>
    <w:p w:rsidR="00D730A7" w:rsidRDefault="00D730A7" w:rsidP="00D730A7">
      <w:r>
        <w:t xml:space="preserve">When the baseline data transfer is started, an offline </w:t>
      </w:r>
      <w:proofErr w:type="spellStart"/>
      <w:r>
        <w:t>vFiler</w:t>
      </w:r>
      <w:proofErr w:type="spellEnd"/>
      <w:r>
        <w:t xml:space="preserve"> is created on the destination storage system with the same name as the </w:t>
      </w:r>
      <w:proofErr w:type="spellStart"/>
      <w:r>
        <w:t>vFiler</w:t>
      </w:r>
      <w:proofErr w:type="spellEnd"/>
      <w:r>
        <w:t xml:space="preserve"> to be migrated.  This will cause a DFM alert to be generated about this </w:t>
      </w:r>
      <w:proofErr w:type="spellStart"/>
      <w:r>
        <w:t>vFiler</w:t>
      </w:r>
      <w:proofErr w:type="spellEnd"/>
      <w:r>
        <w:t xml:space="preserve"> being offline, which can be safely ignored.</w:t>
      </w:r>
    </w:p>
    <w:p w:rsidR="003F3D04" w:rsidRDefault="003F3D04" w:rsidP="00D730A7"/>
    <w:p w:rsidR="003F3D04" w:rsidRDefault="003F3D04" w:rsidP="00D730A7"/>
    <w:p w:rsidR="003F3D04" w:rsidRDefault="003F3D04" w:rsidP="00D730A7"/>
    <w:p w:rsidR="003F3D04" w:rsidRDefault="003F3D04" w:rsidP="00D730A7"/>
    <w:p w:rsidR="003F3D04" w:rsidRDefault="003F3D04" w:rsidP="00D730A7"/>
    <w:p w:rsidR="003F3D04" w:rsidRPr="00D730A7" w:rsidRDefault="003F3D04" w:rsidP="00D730A7"/>
    <w:p w:rsidR="00223BFE" w:rsidRDefault="00223BFE" w:rsidP="00223BFE">
      <w:pPr>
        <w:pStyle w:val="Heading3"/>
      </w:pPr>
      <w:bookmarkStart w:id="11" w:name="_Toc440482588"/>
      <w:r>
        <w:t xml:space="preserve">2.10 Updating the </w:t>
      </w:r>
      <w:proofErr w:type="spellStart"/>
      <w:r>
        <w:t>snapmirror.conf</w:t>
      </w:r>
      <w:proofErr w:type="spellEnd"/>
      <w:r>
        <w:t xml:space="preserve"> settings on the destination storage system</w:t>
      </w:r>
      <w:bookmarkEnd w:id="11"/>
    </w:p>
    <w:p w:rsidR="00223BFE" w:rsidRDefault="002E4007" w:rsidP="00223BFE">
      <w:proofErr w:type="spellStart"/>
      <w:r w:rsidRPr="00455BC7">
        <w:t>Snapmirror</w:t>
      </w:r>
      <w:proofErr w:type="spellEnd"/>
      <w:r w:rsidRPr="00455BC7">
        <w:t xml:space="preserve"> schedules in /etc/</w:t>
      </w:r>
      <w:proofErr w:type="spellStart"/>
      <w:r w:rsidRPr="00455BC7">
        <w:t>snapmirror.conf</w:t>
      </w:r>
      <w:proofErr w:type="spellEnd"/>
      <w:r w:rsidRPr="00455BC7">
        <w:t xml:space="preserve"> should be changed to run outside core working hours, typically 19:00 – 07:00 local. (See 2.5 for timing.)</w:t>
      </w:r>
    </w:p>
    <w:p w:rsidR="002E4007" w:rsidRDefault="002E4007" w:rsidP="00223BFE"/>
    <w:p w:rsidR="00223BFE" w:rsidRDefault="00223BFE" w:rsidP="00223BFE">
      <w:r>
        <w:t xml:space="preserve">The recommendation for the TRP environment is to change the </w:t>
      </w:r>
      <w:proofErr w:type="spellStart"/>
      <w:r>
        <w:t>SnapMirror</w:t>
      </w:r>
      <w:proofErr w:type="spellEnd"/>
      <w:r>
        <w:t xml:space="preserve"> update schedules in /etc/</w:t>
      </w:r>
      <w:proofErr w:type="spellStart"/>
      <w:r>
        <w:t>snapmirror.conf</w:t>
      </w:r>
      <w:proofErr w:type="spellEnd"/>
      <w:r>
        <w:t xml:space="preserve"> on the destination storage system as shown in the following example:</w:t>
      </w:r>
    </w:p>
    <w:p w:rsidR="00223BFE" w:rsidRDefault="00223BFE" w:rsidP="00223BFE"/>
    <w:p w:rsidR="00223BFE" w:rsidRDefault="00223BFE" w:rsidP="00223BFE">
      <w:r>
        <w:t>Original /etc/</w:t>
      </w:r>
      <w:proofErr w:type="spellStart"/>
      <w:r>
        <w:t>snapmirror.conf</w:t>
      </w:r>
      <w:proofErr w:type="spellEnd"/>
      <w:r>
        <w:t xml:space="preserve"> entry:</w:t>
      </w:r>
    </w:p>
    <w:p w:rsidR="00223BFE" w:rsidRPr="00223BFE" w:rsidRDefault="00223BFE" w:rsidP="00223BFE">
      <w:pPr>
        <w:rPr>
          <w:i/>
        </w:rPr>
      </w:pPr>
      <w:proofErr w:type="spellStart"/>
      <w:r w:rsidRPr="00223BFE">
        <w:rPr>
          <w:i/>
        </w:rPr>
        <w:t>srcfiler:srcvol</w:t>
      </w:r>
      <w:proofErr w:type="spellEnd"/>
      <w:r w:rsidRPr="00223BFE">
        <w:rPr>
          <w:i/>
        </w:rPr>
        <w:t xml:space="preserve"> </w:t>
      </w:r>
      <w:proofErr w:type="spellStart"/>
      <w:r w:rsidRPr="00223BFE">
        <w:rPr>
          <w:i/>
        </w:rPr>
        <w:t>dstfiler:dstvol</w:t>
      </w:r>
      <w:proofErr w:type="spellEnd"/>
      <w:r w:rsidRPr="00223BFE">
        <w:rPr>
          <w:i/>
        </w:rPr>
        <w:t xml:space="preserve"> – 0-59/3 - - -</w:t>
      </w:r>
    </w:p>
    <w:p w:rsidR="00223BFE" w:rsidRDefault="00223BFE" w:rsidP="00223BFE"/>
    <w:p w:rsidR="00223BFE" w:rsidRDefault="00223BFE" w:rsidP="00223BFE">
      <w:r>
        <w:lastRenderedPageBreak/>
        <w:t>Recommended /etc/</w:t>
      </w:r>
      <w:proofErr w:type="spellStart"/>
      <w:r>
        <w:t>snapmirror.conf</w:t>
      </w:r>
      <w:proofErr w:type="spellEnd"/>
      <w:r>
        <w:t xml:space="preserve"> entry:</w:t>
      </w:r>
    </w:p>
    <w:p w:rsidR="00223BFE" w:rsidRDefault="00223BFE" w:rsidP="00223BFE">
      <w:pPr>
        <w:rPr>
          <w:rFonts w:ascii="Calibri" w:hAnsi="Calibri"/>
          <w:color w:val="000000"/>
          <w:sz w:val="20"/>
          <w:szCs w:val="20"/>
        </w:rPr>
      </w:pPr>
      <w:proofErr w:type="spellStart"/>
      <w:r w:rsidRPr="00223BFE">
        <w:rPr>
          <w:i/>
        </w:rPr>
        <w:t>srcfiler:srcvol</w:t>
      </w:r>
      <w:proofErr w:type="spellEnd"/>
      <w:r w:rsidRPr="00223BFE">
        <w:rPr>
          <w:i/>
        </w:rPr>
        <w:t xml:space="preserve"> </w:t>
      </w:r>
      <w:proofErr w:type="spellStart"/>
      <w:r w:rsidRPr="00223BFE">
        <w:rPr>
          <w:i/>
        </w:rPr>
        <w:t>dstfiler:dstvol</w:t>
      </w:r>
      <w:proofErr w:type="spellEnd"/>
      <w:r w:rsidRPr="00223BFE">
        <w:rPr>
          <w:i/>
        </w:rPr>
        <w:t xml:space="preserve"> – </w:t>
      </w:r>
      <w:r w:rsidR="002E4007" w:rsidRPr="00455BC7">
        <w:rPr>
          <w:rFonts w:ascii="Calibri" w:hAnsi="Calibri"/>
          <w:color w:val="000000"/>
          <w:sz w:val="20"/>
          <w:szCs w:val="20"/>
        </w:rPr>
        <w:t>* 19,1 * *</w:t>
      </w:r>
    </w:p>
    <w:p w:rsidR="002E4007" w:rsidRPr="00622F43" w:rsidRDefault="002E4007" w:rsidP="00223BFE"/>
    <w:p w:rsidR="00622F43" w:rsidRDefault="00622F43" w:rsidP="00223BFE">
      <w:r w:rsidRPr="00455BC7">
        <w:t xml:space="preserve">Stagger </w:t>
      </w:r>
      <w:proofErr w:type="spellStart"/>
      <w:r w:rsidRPr="00455BC7">
        <w:t>SnapMirror</w:t>
      </w:r>
      <w:proofErr w:type="spellEnd"/>
      <w:r w:rsidRPr="00455BC7">
        <w:t xml:space="preserve"> schedules, there should be no more than 10 starting at a single time.</w:t>
      </w:r>
      <w:r w:rsidRPr="00455BC7">
        <w:br/>
        <w:t xml:space="preserve">As an example change the </w:t>
      </w:r>
      <w:proofErr w:type="spellStart"/>
      <w:r w:rsidRPr="00455BC7">
        <w:t>SnapMirror</w:t>
      </w:r>
      <w:proofErr w:type="spellEnd"/>
      <w:r w:rsidRPr="00455BC7">
        <w:t xml:space="preserve"> schedule</w:t>
      </w:r>
      <w:r>
        <w:t>s</w:t>
      </w:r>
      <w:r w:rsidRPr="00455BC7">
        <w:t xml:space="preserve"> to these provided times using a round robin approach.</w:t>
      </w:r>
    </w:p>
    <w:p w:rsidR="00622F43" w:rsidRPr="00622F43" w:rsidRDefault="00622F43" w:rsidP="00223BFE"/>
    <w:p w:rsidR="00223BFE" w:rsidRDefault="002E4007" w:rsidP="00223BFE">
      <w:r w:rsidRPr="00455BC7">
        <w:rPr>
          <w:rFonts w:ascii="Calibri" w:hAnsi="Calibri"/>
          <w:color w:val="000000"/>
          <w:sz w:val="20"/>
          <w:szCs w:val="20"/>
        </w:rPr>
        <w:t>Set the first volume to * 19,1 * *</w:t>
      </w:r>
      <w:r w:rsidRPr="00455BC7">
        <w:rPr>
          <w:rFonts w:ascii="Calibri" w:hAnsi="Calibri"/>
          <w:color w:val="000000"/>
          <w:sz w:val="20"/>
          <w:szCs w:val="20"/>
        </w:rPr>
        <w:br/>
        <w:t>Set the second volume to * 20,2 * *</w:t>
      </w:r>
      <w:r w:rsidRPr="00455BC7">
        <w:rPr>
          <w:rFonts w:ascii="Calibri" w:hAnsi="Calibri"/>
          <w:color w:val="000000"/>
          <w:sz w:val="20"/>
          <w:szCs w:val="20"/>
        </w:rPr>
        <w:br/>
        <w:t>Set the third volume to * 20,2 * *</w:t>
      </w:r>
      <w:r w:rsidRPr="00455BC7">
        <w:rPr>
          <w:rFonts w:ascii="Calibri" w:hAnsi="Calibri"/>
          <w:color w:val="000000"/>
          <w:sz w:val="20"/>
          <w:szCs w:val="20"/>
        </w:rPr>
        <w:br/>
        <w:t>Set the fourth volume to * 22,4 * *</w:t>
      </w:r>
      <w:r w:rsidRPr="00455BC7">
        <w:rPr>
          <w:rFonts w:ascii="Calibri" w:hAnsi="Calibri"/>
          <w:color w:val="000000"/>
          <w:sz w:val="20"/>
          <w:szCs w:val="20"/>
        </w:rPr>
        <w:br/>
        <w:t>Set the Fifth volume to * 23,5 * *</w:t>
      </w:r>
    </w:p>
    <w:p w:rsidR="002E4007" w:rsidRDefault="002E4007" w:rsidP="00223BFE"/>
    <w:p w:rsidR="00223BFE" w:rsidRPr="00AB6A11" w:rsidRDefault="00223BFE" w:rsidP="00223BFE">
      <w:r>
        <w:t>This change should be made by manually editing the /etc/</w:t>
      </w:r>
      <w:proofErr w:type="spellStart"/>
      <w:r>
        <w:t>snapmirror.conf</w:t>
      </w:r>
      <w:proofErr w:type="spellEnd"/>
      <w:r>
        <w:t xml:space="preserve"> file with a </w:t>
      </w:r>
      <w:proofErr w:type="spellStart"/>
      <w:r>
        <w:t>unix</w:t>
      </w:r>
      <w:proofErr w:type="spellEnd"/>
      <w:r>
        <w:t xml:space="preserve"> based text editor such as VI, or using </w:t>
      </w:r>
      <w:proofErr w:type="spellStart"/>
      <w:r>
        <w:t>Wordpad</w:t>
      </w:r>
      <w:proofErr w:type="spellEnd"/>
      <w:r>
        <w:t xml:space="preserve"> (not Notepad) from a Windows client.  The change will need to be made for all volumes involved in the </w:t>
      </w:r>
      <w:proofErr w:type="spellStart"/>
      <w:r>
        <w:t>DataMotion</w:t>
      </w:r>
      <w:proofErr w:type="spellEnd"/>
      <w:r>
        <w:t xml:space="preserve"> migration.</w:t>
      </w:r>
    </w:p>
    <w:p w:rsidR="00085F54" w:rsidRDefault="00175CCB" w:rsidP="003070CE">
      <w:pPr>
        <w:pStyle w:val="Heading1"/>
        <w:rPr>
          <w:i/>
        </w:rPr>
      </w:pPr>
      <w:r>
        <w:br w:type="page"/>
      </w:r>
      <w:bookmarkStart w:id="12" w:name="_Toc440482589"/>
      <w:r w:rsidR="00A72C7F">
        <w:lastRenderedPageBreak/>
        <w:t xml:space="preserve">3 </w:t>
      </w:r>
      <w:r w:rsidR="003070CE">
        <w:t>Performing the cutover</w:t>
      </w:r>
      <w:bookmarkEnd w:id="12"/>
    </w:p>
    <w:p w:rsidR="00EC7FAA" w:rsidRDefault="001300A1" w:rsidP="00873819">
      <w:pPr>
        <w:pStyle w:val="Heading3"/>
      </w:pPr>
      <w:bookmarkStart w:id="13" w:name="_Toc440482590"/>
      <w:r>
        <w:t>3.</w:t>
      </w:r>
      <w:r w:rsidR="003070CE">
        <w:t xml:space="preserve">1 </w:t>
      </w:r>
      <w:r w:rsidR="00175CCB">
        <w:t>Che</w:t>
      </w:r>
      <w:r w:rsidR="000A577E">
        <w:t>cking the status of the</w:t>
      </w:r>
      <w:r w:rsidR="00175CCB">
        <w:t xml:space="preserve"> data transfers</w:t>
      </w:r>
      <w:r w:rsidR="000A577E">
        <w:t xml:space="preserve"> and initializing the final cutover</w:t>
      </w:r>
      <w:bookmarkEnd w:id="13"/>
    </w:p>
    <w:p w:rsidR="00175CCB" w:rsidRDefault="00175CCB" w:rsidP="00175CCB">
      <w:r>
        <w:t xml:space="preserve">While the baseline data transfer is in progress, you can check the status of the transfers by running the </w:t>
      </w:r>
      <w:r w:rsidRPr="00175CCB">
        <w:rPr>
          <w:i/>
        </w:rPr>
        <w:t>netapp&gt; snapmirror status</w:t>
      </w:r>
      <w:r>
        <w:t xml:space="preserve"> command on either the source or destination storage system.  When the baseline data transfer is complete, the </w:t>
      </w:r>
      <w:r w:rsidRPr="00175CCB">
        <w:rPr>
          <w:i/>
        </w:rPr>
        <w:t>snapmirror status</w:t>
      </w:r>
      <w:r>
        <w:t xml:space="preserve"> output will say </w:t>
      </w:r>
      <w:r w:rsidRPr="00175CCB">
        <w:rPr>
          <w:i/>
        </w:rPr>
        <w:t>idle</w:t>
      </w:r>
      <w:r>
        <w:t xml:space="preserve"> for the </w:t>
      </w:r>
      <w:proofErr w:type="spellStart"/>
      <w:r w:rsidR="004B33F9">
        <w:t>flexvol</w:t>
      </w:r>
      <w:r>
        <w:t>s</w:t>
      </w:r>
      <w:proofErr w:type="spellEnd"/>
      <w:r>
        <w:t xml:space="preserve"> involved in your Data Motion for vFilers migration, and the Provisioning Manager screen will report a </w:t>
      </w:r>
      <w:r w:rsidRPr="00175CCB">
        <w:rPr>
          <w:i/>
        </w:rPr>
        <w:t>Migration Status</w:t>
      </w:r>
      <w:r>
        <w:t xml:space="preserve"> of </w:t>
      </w:r>
      <w:r w:rsidRPr="00175CCB">
        <w:rPr>
          <w:i/>
        </w:rPr>
        <w:t>Started, cutover</w:t>
      </w:r>
      <w:r>
        <w:t xml:space="preserve"> </w:t>
      </w:r>
      <w:r w:rsidRPr="00175CCB">
        <w:rPr>
          <w:i/>
        </w:rPr>
        <w:t>required</w:t>
      </w:r>
      <w:r>
        <w:t xml:space="preserve"> as shown in the following screenshot.</w:t>
      </w:r>
    </w:p>
    <w:p w:rsidR="00175CCB" w:rsidRPr="00175CCB" w:rsidRDefault="00175CCB" w:rsidP="00175CCB"/>
    <w:p w:rsidR="00175CCB" w:rsidRDefault="000A577E" w:rsidP="00175CCB">
      <w:r>
        <w:rPr>
          <w:noProof/>
        </w:rPr>
        <w:pict>
          <v:oval id="_x0000_s1077" style="position:absolute;margin-left:220.3pt;margin-top:28.5pt;width:35pt;height:15.9pt;z-index:251665408" strokecolor="red" strokeweight="1.5pt">
            <v:fill opacity="0"/>
          </v:oval>
        </w:pict>
      </w:r>
      <w:r w:rsidR="00175CCB">
        <w:rPr>
          <w:noProof/>
        </w:rPr>
        <w:pict>
          <v:oval id="_x0000_s1076" style="position:absolute;margin-left:419.3pt;margin-top:72.45pt;width:82.65pt;height:15.9pt;z-index:251664384" strokecolor="red" strokeweight="1.5pt">
            <v:fill opacity="0"/>
          </v:oval>
        </w:pict>
      </w:r>
      <w:r w:rsidR="00376D87">
        <w:rPr>
          <w:noProof/>
        </w:rPr>
        <w:drawing>
          <wp:inline distT="0" distB="0" distL="0" distR="0">
            <wp:extent cx="6400800" cy="4341495"/>
            <wp:effectExtent l="19050" t="0" r="0" b="0"/>
            <wp:docPr id="15" name="Picture 15" descr="15_cutover_requi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5_cutover_required"/>
                    <pic:cNvPicPr>
                      <a:picLocks noChangeAspect="1" noChangeArrowheads="1"/>
                    </pic:cNvPicPr>
                  </pic:nvPicPr>
                  <pic:blipFill>
                    <a:blip r:embed="rId23" cstate="print"/>
                    <a:srcRect/>
                    <a:stretch>
                      <a:fillRect/>
                    </a:stretch>
                  </pic:blipFill>
                  <pic:spPr bwMode="auto">
                    <a:xfrm>
                      <a:off x="0" y="0"/>
                      <a:ext cx="6400800" cy="4341495"/>
                    </a:xfrm>
                    <a:prstGeom prst="rect">
                      <a:avLst/>
                    </a:prstGeom>
                    <a:noFill/>
                    <a:ln w="9525">
                      <a:noFill/>
                      <a:miter lim="800000"/>
                      <a:headEnd/>
                      <a:tailEnd/>
                    </a:ln>
                  </pic:spPr>
                </pic:pic>
              </a:graphicData>
            </a:graphic>
          </wp:inline>
        </w:drawing>
      </w:r>
    </w:p>
    <w:p w:rsidR="000A577E" w:rsidRDefault="000A577E" w:rsidP="00175CCB"/>
    <w:p w:rsidR="000A577E" w:rsidRDefault="000A577E" w:rsidP="00175CCB">
      <w:r>
        <w:t xml:space="preserve">When you are ready to perform the final cutover, click on the </w:t>
      </w:r>
      <w:r w:rsidRPr="000A577E">
        <w:rPr>
          <w:i/>
        </w:rPr>
        <w:t>Cut over</w:t>
      </w:r>
      <w:r>
        <w:t xml:space="preserve"> button as shown above to initiate the final cutover process.</w:t>
      </w:r>
    </w:p>
    <w:p w:rsidR="000A577E" w:rsidRDefault="000A577E" w:rsidP="000A577E">
      <w:pPr>
        <w:pStyle w:val="Heading3"/>
      </w:pPr>
    </w:p>
    <w:p w:rsidR="000A577E" w:rsidRDefault="000A577E" w:rsidP="000A577E">
      <w:pPr>
        <w:pStyle w:val="Heading3"/>
      </w:pPr>
      <w:r>
        <w:br w:type="page"/>
      </w:r>
      <w:bookmarkStart w:id="14" w:name="_Toc440482591"/>
      <w:r>
        <w:lastRenderedPageBreak/>
        <w:t>3.2 The script path option</w:t>
      </w:r>
      <w:bookmarkEnd w:id="14"/>
    </w:p>
    <w:p w:rsidR="000A577E" w:rsidRPr="000A577E" w:rsidRDefault="000A577E" w:rsidP="000A577E">
      <w:r>
        <w:t xml:space="preserve">The first screen in the </w:t>
      </w:r>
      <w:r w:rsidRPr="000A577E">
        <w:rPr>
          <w:i/>
        </w:rPr>
        <w:t>Cut over</w:t>
      </w:r>
      <w:r>
        <w:t xml:space="preserve"> wizard provides an option to run a script before and after the final cutover.  This can be left blank in the TRP environment.</w:t>
      </w:r>
    </w:p>
    <w:p w:rsidR="000A577E" w:rsidRPr="00175CCB" w:rsidRDefault="000A577E" w:rsidP="00175CCB"/>
    <w:p w:rsidR="000A577E" w:rsidRDefault="00376D87" w:rsidP="000A577E">
      <w:pPr>
        <w:jc w:val="center"/>
      </w:pPr>
      <w:r>
        <w:rPr>
          <w:noProof/>
        </w:rPr>
        <w:drawing>
          <wp:inline distT="0" distB="0" distL="0" distR="0">
            <wp:extent cx="4190365" cy="2862580"/>
            <wp:effectExtent l="19050" t="0" r="635" b="0"/>
            <wp:docPr id="16" name="Picture 16" descr="16_script_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6_script_path"/>
                    <pic:cNvPicPr>
                      <a:picLocks noChangeAspect="1" noChangeArrowheads="1"/>
                    </pic:cNvPicPr>
                  </pic:nvPicPr>
                  <pic:blipFill>
                    <a:blip r:embed="rId24" cstate="print"/>
                    <a:srcRect/>
                    <a:stretch>
                      <a:fillRect/>
                    </a:stretch>
                  </pic:blipFill>
                  <pic:spPr bwMode="auto">
                    <a:xfrm>
                      <a:off x="0" y="0"/>
                      <a:ext cx="4190365" cy="2862580"/>
                    </a:xfrm>
                    <a:prstGeom prst="rect">
                      <a:avLst/>
                    </a:prstGeom>
                    <a:noFill/>
                    <a:ln w="9525">
                      <a:noFill/>
                      <a:miter lim="800000"/>
                      <a:headEnd/>
                      <a:tailEnd/>
                    </a:ln>
                  </pic:spPr>
                </pic:pic>
              </a:graphicData>
            </a:graphic>
          </wp:inline>
        </w:drawing>
      </w:r>
    </w:p>
    <w:p w:rsidR="000A577E" w:rsidRPr="000A577E" w:rsidRDefault="000A577E" w:rsidP="000A577E"/>
    <w:p w:rsidR="00175CCB" w:rsidRDefault="00175CCB" w:rsidP="00175CCB">
      <w:pPr>
        <w:pStyle w:val="Heading3"/>
      </w:pPr>
      <w:bookmarkStart w:id="15" w:name="_Toc440482592"/>
      <w:r>
        <w:t>3.4 Network routes</w:t>
      </w:r>
      <w:bookmarkEnd w:id="15"/>
    </w:p>
    <w:p w:rsidR="000A577E" w:rsidRDefault="000A577E" w:rsidP="000A577E">
      <w:r>
        <w:t xml:space="preserve">The next screen allows you to specify which network routes will get migrated to the destination storage system.  In the TRP environment, all of our default routes are held by the VSIP vFilers, so you should click on the </w:t>
      </w:r>
      <w:r w:rsidRPr="000A577E">
        <w:rPr>
          <w:i/>
        </w:rPr>
        <w:t>Do not migrate any routes</w:t>
      </w:r>
      <w:r>
        <w:t xml:space="preserve"> radio button.</w:t>
      </w:r>
    </w:p>
    <w:p w:rsidR="000A577E" w:rsidRPr="000A577E" w:rsidRDefault="000A577E" w:rsidP="000A577E"/>
    <w:p w:rsidR="000A577E" w:rsidRPr="000A577E" w:rsidRDefault="000A577E" w:rsidP="000A577E">
      <w:pPr>
        <w:jc w:val="center"/>
      </w:pPr>
      <w:r>
        <w:rPr>
          <w:noProof/>
        </w:rPr>
        <w:pict>
          <v:oval id="_x0000_s1078" style="position:absolute;left:0;text-align:left;margin-left:118.15pt;margin-top:71.35pt;width:99.1pt;height:15.9pt;z-index:251666432" strokecolor="red" strokeweight="1.5pt">
            <v:fill opacity="0"/>
          </v:oval>
        </w:pict>
      </w:r>
      <w:r w:rsidR="00376D87">
        <w:rPr>
          <w:noProof/>
        </w:rPr>
        <w:drawing>
          <wp:inline distT="0" distB="0" distL="0" distR="0">
            <wp:extent cx="4197985" cy="2870200"/>
            <wp:effectExtent l="19050" t="0" r="0" b="0"/>
            <wp:docPr id="17" name="Picture 17" descr="17_ro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7_routes"/>
                    <pic:cNvPicPr>
                      <a:picLocks noChangeAspect="1" noChangeArrowheads="1"/>
                    </pic:cNvPicPr>
                  </pic:nvPicPr>
                  <pic:blipFill>
                    <a:blip r:embed="rId25" cstate="print"/>
                    <a:srcRect/>
                    <a:stretch>
                      <a:fillRect/>
                    </a:stretch>
                  </pic:blipFill>
                  <pic:spPr bwMode="auto">
                    <a:xfrm>
                      <a:off x="0" y="0"/>
                      <a:ext cx="4197985" cy="2870200"/>
                    </a:xfrm>
                    <a:prstGeom prst="rect">
                      <a:avLst/>
                    </a:prstGeom>
                    <a:noFill/>
                    <a:ln w="9525">
                      <a:noFill/>
                      <a:miter lim="800000"/>
                      <a:headEnd/>
                      <a:tailEnd/>
                    </a:ln>
                  </pic:spPr>
                </pic:pic>
              </a:graphicData>
            </a:graphic>
          </wp:inline>
        </w:drawing>
      </w:r>
    </w:p>
    <w:p w:rsidR="00175CCB" w:rsidRDefault="00175CCB" w:rsidP="00175CCB">
      <w:pPr>
        <w:pStyle w:val="Heading3"/>
      </w:pPr>
      <w:bookmarkStart w:id="16" w:name="_Toc440482593"/>
      <w:r>
        <w:lastRenderedPageBreak/>
        <w:t>3.5 Cutover summary screen</w:t>
      </w:r>
      <w:bookmarkEnd w:id="16"/>
    </w:p>
    <w:p w:rsidR="000A577E" w:rsidRDefault="000A577E" w:rsidP="000A577E">
      <w:r>
        <w:t xml:space="preserve">In the Preview screen, you should expect to see a Warning that Provisioning Manager will be </w:t>
      </w:r>
      <w:r w:rsidRPr="004B33F9">
        <w:rPr>
          <w:i/>
        </w:rPr>
        <w:t xml:space="preserve">Resizing the root </w:t>
      </w:r>
      <w:r w:rsidR="004B33F9">
        <w:rPr>
          <w:i/>
        </w:rPr>
        <w:t>volume</w:t>
      </w:r>
      <w:r w:rsidRPr="004B33F9">
        <w:rPr>
          <w:i/>
        </w:rPr>
        <w:t xml:space="preserve"> </w:t>
      </w:r>
      <w:r>
        <w:t xml:space="preserve">of the </w:t>
      </w:r>
      <w:proofErr w:type="spellStart"/>
      <w:r>
        <w:t>vFiler</w:t>
      </w:r>
      <w:proofErr w:type="spellEnd"/>
      <w:r>
        <w:t xml:space="preserve">.  This is to be expected, as 10GB is the minimum </w:t>
      </w:r>
      <w:proofErr w:type="spellStart"/>
      <w:r w:rsidR="004B33F9">
        <w:t>flexvol</w:t>
      </w:r>
      <w:proofErr w:type="spellEnd"/>
      <w:r w:rsidR="004B33F9">
        <w:t xml:space="preserve"> size for semi-synchronous </w:t>
      </w:r>
      <w:proofErr w:type="spellStart"/>
      <w:r w:rsidR="004B33F9">
        <w:t>SnapM</w:t>
      </w:r>
      <w:r>
        <w:t>irror</w:t>
      </w:r>
      <w:proofErr w:type="spellEnd"/>
      <w:r>
        <w:t xml:space="preserve"> relationships.</w:t>
      </w:r>
    </w:p>
    <w:p w:rsidR="000A577E" w:rsidRPr="000A577E" w:rsidRDefault="000A577E" w:rsidP="000A577E"/>
    <w:p w:rsidR="000A577E" w:rsidRPr="000A577E" w:rsidRDefault="00376D87" w:rsidP="000A577E">
      <w:pPr>
        <w:jc w:val="center"/>
      </w:pPr>
      <w:r>
        <w:rPr>
          <w:noProof/>
        </w:rPr>
        <w:drawing>
          <wp:inline distT="0" distB="0" distL="0" distR="0">
            <wp:extent cx="4285615" cy="2926080"/>
            <wp:effectExtent l="19050" t="0" r="635" b="0"/>
            <wp:docPr id="18" name="Picture 18" descr="18_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8_summary"/>
                    <pic:cNvPicPr>
                      <a:picLocks noChangeAspect="1" noChangeArrowheads="1"/>
                    </pic:cNvPicPr>
                  </pic:nvPicPr>
                  <pic:blipFill>
                    <a:blip r:embed="rId26" cstate="print"/>
                    <a:srcRect/>
                    <a:stretch>
                      <a:fillRect/>
                    </a:stretch>
                  </pic:blipFill>
                  <pic:spPr bwMode="auto">
                    <a:xfrm>
                      <a:off x="0" y="0"/>
                      <a:ext cx="4285615" cy="2926080"/>
                    </a:xfrm>
                    <a:prstGeom prst="rect">
                      <a:avLst/>
                    </a:prstGeom>
                    <a:noFill/>
                    <a:ln w="9525">
                      <a:noFill/>
                      <a:miter lim="800000"/>
                      <a:headEnd/>
                      <a:tailEnd/>
                    </a:ln>
                  </pic:spPr>
                </pic:pic>
              </a:graphicData>
            </a:graphic>
          </wp:inline>
        </w:drawing>
      </w:r>
    </w:p>
    <w:p w:rsidR="00175CCB" w:rsidRDefault="00175CCB" w:rsidP="00175CCB">
      <w:pPr>
        <w:pStyle w:val="Heading3"/>
      </w:pPr>
      <w:bookmarkStart w:id="17" w:name="_Toc440482594"/>
      <w:r>
        <w:t>3.6 Finalizing the cutover</w:t>
      </w:r>
      <w:bookmarkEnd w:id="17"/>
    </w:p>
    <w:p w:rsidR="000A577E" w:rsidRDefault="000A577E" w:rsidP="000A577E">
      <w:r>
        <w:t>When you click on Finish in the following screenshot, the final migration cutover will begin.</w:t>
      </w:r>
    </w:p>
    <w:p w:rsidR="000A577E" w:rsidRPr="000A577E" w:rsidRDefault="000A577E" w:rsidP="000A577E"/>
    <w:p w:rsidR="00175CCB" w:rsidRPr="00175CCB" w:rsidRDefault="000A577E" w:rsidP="000A577E">
      <w:pPr>
        <w:jc w:val="center"/>
      </w:pPr>
      <w:r>
        <w:rPr>
          <w:noProof/>
        </w:rPr>
        <w:pict>
          <v:oval id="_x0000_s1079" style="position:absolute;left:0;text-align:left;margin-left:323.6pt;margin-top:212.2pt;width:59.4pt;height:15.9pt;z-index:251667456" strokecolor="red" strokeweight="1.5pt">
            <v:fill opacity="0"/>
          </v:oval>
        </w:pict>
      </w:r>
      <w:r w:rsidR="00376D87">
        <w:rPr>
          <w:noProof/>
        </w:rPr>
        <w:drawing>
          <wp:inline distT="0" distB="0" distL="0" distR="0">
            <wp:extent cx="4309745" cy="2941955"/>
            <wp:effectExtent l="19050" t="0" r="0" b="0"/>
            <wp:docPr id="19" name="Picture 19" descr="19_cutover_fi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9_cutover_finish"/>
                    <pic:cNvPicPr>
                      <a:picLocks noChangeAspect="1" noChangeArrowheads="1"/>
                    </pic:cNvPicPr>
                  </pic:nvPicPr>
                  <pic:blipFill>
                    <a:blip r:embed="rId27" cstate="print"/>
                    <a:srcRect/>
                    <a:stretch>
                      <a:fillRect/>
                    </a:stretch>
                  </pic:blipFill>
                  <pic:spPr bwMode="auto">
                    <a:xfrm>
                      <a:off x="0" y="0"/>
                      <a:ext cx="4309745" cy="2941955"/>
                    </a:xfrm>
                    <a:prstGeom prst="rect">
                      <a:avLst/>
                    </a:prstGeom>
                    <a:noFill/>
                    <a:ln w="9525">
                      <a:noFill/>
                      <a:miter lim="800000"/>
                      <a:headEnd/>
                      <a:tailEnd/>
                    </a:ln>
                  </pic:spPr>
                </pic:pic>
              </a:graphicData>
            </a:graphic>
          </wp:inline>
        </w:drawing>
      </w:r>
    </w:p>
    <w:p w:rsidR="00175CCB" w:rsidRDefault="00175CCB" w:rsidP="00175CCB"/>
    <w:p w:rsidR="000A577E" w:rsidRDefault="000A577E" w:rsidP="00175CCB">
      <w:r>
        <w:t xml:space="preserve">The screenshots on the following page will show what to expect during the final cutover process.  Keep in mind that the final cutover process may take up to 30 minutes to complete as final synchronizations are configured, but the </w:t>
      </w:r>
      <w:r w:rsidR="00660459">
        <w:t xml:space="preserve">actual I/O pause during the final cutover </w:t>
      </w:r>
      <w:r w:rsidR="00F9209B">
        <w:t xml:space="preserve"> for online migration </w:t>
      </w:r>
      <w:r w:rsidR="00660459">
        <w:t>w</w:t>
      </w:r>
      <w:r w:rsidR="004B33F9">
        <w:t>ill last less than 120 seconds.</w:t>
      </w:r>
    </w:p>
    <w:p w:rsidR="00660459" w:rsidRDefault="00660459" w:rsidP="00175CCB"/>
    <w:p w:rsidR="00660459" w:rsidRDefault="00660459" w:rsidP="00175CCB"/>
    <w:p w:rsidR="00660459" w:rsidRDefault="00660459" w:rsidP="00175CCB">
      <w:r>
        <w:t xml:space="preserve">First, the root </w:t>
      </w:r>
      <w:proofErr w:type="spellStart"/>
      <w:r w:rsidR="004B33F9">
        <w:t>flexvol</w:t>
      </w:r>
      <w:proofErr w:type="spellEnd"/>
      <w:r>
        <w:t xml:space="preserve"> is resized and the </w:t>
      </w:r>
      <w:proofErr w:type="spellStart"/>
      <w:r>
        <w:t>SnapMirror</w:t>
      </w:r>
      <w:proofErr w:type="spellEnd"/>
      <w:r>
        <w:t xml:space="preserve"> relationships are configured in semi-synchronous mode:</w:t>
      </w:r>
    </w:p>
    <w:p w:rsidR="00660459" w:rsidRDefault="00660459" w:rsidP="00175CCB"/>
    <w:p w:rsidR="00175CCB" w:rsidRDefault="00376D87" w:rsidP="000A577E">
      <w:pPr>
        <w:jc w:val="center"/>
      </w:pPr>
      <w:r>
        <w:rPr>
          <w:noProof/>
        </w:rPr>
        <w:drawing>
          <wp:inline distT="0" distB="0" distL="0" distR="0">
            <wp:extent cx="4166235" cy="1701800"/>
            <wp:effectExtent l="19050" t="0" r="5715" b="0"/>
            <wp:docPr id="20" name="Picture 20" descr="20_cutover_progre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0_cutover_progress1"/>
                    <pic:cNvPicPr>
                      <a:picLocks noChangeAspect="1" noChangeArrowheads="1"/>
                    </pic:cNvPicPr>
                  </pic:nvPicPr>
                  <pic:blipFill>
                    <a:blip r:embed="rId28" cstate="print"/>
                    <a:srcRect/>
                    <a:stretch>
                      <a:fillRect/>
                    </a:stretch>
                  </pic:blipFill>
                  <pic:spPr bwMode="auto">
                    <a:xfrm>
                      <a:off x="0" y="0"/>
                      <a:ext cx="4166235" cy="1701800"/>
                    </a:xfrm>
                    <a:prstGeom prst="rect">
                      <a:avLst/>
                    </a:prstGeom>
                    <a:noFill/>
                    <a:ln w="9525">
                      <a:noFill/>
                      <a:miter lim="800000"/>
                      <a:headEnd/>
                      <a:tailEnd/>
                    </a:ln>
                  </pic:spPr>
                </pic:pic>
              </a:graphicData>
            </a:graphic>
          </wp:inline>
        </w:drawing>
      </w:r>
    </w:p>
    <w:p w:rsidR="00660459" w:rsidRDefault="00660459" w:rsidP="000A577E">
      <w:pPr>
        <w:jc w:val="center"/>
      </w:pPr>
    </w:p>
    <w:p w:rsidR="00660459" w:rsidRDefault="00660459" w:rsidP="00660459">
      <w:r>
        <w:t>Once semi-synchronous mode is achieved, the vFiler is migrated:</w:t>
      </w:r>
    </w:p>
    <w:p w:rsidR="00660459" w:rsidRDefault="00660459" w:rsidP="000A577E">
      <w:pPr>
        <w:jc w:val="center"/>
      </w:pPr>
    </w:p>
    <w:p w:rsidR="00660459" w:rsidRDefault="00376D87" w:rsidP="000A577E">
      <w:pPr>
        <w:jc w:val="center"/>
      </w:pPr>
      <w:r>
        <w:rPr>
          <w:noProof/>
        </w:rPr>
        <w:drawing>
          <wp:inline distT="0" distB="0" distL="0" distR="0">
            <wp:extent cx="3991610" cy="1630045"/>
            <wp:effectExtent l="19050" t="0" r="8890" b="0"/>
            <wp:docPr id="21" name="Picture 21" descr="21_cutover_progre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1_cutover_progress2"/>
                    <pic:cNvPicPr>
                      <a:picLocks noChangeAspect="1" noChangeArrowheads="1"/>
                    </pic:cNvPicPr>
                  </pic:nvPicPr>
                  <pic:blipFill>
                    <a:blip r:embed="rId29" cstate="print"/>
                    <a:srcRect/>
                    <a:stretch>
                      <a:fillRect/>
                    </a:stretch>
                  </pic:blipFill>
                  <pic:spPr bwMode="auto">
                    <a:xfrm>
                      <a:off x="0" y="0"/>
                      <a:ext cx="3991610" cy="1630045"/>
                    </a:xfrm>
                    <a:prstGeom prst="rect">
                      <a:avLst/>
                    </a:prstGeom>
                    <a:noFill/>
                    <a:ln w="9525">
                      <a:noFill/>
                      <a:miter lim="800000"/>
                      <a:headEnd/>
                      <a:tailEnd/>
                    </a:ln>
                  </pic:spPr>
                </pic:pic>
              </a:graphicData>
            </a:graphic>
          </wp:inline>
        </w:drawing>
      </w:r>
    </w:p>
    <w:p w:rsidR="00660459" w:rsidRDefault="00660459" w:rsidP="000A577E">
      <w:pPr>
        <w:jc w:val="center"/>
      </w:pPr>
    </w:p>
    <w:p w:rsidR="00660459" w:rsidRDefault="00660459" w:rsidP="000A577E">
      <w:pPr>
        <w:jc w:val="center"/>
      </w:pPr>
      <w:r>
        <w:t xml:space="preserve">You will see a </w:t>
      </w:r>
      <w:r w:rsidRPr="00660459">
        <w:rPr>
          <w:i/>
        </w:rPr>
        <w:t>vFiler unit &lt;</w:t>
      </w:r>
      <w:proofErr w:type="spellStart"/>
      <w:r w:rsidRPr="00660459">
        <w:rPr>
          <w:i/>
        </w:rPr>
        <w:t>vfilername</w:t>
      </w:r>
      <w:proofErr w:type="spellEnd"/>
      <w:r w:rsidRPr="00660459">
        <w:rPr>
          <w:i/>
        </w:rPr>
        <w:t>&gt; successfully migrated</w:t>
      </w:r>
      <w:r>
        <w:t xml:space="preserve"> message when the migration is complete:</w:t>
      </w:r>
    </w:p>
    <w:p w:rsidR="00660459" w:rsidRDefault="00660459" w:rsidP="000A577E">
      <w:pPr>
        <w:jc w:val="center"/>
      </w:pPr>
    </w:p>
    <w:p w:rsidR="00660459" w:rsidRDefault="00376D87" w:rsidP="000A577E">
      <w:pPr>
        <w:jc w:val="center"/>
      </w:pPr>
      <w:r>
        <w:rPr>
          <w:noProof/>
        </w:rPr>
        <w:drawing>
          <wp:inline distT="0" distB="0" distL="0" distR="0">
            <wp:extent cx="4023360" cy="1645920"/>
            <wp:effectExtent l="19050" t="0" r="0" b="0"/>
            <wp:docPr id="22" name="Picture 22" descr="22_cutover_progres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2_cutover_progress3"/>
                    <pic:cNvPicPr>
                      <a:picLocks noChangeAspect="1" noChangeArrowheads="1"/>
                    </pic:cNvPicPr>
                  </pic:nvPicPr>
                  <pic:blipFill>
                    <a:blip r:embed="rId30" cstate="print"/>
                    <a:srcRect/>
                    <a:stretch>
                      <a:fillRect/>
                    </a:stretch>
                  </pic:blipFill>
                  <pic:spPr bwMode="auto">
                    <a:xfrm>
                      <a:off x="0" y="0"/>
                      <a:ext cx="4023360" cy="1645920"/>
                    </a:xfrm>
                    <a:prstGeom prst="rect">
                      <a:avLst/>
                    </a:prstGeom>
                    <a:noFill/>
                    <a:ln w="9525">
                      <a:noFill/>
                      <a:miter lim="800000"/>
                      <a:headEnd/>
                      <a:tailEnd/>
                    </a:ln>
                  </pic:spPr>
                </pic:pic>
              </a:graphicData>
            </a:graphic>
          </wp:inline>
        </w:drawing>
      </w:r>
    </w:p>
    <w:p w:rsidR="00660459" w:rsidRDefault="00660459" w:rsidP="000A577E">
      <w:pPr>
        <w:jc w:val="center"/>
      </w:pPr>
    </w:p>
    <w:p w:rsidR="00660459" w:rsidRDefault="00660459" w:rsidP="000A577E">
      <w:pPr>
        <w:jc w:val="center"/>
      </w:pPr>
    </w:p>
    <w:p w:rsidR="00660459" w:rsidRDefault="00660459" w:rsidP="000A577E">
      <w:pPr>
        <w:jc w:val="center"/>
      </w:pPr>
    </w:p>
    <w:p w:rsidR="00660459" w:rsidRDefault="00660459" w:rsidP="000A577E">
      <w:pPr>
        <w:jc w:val="center"/>
      </w:pPr>
    </w:p>
    <w:p w:rsidR="00660459" w:rsidRDefault="00660459" w:rsidP="000A577E">
      <w:pPr>
        <w:jc w:val="center"/>
      </w:pPr>
    </w:p>
    <w:p w:rsidR="00660459" w:rsidRDefault="00660459" w:rsidP="000A577E">
      <w:pPr>
        <w:jc w:val="center"/>
      </w:pPr>
    </w:p>
    <w:p w:rsidR="00660459" w:rsidRDefault="00660459" w:rsidP="000A577E">
      <w:pPr>
        <w:jc w:val="center"/>
      </w:pPr>
    </w:p>
    <w:p w:rsidR="00660459" w:rsidRDefault="00660459" w:rsidP="000A577E">
      <w:pPr>
        <w:jc w:val="center"/>
      </w:pPr>
    </w:p>
    <w:p w:rsidR="00660459" w:rsidRDefault="00660459" w:rsidP="000A577E">
      <w:pPr>
        <w:jc w:val="center"/>
      </w:pPr>
    </w:p>
    <w:p w:rsidR="00660459" w:rsidRDefault="00660459" w:rsidP="000A577E">
      <w:pPr>
        <w:jc w:val="center"/>
      </w:pPr>
    </w:p>
    <w:p w:rsidR="00660459" w:rsidRDefault="00660459" w:rsidP="000A577E">
      <w:pPr>
        <w:jc w:val="center"/>
      </w:pPr>
    </w:p>
    <w:p w:rsidR="00660459" w:rsidRDefault="00660459" w:rsidP="00660459">
      <w:r>
        <w:t xml:space="preserve">Back in the NMC interface, the </w:t>
      </w:r>
      <w:r w:rsidRPr="00660459">
        <w:rPr>
          <w:i/>
        </w:rPr>
        <w:t>Migration Status</w:t>
      </w:r>
      <w:r>
        <w:t xml:space="preserve"> for this vFiler unit will show </w:t>
      </w:r>
      <w:r w:rsidRPr="00660459">
        <w:rPr>
          <w:i/>
        </w:rPr>
        <w:t>Migrated, cleanup required</w:t>
      </w:r>
      <w:r>
        <w:t>:</w:t>
      </w:r>
    </w:p>
    <w:p w:rsidR="00660459" w:rsidRDefault="00660459" w:rsidP="00660459"/>
    <w:p w:rsidR="00660459" w:rsidRPr="00175CCB" w:rsidRDefault="00660459" w:rsidP="000A577E">
      <w:pPr>
        <w:jc w:val="center"/>
      </w:pPr>
      <w:r>
        <w:rPr>
          <w:noProof/>
        </w:rPr>
        <w:pict>
          <v:oval id="_x0000_s1080" style="position:absolute;left:0;text-align:left;margin-left:420.1pt;margin-top:71.3pt;width:87.5pt;height:15.9pt;z-index:251668480" strokecolor="red" strokeweight="1.5pt">
            <v:fill opacity="0"/>
          </v:oval>
        </w:pict>
      </w:r>
      <w:r w:rsidR="00376D87">
        <w:rPr>
          <w:noProof/>
        </w:rPr>
        <w:drawing>
          <wp:inline distT="0" distB="0" distL="0" distR="0">
            <wp:extent cx="6400800" cy="4341495"/>
            <wp:effectExtent l="19050" t="0" r="0" b="0"/>
            <wp:docPr id="23" name="Picture 23" descr="23_cleanup_requi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3_cleanup_required"/>
                    <pic:cNvPicPr>
                      <a:picLocks noChangeAspect="1" noChangeArrowheads="1"/>
                    </pic:cNvPicPr>
                  </pic:nvPicPr>
                  <pic:blipFill>
                    <a:blip r:embed="rId31" cstate="print"/>
                    <a:srcRect/>
                    <a:stretch>
                      <a:fillRect/>
                    </a:stretch>
                  </pic:blipFill>
                  <pic:spPr bwMode="auto">
                    <a:xfrm>
                      <a:off x="0" y="0"/>
                      <a:ext cx="6400800" cy="4341495"/>
                    </a:xfrm>
                    <a:prstGeom prst="rect">
                      <a:avLst/>
                    </a:prstGeom>
                    <a:noFill/>
                    <a:ln w="9525">
                      <a:noFill/>
                      <a:miter lim="800000"/>
                      <a:headEnd/>
                      <a:tailEnd/>
                    </a:ln>
                  </pic:spPr>
                </pic:pic>
              </a:graphicData>
            </a:graphic>
          </wp:inline>
        </w:drawing>
      </w:r>
    </w:p>
    <w:p w:rsidR="00175CCB" w:rsidRPr="00175CCB" w:rsidRDefault="00175CCB" w:rsidP="00660459">
      <w:pPr>
        <w:tabs>
          <w:tab w:val="left" w:pos="964"/>
        </w:tabs>
      </w:pPr>
      <w:r>
        <w:tab/>
      </w:r>
    </w:p>
    <w:p w:rsidR="003070CE" w:rsidRDefault="00660459" w:rsidP="00026C4E">
      <w:r>
        <w:t>In the next section, we will discuss the required cleanup work.</w:t>
      </w:r>
    </w:p>
    <w:p w:rsidR="00FA27C2" w:rsidRPr="004D0C84" w:rsidRDefault="00FA27C2" w:rsidP="00026C4E">
      <w:pPr>
        <w:rPr>
          <w:rStyle w:val="Heading1Char"/>
          <w:rFonts w:ascii="Times New Roman" w:hAnsi="Times New Roman" w:cs="Times New Roman"/>
          <w:b w:val="0"/>
          <w:bCs w:val="0"/>
          <w:kern w:val="0"/>
          <w:sz w:val="24"/>
          <w:szCs w:val="24"/>
        </w:rPr>
      </w:pPr>
    </w:p>
    <w:p w:rsidR="004D0C84" w:rsidRDefault="004D0C84" w:rsidP="004D0C84">
      <w:pPr>
        <w:pStyle w:val="Heading3"/>
      </w:pPr>
      <w:bookmarkStart w:id="18" w:name="_Toc440482595"/>
      <w:r>
        <w:t>3.7 Troubleshooting a failed cutover attempt</w:t>
      </w:r>
      <w:bookmarkEnd w:id="18"/>
    </w:p>
    <w:p w:rsidR="004D0C84" w:rsidRDefault="004D0C84" w:rsidP="004D0C84">
      <w:r>
        <w:t>If th</w:t>
      </w:r>
      <w:r w:rsidR="00FA27C2">
        <w:t>e cutover attempt fails,</w:t>
      </w:r>
      <w:r>
        <w:t xml:space="preserve"> the </w:t>
      </w:r>
      <w:proofErr w:type="spellStart"/>
      <w:r>
        <w:t>vFiler</w:t>
      </w:r>
      <w:proofErr w:type="spellEnd"/>
      <w:r w:rsidR="00FA27C2">
        <w:t xml:space="preserve"> will continue</w:t>
      </w:r>
      <w:r>
        <w:t xml:space="preserve"> running on the original source storage system.  In order to determine why a cutover failed, it may be necessary to look at the contents of the </w:t>
      </w:r>
      <w:r w:rsidRPr="00D16522">
        <w:rPr>
          <w:i/>
        </w:rPr>
        <w:t>datamotion.log</w:t>
      </w:r>
      <w:r>
        <w:t xml:space="preserve"> file in the log directory of the DFM server.</w:t>
      </w:r>
      <w:r w:rsidR="00FA27C2">
        <w:t xml:space="preserve">  In the TRP environment, this is at </w:t>
      </w:r>
      <w:r w:rsidR="00FA27C2" w:rsidRPr="00D16522">
        <w:rPr>
          <w:i/>
        </w:rPr>
        <w:t>/</w:t>
      </w:r>
      <w:proofErr w:type="spellStart"/>
      <w:r w:rsidR="00FA27C2" w:rsidRPr="00D16522">
        <w:rPr>
          <w:i/>
        </w:rPr>
        <w:t>dfm</w:t>
      </w:r>
      <w:proofErr w:type="spellEnd"/>
      <w:r w:rsidR="00FA27C2" w:rsidRPr="00D16522">
        <w:rPr>
          <w:i/>
        </w:rPr>
        <w:t>/</w:t>
      </w:r>
      <w:proofErr w:type="spellStart"/>
      <w:r w:rsidR="00FA27C2" w:rsidRPr="00D16522">
        <w:rPr>
          <w:i/>
        </w:rPr>
        <w:t>dfminst</w:t>
      </w:r>
      <w:proofErr w:type="spellEnd"/>
      <w:r w:rsidR="00FA27C2" w:rsidRPr="00D16522">
        <w:rPr>
          <w:i/>
        </w:rPr>
        <w:t>/log/datamotion.log</w:t>
      </w:r>
      <w:r w:rsidR="00FA27C2">
        <w:t xml:space="preserve"> on all DFM servers.  It is recommended to monitor the messages in this log file in real time during the cutover, in order to verify that things are proceeding as expected and to help quickly troubleshoot any problems.  This can be done with the following command on the DFM server:</w:t>
      </w:r>
    </w:p>
    <w:p w:rsidR="00FA27C2" w:rsidRDefault="00FA27C2" w:rsidP="004D0C84"/>
    <w:p w:rsidR="00FA27C2" w:rsidRPr="00FA27C2" w:rsidRDefault="00FA27C2" w:rsidP="004D0C84">
      <w:pPr>
        <w:rPr>
          <w:i/>
        </w:rPr>
      </w:pPr>
      <w:proofErr w:type="spellStart"/>
      <w:r w:rsidRPr="00FA27C2">
        <w:rPr>
          <w:i/>
        </w:rPr>
        <w:t>dfm</w:t>
      </w:r>
      <w:proofErr w:type="spellEnd"/>
      <w:r w:rsidRPr="00FA27C2">
        <w:rPr>
          <w:i/>
        </w:rPr>
        <w:t>&gt; tail –f /</w:t>
      </w:r>
      <w:proofErr w:type="spellStart"/>
      <w:r w:rsidRPr="00FA27C2">
        <w:rPr>
          <w:i/>
        </w:rPr>
        <w:t>dfm</w:t>
      </w:r>
      <w:proofErr w:type="spellEnd"/>
      <w:r w:rsidRPr="00FA27C2">
        <w:rPr>
          <w:i/>
        </w:rPr>
        <w:t>/</w:t>
      </w:r>
      <w:proofErr w:type="spellStart"/>
      <w:r w:rsidRPr="00FA27C2">
        <w:rPr>
          <w:i/>
        </w:rPr>
        <w:t>dfminst</w:t>
      </w:r>
      <w:proofErr w:type="spellEnd"/>
      <w:r w:rsidRPr="00FA27C2">
        <w:rPr>
          <w:i/>
        </w:rPr>
        <w:t>/log/datamotion.log</w:t>
      </w:r>
    </w:p>
    <w:p w:rsidR="00EC7FAA" w:rsidRDefault="00175CCB" w:rsidP="00026C4E">
      <w:pPr>
        <w:rPr>
          <w:rStyle w:val="Heading1Char"/>
        </w:rPr>
      </w:pPr>
      <w:r>
        <w:rPr>
          <w:rStyle w:val="Heading1Char"/>
        </w:rPr>
        <w:br w:type="page"/>
      </w:r>
      <w:bookmarkStart w:id="19" w:name="_Toc440482596"/>
      <w:r w:rsidR="00EC0E92" w:rsidRPr="00026C4E">
        <w:rPr>
          <w:rStyle w:val="Heading1Char"/>
        </w:rPr>
        <w:lastRenderedPageBreak/>
        <w:t>4</w:t>
      </w:r>
      <w:r w:rsidR="00F433D7">
        <w:rPr>
          <w:rStyle w:val="Heading1Char"/>
        </w:rPr>
        <w:t xml:space="preserve"> </w:t>
      </w:r>
      <w:r w:rsidR="003070CE">
        <w:rPr>
          <w:rStyle w:val="Heading1Char"/>
        </w:rPr>
        <w:t>Cleanup work</w:t>
      </w:r>
      <w:bookmarkEnd w:id="19"/>
    </w:p>
    <w:p w:rsidR="003070CE" w:rsidRDefault="003070CE" w:rsidP="003070CE">
      <w:pPr>
        <w:pStyle w:val="Heading3"/>
      </w:pPr>
      <w:bookmarkStart w:id="20" w:name="_Toc440482597"/>
      <w:r>
        <w:t xml:space="preserve">4.1 </w:t>
      </w:r>
      <w:r w:rsidR="00175CCB">
        <w:t xml:space="preserve">Cleaning up the source </w:t>
      </w:r>
      <w:proofErr w:type="spellStart"/>
      <w:r w:rsidR="00175CCB">
        <w:t>vFiler</w:t>
      </w:r>
      <w:proofErr w:type="spellEnd"/>
      <w:r w:rsidR="00175CCB">
        <w:t xml:space="preserve"> </w:t>
      </w:r>
      <w:proofErr w:type="spellStart"/>
      <w:r w:rsidR="004B33F9">
        <w:t>flexvol</w:t>
      </w:r>
      <w:r w:rsidR="00175CCB">
        <w:t>s</w:t>
      </w:r>
      <w:bookmarkEnd w:id="20"/>
      <w:proofErr w:type="spellEnd"/>
    </w:p>
    <w:p w:rsidR="001446F4" w:rsidRDefault="001446F4" w:rsidP="001446F4">
      <w:r>
        <w:t xml:space="preserve">If for some reason you need to put the </w:t>
      </w:r>
      <w:proofErr w:type="spellStart"/>
      <w:r>
        <w:t>vFiler</w:t>
      </w:r>
      <w:proofErr w:type="spellEnd"/>
      <w:r>
        <w:t xml:space="preserve"> back on the original source system shortly after the cutover, the Provisioning Manager interface has a </w:t>
      </w:r>
      <w:r>
        <w:rPr>
          <w:i/>
        </w:rPr>
        <w:t>Roll b</w:t>
      </w:r>
      <w:r w:rsidRPr="001446F4">
        <w:rPr>
          <w:i/>
        </w:rPr>
        <w:t>ack</w:t>
      </w:r>
      <w:r>
        <w:t xml:space="preserve"> button that can be used to do so without requiring a re-baseline data transfer.  Use of this feature will launch a wizard interface similar to the </w:t>
      </w:r>
      <w:r w:rsidRPr="001446F4">
        <w:rPr>
          <w:i/>
        </w:rPr>
        <w:t xml:space="preserve">Cut over </w:t>
      </w:r>
      <w:r>
        <w:t xml:space="preserve">wizard, and it will </w:t>
      </w:r>
      <w:proofErr w:type="spellStart"/>
      <w:r>
        <w:t>resync</w:t>
      </w:r>
      <w:proofErr w:type="spellEnd"/>
      <w:r>
        <w:t xml:space="preserve"> the </w:t>
      </w:r>
      <w:proofErr w:type="spellStart"/>
      <w:r>
        <w:t>SnapMirror</w:t>
      </w:r>
      <w:proofErr w:type="spellEnd"/>
      <w:r>
        <w:t xml:space="preserve"> relationships in the opposite direction prior to performing a cutover to put the </w:t>
      </w:r>
      <w:proofErr w:type="spellStart"/>
      <w:r>
        <w:t>vFiler</w:t>
      </w:r>
      <w:proofErr w:type="spellEnd"/>
      <w:r>
        <w:t xml:space="preserve"> back in place on the original source storage system. </w:t>
      </w:r>
    </w:p>
    <w:p w:rsidR="001446F4" w:rsidRDefault="001446F4" w:rsidP="001446F4"/>
    <w:p w:rsidR="001446F4" w:rsidRDefault="001446F4" w:rsidP="001446F4">
      <w:r>
        <w:t xml:space="preserve">If you are sure that no Roll back will be required, you can then use the Provisioning Manager interface to destroy the </w:t>
      </w:r>
      <w:proofErr w:type="spellStart"/>
      <w:r w:rsidR="004B33F9">
        <w:t>flexvol</w:t>
      </w:r>
      <w:r>
        <w:t>s</w:t>
      </w:r>
      <w:proofErr w:type="spellEnd"/>
      <w:r>
        <w:t xml:space="preserve"> related to the migrated </w:t>
      </w:r>
      <w:proofErr w:type="spellStart"/>
      <w:r>
        <w:t>vFiler</w:t>
      </w:r>
      <w:proofErr w:type="spellEnd"/>
      <w:r>
        <w:t xml:space="preserve"> from the source storage system, using the </w:t>
      </w:r>
      <w:r w:rsidRPr="001446F4">
        <w:rPr>
          <w:i/>
        </w:rPr>
        <w:t>Clean up</w:t>
      </w:r>
      <w:r>
        <w:t xml:space="preserve"> button as shown in the screenshot below:</w:t>
      </w:r>
    </w:p>
    <w:p w:rsidR="001446F4" w:rsidRPr="001446F4" w:rsidRDefault="001446F4" w:rsidP="001446F4"/>
    <w:p w:rsidR="001446F4" w:rsidRDefault="001446F4" w:rsidP="001446F4">
      <w:r>
        <w:rPr>
          <w:noProof/>
        </w:rPr>
        <w:pict>
          <v:oval id="_x0000_s1081" style="position:absolute;margin-left:271.8pt;margin-top:27.4pt;width:50.5pt;height:15.9pt;z-index:251669504" strokecolor="red" strokeweight="1.5pt">
            <v:fill opacity="0"/>
          </v:oval>
        </w:pict>
      </w:r>
      <w:r w:rsidR="00376D87">
        <w:rPr>
          <w:noProof/>
        </w:rPr>
        <w:drawing>
          <wp:inline distT="0" distB="0" distL="0" distR="0">
            <wp:extent cx="6400800" cy="4341495"/>
            <wp:effectExtent l="19050" t="0" r="0" b="0"/>
            <wp:docPr id="24" name="Picture 24" descr="23_cleanup_requi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23_cleanup_required"/>
                    <pic:cNvPicPr>
                      <a:picLocks noChangeAspect="1" noChangeArrowheads="1"/>
                    </pic:cNvPicPr>
                  </pic:nvPicPr>
                  <pic:blipFill>
                    <a:blip r:embed="rId31" cstate="print"/>
                    <a:srcRect/>
                    <a:stretch>
                      <a:fillRect/>
                    </a:stretch>
                  </pic:blipFill>
                  <pic:spPr bwMode="auto">
                    <a:xfrm>
                      <a:off x="0" y="0"/>
                      <a:ext cx="6400800" cy="4341495"/>
                    </a:xfrm>
                    <a:prstGeom prst="rect">
                      <a:avLst/>
                    </a:prstGeom>
                    <a:noFill/>
                    <a:ln w="9525">
                      <a:noFill/>
                      <a:miter lim="800000"/>
                      <a:headEnd/>
                      <a:tailEnd/>
                    </a:ln>
                  </pic:spPr>
                </pic:pic>
              </a:graphicData>
            </a:graphic>
          </wp:inline>
        </w:drawing>
      </w:r>
    </w:p>
    <w:p w:rsidR="001446F4" w:rsidRDefault="001446F4" w:rsidP="001446F4"/>
    <w:p w:rsidR="001446F4" w:rsidRPr="001446F4" w:rsidRDefault="001446F4" w:rsidP="001446F4">
      <w:r>
        <w:t xml:space="preserve">Once this Provisioning Manager </w:t>
      </w:r>
      <w:r w:rsidRPr="001446F4">
        <w:rPr>
          <w:i/>
        </w:rPr>
        <w:t xml:space="preserve">Clean up </w:t>
      </w:r>
      <w:r>
        <w:t>task completes, there are two more steps required to complete the all necessary cleanup work for the TRP environment, as detailed in the next two sections.</w:t>
      </w:r>
    </w:p>
    <w:p w:rsidR="00175CCB" w:rsidRDefault="001446F4" w:rsidP="00175CCB">
      <w:pPr>
        <w:pStyle w:val="Heading3"/>
      </w:pPr>
      <w:r>
        <w:br w:type="page"/>
      </w:r>
      <w:bookmarkStart w:id="21" w:name="_Toc440482598"/>
      <w:r w:rsidR="00175CCB">
        <w:lastRenderedPageBreak/>
        <w:t xml:space="preserve">4.2 Cleaning up </w:t>
      </w:r>
      <w:proofErr w:type="spellStart"/>
      <w:r w:rsidR="00175CCB">
        <w:t>SnapMirror</w:t>
      </w:r>
      <w:proofErr w:type="spellEnd"/>
      <w:r w:rsidR="00175CCB">
        <w:t xml:space="preserve"> related snapshots</w:t>
      </w:r>
      <w:bookmarkEnd w:id="21"/>
    </w:p>
    <w:p w:rsidR="001446F4" w:rsidRDefault="001446F4" w:rsidP="001446F4">
      <w:r>
        <w:t xml:space="preserve">The Provisioning Manager interface does not remove the </w:t>
      </w:r>
      <w:proofErr w:type="spellStart"/>
      <w:r w:rsidR="004B33F9">
        <w:t>flexvol</w:t>
      </w:r>
      <w:proofErr w:type="spellEnd"/>
      <w:r>
        <w:t xml:space="preserve"> snapshots created by the </w:t>
      </w:r>
      <w:proofErr w:type="spellStart"/>
      <w:r>
        <w:t>SnapMirror</w:t>
      </w:r>
      <w:proofErr w:type="spellEnd"/>
      <w:r>
        <w:t xml:space="preserve"> process.  </w:t>
      </w:r>
      <w:proofErr w:type="spellStart"/>
      <w:r>
        <w:t>SnapMirror</w:t>
      </w:r>
      <w:proofErr w:type="spellEnd"/>
      <w:r>
        <w:t xml:space="preserve"> </w:t>
      </w:r>
      <w:proofErr w:type="spellStart"/>
      <w:r w:rsidR="004B33F9">
        <w:t>flexvol</w:t>
      </w:r>
      <w:proofErr w:type="spellEnd"/>
      <w:r>
        <w:t xml:space="preserve"> snapshots will exist on the </w:t>
      </w:r>
      <w:proofErr w:type="spellStart"/>
      <w:r w:rsidR="004B33F9">
        <w:t>flexvol</w:t>
      </w:r>
      <w:r>
        <w:t>s</w:t>
      </w:r>
      <w:proofErr w:type="spellEnd"/>
      <w:r>
        <w:t xml:space="preserve"> owned by the migrated </w:t>
      </w:r>
      <w:proofErr w:type="spellStart"/>
      <w:r>
        <w:t>vFiler</w:t>
      </w:r>
      <w:proofErr w:type="spellEnd"/>
      <w:r>
        <w:t xml:space="preserve"> on the destination storage system, and they will be in the following format:</w:t>
      </w:r>
    </w:p>
    <w:p w:rsidR="001446F4" w:rsidRDefault="001446F4" w:rsidP="001446F4"/>
    <w:p w:rsidR="001446F4" w:rsidRDefault="001446F4" w:rsidP="001446F4">
      <w:pPr>
        <w:rPr>
          <w:i/>
          <w:iCs/>
        </w:rPr>
      </w:pPr>
      <w:proofErr w:type="spellStart"/>
      <w:r w:rsidRPr="001446F4">
        <w:rPr>
          <w:i/>
          <w:iCs/>
        </w:rPr>
        <w:t>dest_filer</w:t>
      </w:r>
      <w:proofErr w:type="spellEnd"/>
      <w:r w:rsidRPr="001446F4">
        <w:rPr>
          <w:i/>
          <w:iCs/>
        </w:rPr>
        <w:t>(</w:t>
      </w:r>
      <w:proofErr w:type="spellStart"/>
      <w:r w:rsidRPr="001446F4">
        <w:rPr>
          <w:i/>
          <w:iCs/>
        </w:rPr>
        <w:t>sysid</w:t>
      </w:r>
      <w:proofErr w:type="spellEnd"/>
      <w:r w:rsidRPr="001446F4">
        <w:rPr>
          <w:i/>
          <w:iCs/>
        </w:rPr>
        <w:t>)_</w:t>
      </w:r>
      <w:proofErr w:type="spellStart"/>
      <w:r w:rsidRPr="001446F4">
        <w:rPr>
          <w:i/>
          <w:iCs/>
        </w:rPr>
        <w:t>name.number</w:t>
      </w:r>
      <w:proofErr w:type="spellEnd"/>
    </w:p>
    <w:p w:rsidR="001F1CE5" w:rsidRPr="001F1CE5" w:rsidRDefault="001F1CE5" w:rsidP="001446F4"/>
    <w:p w:rsidR="001F1CE5" w:rsidRDefault="001446F4" w:rsidP="001446F4">
      <w:pPr>
        <w:numPr>
          <w:ilvl w:val="0"/>
          <w:numId w:val="32"/>
        </w:numPr>
      </w:pPr>
      <w:bookmarkStart w:id="22" w:name="1674115"/>
      <w:bookmarkEnd w:id="22"/>
      <w:proofErr w:type="spellStart"/>
      <w:r w:rsidRPr="001446F4">
        <w:rPr>
          <w:i/>
          <w:iCs/>
        </w:rPr>
        <w:t>dest_filer</w:t>
      </w:r>
      <w:proofErr w:type="spellEnd"/>
      <w:r w:rsidRPr="001446F4">
        <w:t> is the host name of the destination filer.</w:t>
      </w:r>
      <w:bookmarkStart w:id="23" w:name="1674116"/>
      <w:bookmarkEnd w:id="23"/>
    </w:p>
    <w:p w:rsidR="001F1CE5" w:rsidRDefault="001446F4" w:rsidP="001446F4">
      <w:pPr>
        <w:numPr>
          <w:ilvl w:val="0"/>
          <w:numId w:val="32"/>
        </w:numPr>
      </w:pPr>
      <w:proofErr w:type="spellStart"/>
      <w:r w:rsidRPr="001F1CE5">
        <w:rPr>
          <w:i/>
          <w:iCs/>
        </w:rPr>
        <w:t>sysid</w:t>
      </w:r>
      <w:proofErr w:type="spellEnd"/>
      <w:r w:rsidRPr="001446F4">
        <w:t> is the destination system ID number.</w:t>
      </w:r>
      <w:bookmarkStart w:id="24" w:name="1674117"/>
      <w:bookmarkEnd w:id="24"/>
    </w:p>
    <w:p w:rsidR="001F1CE5" w:rsidRDefault="001446F4" w:rsidP="001446F4">
      <w:pPr>
        <w:numPr>
          <w:ilvl w:val="0"/>
          <w:numId w:val="32"/>
        </w:numPr>
      </w:pPr>
      <w:r w:rsidRPr="001F1CE5">
        <w:rPr>
          <w:i/>
          <w:iCs/>
        </w:rPr>
        <w:t>name</w:t>
      </w:r>
      <w:r w:rsidRPr="001446F4">
        <w:t xml:space="preserve"> is the name of the destination </w:t>
      </w:r>
      <w:proofErr w:type="spellStart"/>
      <w:r w:rsidR="004B33F9">
        <w:t>flexvol</w:t>
      </w:r>
      <w:proofErr w:type="spellEnd"/>
      <w:r w:rsidRPr="001446F4">
        <w:t>.</w:t>
      </w:r>
      <w:bookmarkStart w:id="25" w:name="1674118"/>
      <w:bookmarkEnd w:id="25"/>
    </w:p>
    <w:p w:rsidR="001446F4" w:rsidRDefault="001446F4" w:rsidP="001446F4">
      <w:pPr>
        <w:numPr>
          <w:ilvl w:val="0"/>
          <w:numId w:val="32"/>
        </w:numPr>
      </w:pPr>
      <w:r w:rsidRPr="001F1CE5">
        <w:rPr>
          <w:i/>
          <w:iCs/>
        </w:rPr>
        <w:t>number</w:t>
      </w:r>
      <w:r w:rsidRPr="001446F4">
        <w:t xml:space="preserve"> is the number of successful transfers for the Snapshot copy, starting at 1. </w:t>
      </w:r>
      <w:r w:rsidR="001F1CE5">
        <w:t xml:space="preserve"> </w:t>
      </w:r>
      <w:r w:rsidRPr="001446F4">
        <w:t>Data ONTAP increments this number for each transfer.</w:t>
      </w:r>
    </w:p>
    <w:p w:rsidR="001F1CE5" w:rsidRDefault="001F1CE5" w:rsidP="001F1CE5"/>
    <w:p w:rsidR="001446F4" w:rsidRPr="001446F4" w:rsidRDefault="001F1CE5" w:rsidP="001446F4">
      <w:r>
        <w:t xml:space="preserve">You can use the Data ONTAP CLI, </w:t>
      </w:r>
      <w:proofErr w:type="spellStart"/>
      <w:r>
        <w:t>FilerView</w:t>
      </w:r>
      <w:proofErr w:type="spellEnd"/>
      <w:r>
        <w:t xml:space="preserve">, or Provisioning Manager to remove the snapshots in this format from all </w:t>
      </w:r>
      <w:proofErr w:type="spellStart"/>
      <w:r w:rsidR="004B33F9">
        <w:t>flexvol</w:t>
      </w:r>
      <w:r>
        <w:t>s</w:t>
      </w:r>
      <w:proofErr w:type="spellEnd"/>
      <w:r>
        <w:t xml:space="preserve"> owned by the migrated </w:t>
      </w:r>
      <w:proofErr w:type="spellStart"/>
      <w:r>
        <w:t>vFiler</w:t>
      </w:r>
      <w:proofErr w:type="spellEnd"/>
      <w:r>
        <w:t>.</w:t>
      </w:r>
    </w:p>
    <w:p w:rsidR="00175CCB" w:rsidRDefault="00175CCB" w:rsidP="00175CCB">
      <w:pPr>
        <w:pStyle w:val="Heading3"/>
      </w:pPr>
      <w:bookmarkStart w:id="26" w:name="_Toc440482599"/>
      <w:r>
        <w:t>4.3 Correcting the dataset physical properties</w:t>
      </w:r>
      <w:bookmarkEnd w:id="26"/>
    </w:p>
    <w:p w:rsidR="001F1CE5" w:rsidRDefault="001F1CE5" w:rsidP="001F1CE5">
      <w:r>
        <w:t xml:space="preserve">After a </w:t>
      </w:r>
      <w:proofErr w:type="spellStart"/>
      <w:r>
        <w:t>vFiler</w:t>
      </w:r>
      <w:proofErr w:type="spellEnd"/>
      <w:r>
        <w:t xml:space="preserve"> is migrated from one physical storage system to another, the Provisioning Manager datasets related to the </w:t>
      </w:r>
      <w:proofErr w:type="spellStart"/>
      <w:r>
        <w:t>vFiler</w:t>
      </w:r>
      <w:proofErr w:type="spellEnd"/>
      <w:r>
        <w:t xml:space="preserve"> must be updated to reflect the new resource pool in use.  This is required because resource pools are logical constructs that could span many storage systems, and as such Provisioning Manager has no way of knowing that in the TRP environment we define one resource pool per physical storage system.  To correct the resource pool configuration, go to the following section of the Provisioning Manager interface for each dataset (</w:t>
      </w:r>
      <w:proofErr w:type="spellStart"/>
      <w:r w:rsidR="004B33F9">
        <w:t>flexvol</w:t>
      </w:r>
      <w:proofErr w:type="spellEnd"/>
      <w:r>
        <w:t xml:space="preserve">) owned by the migrated </w:t>
      </w:r>
      <w:proofErr w:type="spellStart"/>
      <w:r>
        <w:t>vFiler</w:t>
      </w:r>
      <w:proofErr w:type="spellEnd"/>
      <w:r>
        <w:t>:</w:t>
      </w:r>
    </w:p>
    <w:p w:rsidR="001F1CE5" w:rsidRDefault="001F1CE5" w:rsidP="001F1CE5"/>
    <w:p w:rsidR="001F1CE5" w:rsidRPr="001F1CE5" w:rsidRDefault="001F1CE5" w:rsidP="001F1CE5">
      <w:pPr>
        <w:rPr>
          <w:i/>
        </w:rPr>
      </w:pPr>
      <w:r w:rsidRPr="001F1CE5">
        <w:rPr>
          <w:i/>
        </w:rPr>
        <w:t>NMC-&gt;Provisioning Manager-&gt;Data-&gt;Datasets-&gt;&lt;select dataset&gt;-&gt;Edit-&gt;Provisioning/Resource Pools-&gt;Resource Pools</w:t>
      </w:r>
    </w:p>
    <w:p w:rsidR="001F1CE5" w:rsidRDefault="001F1CE5" w:rsidP="001F1CE5"/>
    <w:p w:rsidR="001F1CE5" w:rsidRDefault="001F1CE5" w:rsidP="001F1CE5">
      <w:r>
        <w:t>This section of Provisioning Manager will allow you to remove the old physical storage system resource pool and add the new physical storage system resource pool for the dataset.</w:t>
      </w:r>
    </w:p>
    <w:p w:rsidR="001F1CE5" w:rsidRPr="001F1CE5" w:rsidRDefault="001F1CE5" w:rsidP="001F1CE5"/>
    <w:p w:rsidR="00026C4E" w:rsidRDefault="00026C4E" w:rsidP="00EC7FAA"/>
    <w:p w:rsidR="00EB4E4C" w:rsidRDefault="00175CCB" w:rsidP="00EC0E92">
      <w:pPr>
        <w:pStyle w:val="Heading1"/>
      </w:pPr>
      <w:r>
        <w:br w:type="page"/>
      </w:r>
      <w:bookmarkStart w:id="27" w:name="_Toc440482600"/>
      <w:r w:rsidR="00EC0E92">
        <w:lastRenderedPageBreak/>
        <w:t>5 Resources</w:t>
      </w:r>
      <w:bookmarkEnd w:id="27"/>
    </w:p>
    <w:p w:rsidR="00FA62BB" w:rsidRPr="00FA62BB" w:rsidRDefault="00FA62BB" w:rsidP="00FA62BB"/>
    <w:p w:rsidR="00EC0E92" w:rsidRDefault="00EC0E92" w:rsidP="00EC0E92">
      <w:r>
        <w:t>Provisioning Manager Administration Guide:</w:t>
      </w:r>
    </w:p>
    <w:p w:rsidR="00FA62BB" w:rsidRDefault="00175CCB" w:rsidP="00EC0E92">
      <w:hyperlink r:id="rId32" w:history="1">
        <w:r w:rsidRPr="00FA623C">
          <w:rPr>
            <w:rStyle w:val="Hyperlink"/>
          </w:rPr>
          <w:t>https://now.netapp.com/NOW/knowledge/docs/DFM_win/rel40/html/software/workflow/frameset.html</w:t>
        </w:r>
      </w:hyperlink>
    </w:p>
    <w:p w:rsidR="00175CCB" w:rsidRDefault="00175CCB" w:rsidP="00EC0E92"/>
    <w:p w:rsidR="00175CCB" w:rsidRDefault="00175CCB" w:rsidP="00EC0E92">
      <w:r>
        <w:t>Data Motion Technical Report</w:t>
      </w:r>
    </w:p>
    <w:p w:rsidR="00175CCB" w:rsidRDefault="00175CCB" w:rsidP="00EC0E92">
      <w:hyperlink r:id="rId33" w:history="1">
        <w:r>
          <w:rPr>
            <w:rStyle w:val="Hyperlink"/>
          </w:rPr>
          <w:t>http://media.netapp.com/docum</w:t>
        </w:r>
        <w:r>
          <w:rPr>
            <w:rStyle w:val="Hyperlink"/>
          </w:rPr>
          <w:t>e</w:t>
        </w:r>
        <w:r>
          <w:rPr>
            <w:rStyle w:val="Hyperlink"/>
          </w:rPr>
          <w:t>nts/tr-3814.pdf</w:t>
        </w:r>
      </w:hyperlink>
    </w:p>
    <w:p w:rsidR="00FA62BB" w:rsidRDefault="00FA62BB" w:rsidP="00EC0E92"/>
    <w:p w:rsidR="00FA62BB" w:rsidRPr="00EC0E92" w:rsidRDefault="00FA62BB" w:rsidP="00EC0E92"/>
    <w:sectPr w:rsidR="00FA62BB" w:rsidRPr="00EC0E92" w:rsidSect="00962BB3">
      <w:footerReference w:type="even" r:id="rId34"/>
      <w:footerReference w:type="default" r:id="rId35"/>
      <w:pgSz w:w="12240" w:h="15840"/>
      <w:pgMar w:top="1260" w:right="1080" w:bottom="900" w:left="108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66F01" w:rsidRDefault="00A66F01">
      <w:r>
        <w:separator/>
      </w:r>
    </w:p>
  </w:endnote>
  <w:endnote w:type="continuationSeparator" w:id="0">
    <w:p w:rsidR="00A66F01" w:rsidRDefault="00A66F0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6A11" w:rsidRDefault="00AB6A11" w:rsidP="00F027D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B6A11" w:rsidRDefault="00AB6A11" w:rsidP="00F027D6">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6A11" w:rsidRDefault="00AB6A11" w:rsidP="00F027D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F1F0E">
      <w:rPr>
        <w:rStyle w:val="PageNumber"/>
        <w:noProof/>
      </w:rPr>
      <w:t>7</w:t>
    </w:r>
    <w:r>
      <w:rPr>
        <w:rStyle w:val="PageNumber"/>
      </w:rPr>
      <w:fldChar w:fldCharType="end"/>
    </w:r>
  </w:p>
  <w:p w:rsidR="00AB6A11" w:rsidRDefault="00AB6A11" w:rsidP="00F027D6">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66F01" w:rsidRDefault="00A66F01">
      <w:r>
        <w:separator/>
      </w:r>
    </w:p>
  </w:footnote>
  <w:footnote w:type="continuationSeparator" w:id="0">
    <w:p w:rsidR="00A66F01" w:rsidRDefault="00A66F0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C0888"/>
    <w:multiLevelType w:val="hybridMultilevel"/>
    <w:tmpl w:val="8F08C7F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A133BA2"/>
    <w:multiLevelType w:val="hybridMultilevel"/>
    <w:tmpl w:val="DE261856"/>
    <w:lvl w:ilvl="0" w:tplc="20D25AFE">
      <w:start w:val="1"/>
      <w:numFmt w:val="bullet"/>
      <w:lvlText w:val=""/>
      <w:lvlJc w:val="left"/>
      <w:pPr>
        <w:tabs>
          <w:tab w:val="num" w:pos="720"/>
        </w:tabs>
        <w:ind w:left="720" w:hanging="360"/>
      </w:pPr>
      <w:rPr>
        <w:rFonts w:ascii="Wingdings 2" w:hAnsi="Wingdings 2" w:hint="default"/>
      </w:rPr>
    </w:lvl>
    <w:lvl w:ilvl="1" w:tplc="20F4B6DE" w:tentative="1">
      <w:start w:val="1"/>
      <w:numFmt w:val="bullet"/>
      <w:lvlText w:val=""/>
      <w:lvlJc w:val="left"/>
      <w:pPr>
        <w:tabs>
          <w:tab w:val="num" w:pos="1440"/>
        </w:tabs>
        <w:ind w:left="1440" w:hanging="360"/>
      </w:pPr>
      <w:rPr>
        <w:rFonts w:ascii="Wingdings 2" w:hAnsi="Wingdings 2" w:hint="default"/>
      </w:rPr>
    </w:lvl>
    <w:lvl w:ilvl="2" w:tplc="0B1C82AE">
      <w:start w:val="1"/>
      <w:numFmt w:val="bullet"/>
      <w:lvlText w:val=""/>
      <w:lvlJc w:val="left"/>
      <w:pPr>
        <w:tabs>
          <w:tab w:val="num" w:pos="2160"/>
        </w:tabs>
        <w:ind w:left="2160" w:hanging="360"/>
      </w:pPr>
      <w:rPr>
        <w:rFonts w:ascii="Wingdings 2" w:hAnsi="Wingdings 2" w:hint="default"/>
      </w:rPr>
    </w:lvl>
    <w:lvl w:ilvl="3" w:tplc="D9C0573C" w:tentative="1">
      <w:start w:val="1"/>
      <w:numFmt w:val="bullet"/>
      <w:lvlText w:val=""/>
      <w:lvlJc w:val="left"/>
      <w:pPr>
        <w:tabs>
          <w:tab w:val="num" w:pos="2880"/>
        </w:tabs>
        <w:ind w:left="2880" w:hanging="360"/>
      </w:pPr>
      <w:rPr>
        <w:rFonts w:ascii="Wingdings 2" w:hAnsi="Wingdings 2" w:hint="default"/>
      </w:rPr>
    </w:lvl>
    <w:lvl w:ilvl="4" w:tplc="293E814A">
      <w:start w:val="821"/>
      <w:numFmt w:val="bullet"/>
      <w:lvlText w:val=""/>
      <w:lvlJc w:val="left"/>
      <w:pPr>
        <w:tabs>
          <w:tab w:val="num" w:pos="3600"/>
        </w:tabs>
        <w:ind w:left="3600" w:hanging="360"/>
      </w:pPr>
      <w:rPr>
        <w:rFonts w:ascii="Wingdings 2" w:hAnsi="Wingdings 2" w:hint="default"/>
      </w:rPr>
    </w:lvl>
    <w:lvl w:ilvl="5" w:tplc="7CE27664" w:tentative="1">
      <w:start w:val="1"/>
      <w:numFmt w:val="bullet"/>
      <w:lvlText w:val=""/>
      <w:lvlJc w:val="left"/>
      <w:pPr>
        <w:tabs>
          <w:tab w:val="num" w:pos="4320"/>
        </w:tabs>
        <w:ind w:left="4320" w:hanging="360"/>
      </w:pPr>
      <w:rPr>
        <w:rFonts w:ascii="Wingdings 2" w:hAnsi="Wingdings 2" w:hint="default"/>
      </w:rPr>
    </w:lvl>
    <w:lvl w:ilvl="6" w:tplc="7AE2AC38" w:tentative="1">
      <w:start w:val="1"/>
      <w:numFmt w:val="bullet"/>
      <w:lvlText w:val=""/>
      <w:lvlJc w:val="left"/>
      <w:pPr>
        <w:tabs>
          <w:tab w:val="num" w:pos="5040"/>
        </w:tabs>
        <w:ind w:left="5040" w:hanging="360"/>
      </w:pPr>
      <w:rPr>
        <w:rFonts w:ascii="Wingdings 2" w:hAnsi="Wingdings 2" w:hint="default"/>
      </w:rPr>
    </w:lvl>
    <w:lvl w:ilvl="7" w:tplc="9326A06A" w:tentative="1">
      <w:start w:val="1"/>
      <w:numFmt w:val="bullet"/>
      <w:lvlText w:val=""/>
      <w:lvlJc w:val="left"/>
      <w:pPr>
        <w:tabs>
          <w:tab w:val="num" w:pos="5760"/>
        </w:tabs>
        <w:ind w:left="5760" w:hanging="360"/>
      </w:pPr>
      <w:rPr>
        <w:rFonts w:ascii="Wingdings 2" w:hAnsi="Wingdings 2" w:hint="default"/>
      </w:rPr>
    </w:lvl>
    <w:lvl w:ilvl="8" w:tplc="940E42E0" w:tentative="1">
      <w:start w:val="1"/>
      <w:numFmt w:val="bullet"/>
      <w:lvlText w:val=""/>
      <w:lvlJc w:val="left"/>
      <w:pPr>
        <w:tabs>
          <w:tab w:val="num" w:pos="6480"/>
        </w:tabs>
        <w:ind w:left="6480" w:hanging="360"/>
      </w:pPr>
      <w:rPr>
        <w:rFonts w:ascii="Wingdings 2" w:hAnsi="Wingdings 2" w:hint="default"/>
      </w:rPr>
    </w:lvl>
  </w:abstractNum>
  <w:abstractNum w:abstractNumId="2">
    <w:nsid w:val="0E81129B"/>
    <w:multiLevelType w:val="hybridMultilevel"/>
    <w:tmpl w:val="0B586F12"/>
    <w:lvl w:ilvl="0" w:tplc="5E382504">
      <w:start w:val="1"/>
      <w:numFmt w:val="bullet"/>
      <w:lvlText w:val=""/>
      <w:lvlJc w:val="left"/>
      <w:pPr>
        <w:tabs>
          <w:tab w:val="num" w:pos="720"/>
        </w:tabs>
        <w:ind w:left="720" w:hanging="360"/>
      </w:pPr>
      <w:rPr>
        <w:rFonts w:ascii="Wingdings 2" w:hAnsi="Wingdings 2" w:hint="default"/>
      </w:rPr>
    </w:lvl>
    <w:lvl w:ilvl="1" w:tplc="64A0AF78" w:tentative="1">
      <w:start w:val="1"/>
      <w:numFmt w:val="bullet"/>
      <w:lvlText w:val=""/>
      <w:lvlJc w:val="left"/>
      <w:pPr>
        <w:tabs>
          <w:tab w:val="num" w:pos="1440"/>
        </w:tabs>
        <w:ind w:left="1440" w:hanging="360"/>
      </w:pPr>
      <w:rPr>
        <w:rFonts w:ascii="Wingdings 2" w:hAnsi="Wingdings 2" w:hint="default"/>
      </w:rPr>
    </w:lvl>
    <w:lvl w:ilvl="2" w:tplc="057E3736">
      <w:start w:val="1"/>
      <w:numFmt w:val="bullet"/>
      <w:lvlText w:val=""/>
      <w:lvlJc w:val="left"/>
      <w:pPr>
        <w:tabs>
          <w:tab w:val="num" w:pos="2160"/>
        </w:tabs>
        <w:ind w:left="2160" w:hanging="360"/>
      </w:pPr>
      <w:rPr>
        <w:rFonts w:ascii="Wingdings 2" w:hAnsi="Wingdings 2" w:hint="default"/>
      </w:rPr>
    </w:lvl>
    <w:lvl w:ilvl="3" w:tplc="614E4A28" w:tentative="1">
      <w:start w:val="1"/>
      <w:numFmt w:val="bullet"/>
      <w:lvlText w:val=""/>
      <w:lvlJc w:val="left"/>
      <w:pPr>
        <w:tabs>
          <w:tab w:val="num" w:pos="2880"/>
        </w:tabs>
        <w:ind w:left="2880" w:hanging="360"/>
      </w:pPr>
      <w:rPr>
        <w:rFonts w:ascii="Wingdings 2" w:hAnsi="Wingdings 2" w:hint="default"/>
      </w:rPr>
    </w:lvl>
    <w:lvl w:ilvl="4" w:tplc="5020447E">
      <w:start w:val="209"/>
      <w:numFmt w:val="bullet"/>
      <w:lvlText w:val=""/>
      <w:lvlJc w:val="left"/>
      <w:pPr>
        <w:tabs>
          <w:tab w:val="num" w:pos="3600"/>
        </w:tabs>
        <w:ind w:left="3600" w:hanging="360"/>
      </w:pPr>
      <w:rPr>
        <w:rFonts w:ascii="Wingdings 2" w:hAnsi="Wingdings 2" w:hint="default"/>
      </w:rPr>
    </w:lvl>
    <w:lvl w:ilvl="5" w:tplc="E85A73FA" w:tentative="1">
      <w:start w:val="1"/>
      <w:numFmt w:val="bullet"/>
      <w:lvlText w:val=""/>
      <w:lvlJc w:val="left"/>
      <w:pPr>
        <w:tabs>
          <w:tab w:val="num" w:pos="4320"/>
        </w:tabs>
        <w:ind w:left="4320" w:hanging="360"/>
      </w:pPr>
      <w:rPr>
        <w:rFonts w:ascii="Wingdings 2" w:hAnsi="Wingdings 2" w:hint="default"/>
      </w:rPr>
    </w:lvl>
    <w:lvl w:ilvl="6" w:tplc="B7BAE128" w:tentative="1">
      <w:start w:val="1"/>
      <w:numFmt w:val="bullet"/>
      <w:lvlText w:val=""/>
      <w:lvlJc w:val="left"/>
      <w:pPr>
        <w:tabs>
          <w:tab w:val="num" w:pos="5040"/>
        </w:tabs>
        <w:ind w:left="5040" w:hanging="360"/>
      </w:pPr>
      <w:rPr>
        <w:rFonts w:ascii="Wingdings 2" w:hAnsi="Wingdings 2" w:hint="default"/>
      </w:rPr>
    </w:lvl>
    <w:lvl w:ilvl="7" w:tplc="35D46278" w:tentative="1">
      <w:start w:val="1"/>
      <w:numFmt w:val="bullet"/>
      <w:lvlText w:val=""/>
      <w:lvlJc w:val="left"/>
      <w:pPr>
        <w:tabs>
          <w:tab w:val="num" w:pos="5760"/>
        </w:tabs>
        <w:ind w:left="5760" w:hanging="360"/>
      </w:pPr>
      <w:rPr>
        <w:rFonts w:ascii="Wingdings 2" w:hAnsi="Wingdings 2" w:hint="default"/>
      </w:rPr>
    </w:lvl>
    <w:lvl w:ilvl="8" w:tplc="2E72398C" w:tentative="1">
      <w:start w:val="1"/>
      <w:numFmt w:val="bullet"/>
      <w:lvlText w:val=""/>
      <w:lvlJc w:val="left"/>
      <w:pPr>
        <w:tabs>
          <w:tab w:val="num" w:pos="6480"/>
        </w:tabs>
        <w:ind w:left="6480" w:hanging="360"/>
      </w:pPr>
      <w:rPr>
        <w:rFonts w:ascii="Wingdings 2" w:hAnsi="Wingdings 2" w:hint="default"/>
      </w:rPr>
    </w:lvl>
  </w:abstractNum>
  <w:abstractNum w:abstractNumId="3">
    <w:nsid w:val="13171044"/>
    <w:multiLevelType w:val="multilevel"/>
    <w:tmpl w:val="A270131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17653F32"/>
    <w:multiLevelType w:val="hybridMultilevel"/>
    <w:tmpl w:val="674AFE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216C5A59"/>
    <w:multiLevelType w:val="hybridMultilevel"/>
    <w:tmpl w:val="4B0A11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63901C5"/>
    <w:multiLevelType w:val="hybridMultilevel"/>
    <w:tmpl w:val="7596578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nsid w:val="26442E9B"/>
    <w:multiLevelType w:val="multilevel"/>
    <w:tmpl w:val="970A061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i w:val="0"/>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264F6461"/>
    <w:multiLevelType w:val="hybridMultilevel"/>
    <w:tmpl w:val="472835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FE7496"/>
    <w:multiLevelType w:val="multilevel"/>
    <w:tmpl w:val="E578D07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299331EA"/>
    <w:multiLevelType w:val="hybridMultilevel"/>
    <w:tmpl w:val="5CB05064"/>
    <w:lvl w:ilvl="0" w:tplc="92D69892">
      <w:start w:val="1"/>
      <w:numFmt w:val="bullet"/>
      <w:lvlText w:val=""/>
      <w:lvlJc w:val="left"/>
      <w:pPr>
        <w:tabs>
          <w:tab w:val="num" w:pos="720"/>
        </w:tabs>
        <w:ind w:left="720" w:hanging="360"/>
      </w:pPr>
      <w:rPr>
        <w:rFonts w:ascii="Wingdings 2" w:hAnsi="Wingdings 2" w:hint="default"/>
      </w:rPr>
    </w:lvl>
    <w:lvl w:ilvl="1" w:tplc="B504CAE4" w:tentative="1">
      <w:start w:val="1"/>
      <w:numFmt w:val="bullet"/>
      <w:lvlText w:val=""/>
      <w:lvlJc w:val="left"/>
      <w:pPr>
        <w:tabs>
          <w:tab w:val="num" w:pos="1440"/>
        </w:tabs>
        <w:ind w:left="1440" w:hanging="360"/>
      </w:pPr>
      <w:rPr>
        <w:rFonts w:ascii="Wingdings 2" w:hAnsi="Wingdings 2" w:hint="default"/>
      </w:rPr>
    </w:lvl>
    <w:lvl w:ilvl="2" w:tplc="2850040E">
      <w:start w:val="1348"/>
      <w:numFmt w:val="bullet"/>
      <w:lvlText w:val=""/>
      <w:lvlJc w:val="left"/>
      <w:pPr>
        <w:tabs>
          <w:tab w:val="num" w:pos="2160"/>
        </w:tabs>
        <w:ind w:left="2160" w:hanging="360"/>
      </w:pPr>
      <w:rPr>
        <w:rFonts w:ascii="Wingdings 2" w:hAnsi="Wingdings 2" w:hint="default"/>
      </w:rPr>
    </w:lvl>
    <w:lvl w:ilvl="3" w:tplc="E826AC2E" w:tentative="1">
      <w:start w:val="1"/>
      <w:numFmt w:val="bullet"/>
      <w:lvlText w:val=""/>
      <w:lvlJc w:val="left"/>
      <w:pPr>
        <w:tabs>
          <w:tab w:val="num" w:pos="2880"/>
        </w:tabs>
        <w:ind w:left="2880" w:hanging="360"/>
      </w:pPr>
      <w:rPr>
        <w:rFonts w:ascii="Wingdings 2" w:hAnsi="Wingdings 2" w:hint="default"/>
      </w:rPr>
    </w:lvl>
    <w:lvl w:ilvl="4" w:tplc="141E2728" w:tentative="1">
      <w:start w:val="1"/>
      <w:numFmt w:val="bullet"/>
      <w:lvlText w:val=""/>
      <w:lvlJc w:val="left"/>
      <w:pPr>
        <w:tabs>
          <w:tab w:val="num" w:pos="3600"/>
        </w:tabs>
        <w:ind w:left="3600" w:hanging="360"/>
      </w:pPr>
      <w:rPr>
        <w:rFonts w:ascii="Wingdings 2" w:hAnsi="Wingdings 2" w:hint="default"/>
      </w:rPr>
    </w:lvl>
    <w:lvl w:ilvl="5" w:tplc="B2EA38C4" w:tentative="1">
      <w:start w:val="1"/>
      <w:numFmt w:val="bullet"/>
      <w:lvlText w:val=""/>
      <w:lvlJc w:val="left"/>
      <w:pPr>
        <w:tabs>
          <w:tab w:val="num" w:pos="4320"/>
        </w:tabs>
        <w:ind w:left="4320" w:hanging="360"/>
      </w:pPr>
      <w:rPr>
        <w:rFonts w:ascii="Wingdings 2" w:hAnsi="Wingdings 2" w:hint="default"/>
      </w:rPr>
    </w:lvl>
    <w:lvl w:ilvl="6" w:tplc="0B4A5DF4" w:tentative="1">
      <w:start w:val="1"/>
      <w:numFmt w:val="bullet"/>
      <w:lvlText w:val=""/>
      <w:lvlJc w:val="left"/>
      <w:pPr>
        <w:tabs>
          <w:tab w:val="num" w:pos="5040"/>
        </w:tabs>
        <w:ind w:left="5040" w:hanging="360"/>
      </w:pPr>
      <w:rPr>
        <w:rFonts w:ascii="Wingdings 2" w:hAnsi="Wingdings 2" w:hint="default"/>
      </w:rPr>
    </w:lvl>
    <w:lvl w:ilvl="7" w:tplc="E33E8342" w:tentative="1">
      <w:start w:val="1"/>
      <w:numFmt w:val="bullet"/>
      <w:lvlText w:val=""/>
      <w:lvlJc w:val="left"/>
      <w:pPr>
        <w:tabs>
          <w:tab w:val="num" w:pos="5760"/>
        </w:tabs>
        <w:ind w:left="5760" w:hanging="360"/>
      </w:pPr>
      <w:rPr>
        <w:rFonts w:ascii="Wingdings 2" w:hAnsi="Wingdings 2" w:hint="default"/>
      </w:rPr>
    </w:lvl>
    <w:lvl w:ilvl="8" w:tplc="00621E7C" w:tentative="1">
      <w:start w:val="1"/>
      <w:numFmt w:val="bullet"/>
      <w:lvlText w:val=""/>
      <w:lvlJc w:val="left"/>
      <w:pPr>
        <w:tabs>
          <w:tab w:val="num" w:pos="6480"/>
        </w:tabs>
        <w:ind w:left="6480" w:hanging="360"/>
      </w:pPr>
      <w:rPr>
        <w:rFonts w:ascii="Wingdings 2" w:hAnsi="Wingdings 2" w:hint="default"/>
      </w:rPr>
    </w:lvl>
  </w:abstractNum>
  <w:abstractNum w:abstractNumId="11">
    <w:nsid w:val="328669A3"/>
    <w:multiLevelType w:val="hybridMultilevel"/>
    <w:tmpl w:val="58447CD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4CA5D99"/>
    <w:multiLevelType w:val="hybridMultilevel"/>
    <w:tmpl w:val="0B2636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68C57DF"/>
    <w:multiLevelType w:val="hybridMultilevel"/>
    <w:tmpl w:val="B1EE6404"/>
    <w:lvl w:ilvl="0" w:tplc="6A0CBB48">
      <w:start w:val="1"/>
      <w:numFmt w:val="bullet"/>
      <w:lvlText w:val=""/>
      <w:lvlJc w:val="left"/>
      <w:pPr>
        <w:tabs>
          <w:tab w:val="num" w:pos="720"/>
        </w:tabs>
        <w:ind w:left="720" w:hanging="360"/>
      </w:pPr>
      <w:rPr>
        <w:rFonts w:ascii="Wingdings 2" w:hAnsi="Wingdings 2" w:hint="default"/>
      </w:rPr>
    </w:lvl>
    <w:lvl w:ilvl="1" w:tplc="738074C6" w:tentative="1">
      <w:start w:val="1"/>
      <w:numFmt w:val="bullet"/>
      <w:lvlText w:val=""/>
      <w:lvlJc w:val="left"/>
      <w:pPr>
        <w:tabs>
          <w:tab w:val="num" w:pos="1440"/>
        </w:tabs>
        <w:ind w:left="1440" w:hanging="360"/>
      </w:pPr>
      <w:rPr>
        <w:rFonts w:ascii="Wingdings 2" w:hAnsi="Wingdings 2" w:hint="default"/>
      </w:rPr>
    </w:lvl>
    <w:lvl w:ilvl="2" w:tplc="42F2BC8A">
      <w:start w:val="847"/>
      <w:numFmt w:val="bullet"/>
      <w:lvlText w:val=""/>
      <w:lvlJc w:val="left"/>
      <w:pPr>
        <w:tabs>
          <w:tab w:val="num" w:pos="2160"/>
        </w:tabs>
        <w:ind w:left="2160" w:hanging="360"/>
      </w:pPr>
      <w:rPr>
        <w:rFonts w:ascii="Wingdings 2" w:hAnsi="Wingdings 2" w:hint="default"/>
      </w:rPr>
    </w:lvl>
    <w:lvl w:ilvl="3" w:tplc="74F67318" w:tentative="1">
      <w:start w:val="1"/>
      <w:numFmt w:val="bullet"/>
      <w:lvlText w:val=""/>
      <w:lvlJc w:val="left"/>
      <w:pPr>
        <w:tabs>
          <w:tab w:val="num" w:pos="2880"/>
        </w:tabs>
        <w:ind w:left="2880" w:hanging="360"/>
      </w:pPr>
      <w:rPr>
        <w:rFonts w:ascii="Wingdings 2" w:hAnsi="Wingdings 2" w:hint="default"/>
      </w:rPr>
    </w:lvl>
    <w:lvl w:ilvl="4" w:tplc="DDFC9498" w:tentative="1">
      <w:start w:val="1"/>
      <w:numFmt w:val="bullet"/>
      <w:lvlText w:val=""/>
      <w:lvlJc w:val="left"/>
      <w:pPr>
        <w:tabs>
          <w:tab w:val="num" w:pos="3600"/>
        </w:tabs>
        <w:ind w:left="3600" w:hanging="360"/>
      </w:pPr>
      <w:rPr>
        <w:rFonts w:ascii="Wingdings 2" w:hAnsi="Wingdings 2" w:hint="default"/>
      </w:rPr>
    </w:lvl>
    <w:lvl w:ilvl="5" w:tplc="FAE6176C" w:tentative="1">
      <w:start w:val="1"/>
      <w:numFmt w:val="bullet"/>
      <w:lvlText w:val=""/>
      <w:lvlJc w:val="left"/>
      <w:pPr>
        <w:tabs>
          <w:tab w:val="num" w:pos="4320"/>
        </w:tabs>
        <w:ind w:left="4320" w:hanging="360"/>
      </w:pPr>
      <w:rPr>
        <w:rFonts w:ascii="Wingdings 2" w:hAnsi="Wingdings 2" w:hint="default"/>
      </w:rPr>
    </w:lvl>
    <w:lvl w:ilvl="6" w:tplc="C9068974" w:tentative="1">
      <w:start w:val="1"/>
      <w:numFmt w:val="bullet"/>
      <w:lvlText w:val=""/>
      <w:lvlJc w:val="left"/>
      <w:pPr>
        <w:tabs>
          <w:tab w:val="num" w:pos="5040"/>
        </w:tabs>
        <w:ind w:left="5040" w:hanging="360"/>
      </w:pPr>
      <w:rPr>
        <w:rFonts w:ascii="Wingdings 2" w:hAnsi="Wingdings 2" w:hint="default"/>
      </w:rPr>
    </w:lvl>
    <w:lvl w:ilvl="7" w:tplc="A71685B4" w:tentative="1">
      <w:start w:val="1"/>
      <w:numFmt w:val="bullet"/>
      <w:lvlText w:val=""/>
      <w:lvlJc w:val="left"/>
      <w:pPr>
        <w:tabs>
          <w:tab w:val="num" w:pos="5760"/>
        </w:tabs>
        <w:ind w:left="5760" w:hanging="360"/>
      </w:pPr>
      <w:rPr>
        <w:rFonts w:ascii="Wingdings 2" w:hAnsi="Wingdings 2" w:hint="default"/>
      </w:rPr>
    </w:lvl>
    <w:lvl w:ilvl="8" w:tplc="E14835D2" w:tentative="1">
      <w:start w:val="1"/>
      <w:numFmt w:val="bullet"/>
      <w:lvlText w:val=""/>
      <w:lvlJc w:val="left"/>
      <w:pPr>
        <w:tabs>
          <w:tab w:val="num" w:pos="6480"/>
        </w:tabs>
        <w:ind w:left="6480" w:hanging="360"/>
      </w:pPr>
      <w:rPr>
        <w:rFonts w:ascii="Wingdings 2" w:hAnsi="Wingdings 2" w:hint="default"/>
      </w:rPr>
    </w:lvl>
  </w:abstractNum>
  <w:abstractNum w:abstractNumId="14">
    <w:nsid w:val="37D0699C"/>
    <w:multiLevelType w:val="hybridMultilevel"/>
    <w:tmpl w:val="518E2534"/>
    <w:lvl w:ilvl="0" w:tplc="C3F87984">
      <w:start w:val="3"/>
      <w:numFmt w:val="bullet"/>
      <w:lvlText w:val=""/>
      <w:lvlJc w:val="left"/>
      <w:pPr>
        <w:tabs>
          <w:tab w:val="num" w:pos="720"/>
        </w:tabs>
        <w:ind w:left="720" w:hanging="360"/>
      </w:pPr>
      <w:rPr>
        <w:rFonts w:ascii="Wingdings" w:eastAsia="Times New Roman" w:hAnsi="Wingdings"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8F265C0"/>
    <w:multiLevelType w:val="hybridMultilevel"/>
    <w:tmpl w:val="6C6E36B0"/>
    <w:lvl w:ilvl="0" w:tplc="740EA886">
      <w:start w:val="1"/>
      <w:numFmt w:val="decimal"/>
      <w:lvlText w:val="%1."/>
      <w:lvlJc w:val="left"/>
      <w:pPr>
        <w:tabs>
          <w:tab w:val="num" w:pos="720"/>
        </w:tabs>
        <w:ind w:left="720" w:hanging="360"/>
      </w:pPr>
      <w:rPr>
        <w:i w:val="0"/>
      </w:rPr>
    </w:lvl>
    <w:lvl w:ilvl="1" w:tplc="F4B2F38A">
      <w:start w:val="1"/>
      <w:numFmt w:val="lowerLetter"/>
      <w:lvlText w:val="%2."/>
      <w:lvlJc w:val="left"/>
      <w:pPr>
        <w:tabs>
          <w:tab w:val="num" w:pos="1440"/>
        </w:tabs>
        <w:ind w:left="1440" w:hanging="360"/>
      </w:pPr>
      <w:rPr>
        <w:i w:val="0"/>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05662F8"/>
    <w:multiLevelType w:val="hybridMultilevel"/>
    <w:tmpl w:val="A2B806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2614D15"/>
    <w:multiLevelType w:val="hybridMultilevel"/>
    <w:tmpl w:val="BE3E0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6B345C"/>
    <w:multiLevelType w:val="hybridMultilevel"/>
    <w:tmpl w:val="EADA378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45093158"/>
    <w:multiLevelType w:val="hybridMultilevel"/>
    <w:tmpl w:val="876EFACA"/>
    <w:lvl w:ilvl="0" w:tplc="BFD6EA3C">
      <w:start w:val="1"/>
      <w:numFmt w:val="bullet"/>
      <w:lvlText w:val=""/>
      <w:lvlJc w:val="left"/>
      <w:pPr>
        <w:tabs>
          <w:tab w:val="num" w:pos="720"/>
        </w:tabs>
        <w:ind w:left="720" w:hanging="360"/>
      </w:pPr>
      <w:rPr>
        <w:rFonts w:ascii="Wingdings 2" w:hAnsi="Wingdings 2" w:hint="default"/>
      </w:rPr>
    </w:lvl>
    <w:lvl w:ilvl="1" w:tplc="BF7EDDF4" w:tentative="1">
      <w:start w:val="1"/>
      <w:numFmt w:val="bullet"/>
      <w:lvlText w:val=""/>
      <w:lvlJc w:val="left"/>
      <w:pPr>
        <w:tabs>
          <w:tab w:val="num" w:pos="1440"/>
        </w:tabs>
        <w:ind w:left="1440" w:hanging="360"/>
      </w:pPr>
      <w:rPr>
        <w:rFonts w:ascii="Wingdings 2" w:hAnsi="Wingdings 2" w:hint="default"/>
      </w:rPr>
    </w:lvl>
    <w:lvl w:ilvl="2" w:tplc="71F0A06A">
      <w:start w:val="1"/>
      <w:numFmt w:val="bullet"/>
      <w:lvlText w:val=""/>
      <w:lvlJc w:val="left"/>
      <w:pPr>
        <w:tabs>
          <w:tab w:val="num" w:pos="2160"/>
        </w:tabs>
        <w:ind w:left="2160" w:hanging="360"/>
      </w:pPr>
      <w:rPr>
        <w:rFonts w:ascii="Wingdings 2" w:hAnsi="Wingdings 2" w:hint="default"/>
      </w:rPr>
    </w:lvl>
    <w:lvl w:ilvl="3" w:tplc="7E1A4840" w:tentative="1">
      <w:start w:val="1"/>
      <w:numFmt w:val="bullet"/>
      <w:lvlText w:val=""/>
      <w:lvlJc w:val="left"/>
      <w:pPr>
        <w:tabs>
          <w:tab w:val="num" w:pos="2880"/>
        </w:tabs>
        <w:ind w:left="2880" w:hanging="360"/>
      </w:pPr>
      <w:rPr>
        <w:rFonts w:ascii="Wingdings 2" w:hAnsi="Wingdings 2" w:hint="default"/>
      </w:rPr>
    </w:lvl>
    <w:lvl w:ilvl="4" w:tplc="2AFC7306">
      <w:start w:val="1348"/>
      <w:numFmt w:val="bullet"/>
      <w:lvlText w:val=""/>
      <w:lvlJc w:val="left"/>
      <w:pPr>
        <w:tabs>
          <w:tab w:val="num" w:pos="3600"/>
        </w:tabs>
        <w:ind w:left="3600" w:hanging="360"/>
      </w:pPr>
      <w:rPr>
        <w:rFonts w:ascii="Wingdings 2" w:hAnsi="Wingdings 2" w:hint="default"/>
      </w:rPr>
    </w:lvl>
    <w:lvl w:ilvl="5" w:tplc="45CE4F7E" w:tentative="1">
      <w:start w:val="1"/>
      <w:numFmt w:val="bullet"/>
      <w:lvlText w:val=""/>
      <w:lvlJc w:val="left"/>
      <w:pPr>
        <w:tabs>
          <w:tab w:val="num" w:pos="4320"/>
        </w:tabs>
        <w:ind w:left="4320" w:hanging="360"/>
      </w:pPr>
      <w:rPr>
        <w:rFonts w:ascii="Wingdings 2" w:hAnsi="Wingdings 2" w:hint="default"/>
      </w:rPr>
    </w:lvl>
    <w:lvl w:ilvl="6" w:tplc="066A6976" w:tentative="1">
      <w:start w:val="1"/>
      <w:numFmt w:val="bullet"/>
      <w:lvlText w:val=""/>
      <w:lvlJc w:val="left"/>
      <w:pPr>
        <w:tabs>
          <w:tab w:val="num" w:pos="5040"/>
        </w:tabs>
        <w:ind w:left="5040" w:hanging="360"/>
      </w:pPr>
      <w:rPr>
        <w:rFonts w:ascii="Wingdings 2" w:hAnsi="Wingdings 2" w:hint="default"/>
      </w:rPr>
    </w:lvl>
    <w:lvl w:ilvl="7" w:tplc="74DEEEC2" w:tentative="1">
      <w:start w:val="1"/>
      <w:numFmt w:val="bullet"/>
      <w:lvlText w:val=""/>
      <w:lvlJc w:val="left"/>
      <w:pPr>
        <w:tabs>
          <w:tab w:val="num" w:pos="5760"/>
        </w:tabs>
        <w:ind w:left="5760" w:hanging="360"/>
      </w:pPr>
      <w:rPr>
        <w:rFonts w:ascii="Wingdings 2" w:hAnsi="Wingdings 2" w:hint="default"/>
      </w:rPr>
    </w:lvl>
    <w:lvl w:ilvl="8" w:tplc="1D3E2B66" w:tentative="1">
      <w:start w:val="1"/>
      <w:numFmt w:val="bullet"/>
      <w:lvlText w:val=""/>
      <w:lvlJc w:val="left"/>
      <w:pPr>
        <w:tabs>
          <w:tab w:val="num" w:pos="6480"/>
        </w:tabs>
        <w:ind w:left="6480" w:hanging="360"/>
      </w:pPr>
      <w:rPr>
        <w:rFonts w:ascii="Wingdings 2" w:hAnsi="Wingdings 2" w:hint="default"/>
      </w:rPr>
    </w:lvl>
  </w:abstractNum>
  <w:abstractNum w:abstractNumId="20">
    <w:nsid w:val="4CD37AA2"/>
    <w:multiLevelType w:val="multilevel"/>
    <w:tmpl w:val="EA4ABC3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nsid w:val="51224983"/>
    <w:multiLevelType w:val="hybridMultilevel"/>
    <w:tmpl w:val="C33EBB4C"/>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
    <w:nsid w:val="519A4C3E"/>
    <w:multiLevelType w:val="hybridMultilevel"/>
    <w:tmpl w:val="A270131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9485E9C"/>
    <w:multiLevelType w:val="hybridMultilevel"/>
    <w:tmpl w:val="EAB0E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9E312DD"/>
    <w:multiLevelType w:val="hybridMultilevel"/>
    <w:tmpl w:val="A24CD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2A93C23"/>
    <w:multiLevelType w:val="multilevel"/>
    <w:tmpl w:val="0B26369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636F5339"/>
    <w:multiLevelType w:val="hybridMultilevel"/>
    <w:tmpl w:val="056ECF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6DE547FF"/>
    <w:multiLevelType w:val="hybridMultilevel"/>
    <w:tmpl w:val="C636C1D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6E213804"/>
    <w:multiLevelType w:val="hybridMultilevel"/>
    <w:tmpl w:val="850C9A4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753D77FC"/>
    <w:multiLevelType w:val="hybridMultilevel"/>
    <w:tmpl w:val="C5F0354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79162699"/>
    <w:multiLevelType w:val="hybridMultilevel"/>
    <w:tmpl w:val="FDFAF20A"/>
    <w:lvl w:ilvl="0" w:tplc="1556EACA">
      <w:start w:val="1"/>
      <w:numFmt w:val="bullet"/>
      <w:lvlText w:val=""/>
      <w:lvlJc w:val="left"/>
      <w:pPr>
        <w:tabs>
          <w:tab w:val="num" w:pos="360"/>
        </w:tabs>
        <w:ind w:left="360" w:hanging="360"/>
      </w:pPr>
      <w:rPr>
        <w:rFonts w:ascii="Wingdings 2" w:hAnsi="Wingdings 2" w:hint="default"/>
      </w:rPr>
    </w:lvl>
    <w:lvl w:ilvl="1" w:tplc="D3143F5C">
      <w:start w:val="1"/>
      <w:numFmt w:val="bullet"/>
      <w:lvlText w:val=""/>
      <w:lvlJc w:val="left"/>
      <w:pPr>
        <w:tabs>
          <w:tab w:val="num" w:pos="1080"/>
        </w:tabs>
        <w:ind w:left="1080" w:hanging="360"/>
      </w:pPr>
      <w:rPr>
        <w:rFonts w:ascii="Wingdings 2" w:hAnsi="Wingdings 2" w:hint="default"/>
      </w:rPr>
    </w:lvl>
    <w:lvl w:ilvl="2" w:tplc="096842DC">
      <w:start w:val="1"/>
      <w:numFmt w:val="bullet"/>
      <w:lvlText w:val=""/>
      <w:lvlJc w:val="left"/>
      <w:pPr>
        <w:tabs>
          <w:tab w:val="num" w:pos="1800"/>
        </w:tabs>
        <w:ind w:left="1800" w:hanging="360"/>
      </w:pPr>
      <w:rPr>
        <w:rFonts w:ascii="Wingdings 2" w:hAnsi="Wingdings 2" w:hint="default"/>
      </w:rPr>
    </w:lvl>
    <w:lvl w:ilvl="3" w:tplc="6812E8A4">
      <w:start w:val="1"/>
      <w:numFmt w:val="bullet"/>
      <w:lvlText w:val=""/>
      <w:lvlJc w:val="left"/>
      <w:pPr>
        <w:tabs>
          <w:tab w:val="num" w:pos="2520"/>
        </w:tabs>
        <w:ind w:left="2520" w:hanging="360"/>
      </w:pPr>
      <w:rPr>
        <w:rFonts w:ascii="Wingdings 2" w:hAnsi="Wingdings 2" w:hint="default"/>
      </w:rPr>
    </w:lvl>
    <w:lvl w:ilvl="4" w:tplc="5FD004F2">
      <w:start w:val="847"/>
      <w:numFmt w:val="bullet"/>
      <w:lvlText w:val=""/>
      <w:lvlJc w:val="left"/>
      <w:pPr>
        <w:tabs>
          <w:tab w:val="num" w:pos="3240"/>
        </w:tabs>
        <w:ind w:left="3240" w:hanging="360"/>
      </w:pPr>
      <w:rPr>
        <w:rFonts w:ascii="Wingdings 2" w:hAnsi="Wingdings 2" w:hint="default"/>
      </w:rPr>
    </w:lvl>
    <w:lvl w:ilvl="5" w:tplc="0792B36C" w:tentative="1">
      <w:start w:val="1"/>
      <w:numFmt w:val="bullet"/>
      <w:lvlText w:val=""/>
      <w:lvlJc w:val="left"/>
      <w:pPr>
        <w:tabs>
          <w:tab w:val="num" w:pos="3960"/>
        </w:tabs>
        <w:ind w:left="3960" w:hanging="360"/>
      </w:pPr>
      <w:rPr>
        <w:rFonts w:ascii="Wingdings 2" w:hAnsi="Wingdings 2" w:hint="default"/>
      </w:rPr>
    </w:lvl>
    <w:lvl w:ilvl="6" w:tplc="C220F816" w:tentative="1">
      <w:start w:val="1"/>
      <w:numFmt w:val="bullet"/>
      <w:lvlText w:val=""/>
      <w:lvlJc w:val="left"/>
      <w:pPr>
        <w:tabs>
          <w:tab w:val="num" w:pos="4680"/>
        </w:tabs>
        <w:ind w:left="4680" w:hanging="360"/>
      </w:pPr>
      <w:rPr>
        <w:rFonts w:ascii="Wingdings 2" w:hAnsi="Wingdings 2" w:hint="default"/>
      </w:rPr>
    </w:lvl>
    <w:lvl w:ilvl="7" w:tplc="FDEA8468" w:tentative="1">
      <w:start w:val="1"/>
      <w:numFmt w:val="bullet"/>
      <w:lvlText w:val=""/>
      <w:lvlJc w:val="left"/>
      <w:pPr>
        <w:tabs>
          <w:tab w:val="num" w:pos="5400"/>
        </w:tabs>
        <w:ind w:left="5400" w:hanging="360"/>
      </w:pPr>
      <w:rPr>
        <w:rFonts w:ascii="Wingdings 2" w:hAnsi="Wingdings 2" w:hint="default"/>
      </w:rPr>
    </w:lvl>
    <w:lvl w:ilvl="8" w:tplc="06D2F1B4" w:tentative="1">
      <w:start w:val="1"/>
      <w:numFmt w:val="bullet"/>
      <w:lvlText w:val=""/>
      <w:lvlJc w:val="left"/>
      <w:pPr>
        <w:tabs>
          <w:tab w:val="num" w:pos="6120"/>
        </w:tabs>
        <w:ind w:left="6120" w:hanging="360"/>
      </w:pPr>
      <w:rPr>
        <w:rFonts w:ascii="Wingdings 2" w:hAnsi="Wingdings 2" w:hint="default"/>
      </w:rPr>
    </w:lvl>
  </w:abstractNum>
  <w:abstractNum w:abstractNumId="31">
    <w:nsid w:val="7961519E"/>
    <w:multiLevelType w:val="hybridMultilevel"/>
    <w:tmpl w:val="6BFCFCB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22"/>
  </w:num>
  <w:num w:numId="3">
    <w:abstractNumId w:val="0"/>
  </w:num>
  <w:num w:numId="4">
    <w:abstractNumId w:val="27"/>
  </w:num>
  <w:num w:numId="5">
    <w:abstractNumId w:val="28"/>
  </w:num>
  <w:num w:numId="6">
    <w:abstractNumId w:val="12"/>
  </w:num>
  <w:num w:numId="7">
    <w:abstractNumId w:val="6"/>
  </w:num>
  <w:num w:numId="8">
    <w:abstractNumId w:val="25"/>
  </w:num>
  <w:num w:numId="9">
    <w:abstractNumId w:val="23"/>
  </w:num>
  <w:num w:numId="10">
    <w:abstractNumId w:val="5"/>
  </w:num>
  <w:num w:numId="11">
    <w:abstractNumId w:val="18"/>
  </w:num>
  <w:num w:numId="12">
    <w:abstractNumId w:val="3"/>
  </w:num>
  <w:num w:numId="13">
    <w:abstractNumId w:val="11"/>
  </w:num>
  <w:num w:numId="14">
    <w:abstractNumId w:val="15"/>
  </w:num>
  <w:num w:numId="15">
    <w:abstractNumId w:val="21"/>
  </w:num>
  <w:num w:numId="16">
    <w:abstractNumId w:val="26"/>
  </w:num>
  <w:num w:numId="17">
    <w:abstractNumId w:val="20"/>
  </w:num>
  <w:num w:numId="18">
    <w:abstractNumId w:val="29"/>
  </w:num>
  <w:num w:numId="19">
    <w:abstractNumId w:val="9"/>
  </w:num>
  <w:num w:numId="20">
    <w:abstractNumId w:val="7"/>
  </w:num>
  <w:num w:numId="21">
    <w:abstractNumId w:val="4"/>
  </w:num>
  <w:num w:numId="22">
    <w:abstractNumId w:val="16"/>
  </w:num>
  <w:num w:numId="23">
    <w:abstractNumId w:val="31"/>
  </w:num>
  <w:num w:numId="24">
    <w:abstractNumId w:val="24"/>
  </w:num>
  <w:num w:numId="25">
    <w:abstractNumId w:val="30"/>
  </w:num>
  <w:num w:numId="26">
    <w:abstractNumId w:val="8"/>
  </w:num>
  <w:num w:numId="27">
    <w:abstractNumId w:val="19"/>
  </w:num>
  <w:num w:numId="28">
    <w:abstractNumId w:val="1"/>
  </w:num>
  <w:num w:numId="29">
    <w:abstractNumId w:val="2"/>
  </w:num>
  <w:num w:numId="30">
    <w:abstractNumId w:val="13"/>
  </w:num>
  <w:num w:numId="31">
    <w:abstractNumId w:val="10"/>
  </w:num>
  <w:num w:numId="32">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proofState w:spelling="clean" w:grammar="clean"/>
  <w:stylePaneFormatFilter w:val="3F01"/>
  <w:defaultTabStop w:val="720"/>
  <w:characterSpacingControl w:val="doNotCompress"/>
  <w:footnotePr>
    <w:footnote w:id="-1"/>
    <w:footnote w:id="0"/>
  </w:footnotePr>
  <w:endnotePr>
    <w:endnote w:id="-1"/>
    <w:endnote w:id="0"/>
  </w:endnotePr>
  <w:compat/>
  <w:rsids>
    <w:rsidRoot w:val="00EC7FAA"/>
    <w:rsid w:val="0000537B"/>
    <w:rsid w:val="000239A6"/>
    <w:rsid w:val="00026C4E"/>
    <w:rsid w:val="00041FAF"/>
    <w:rsid w:val="00047F21"/>
    <w:rsid w:val="00085F54"/>
    <w:rsid w:val="000A577E"/>
    <w:rsid w:val="000F0A0D"/>
    <w:rsid w:val="00105CF6"/>
    <w:rsid w:val="0011393F"/>
    <w:rsid w:val="0012060D"/>
    <w:rsid w:val="00124CE6"/>
    <w:rsid w:val="001300A1"/>
    <w:rsid w:val="00131563"/>
    <w:rsid w:val="001446F4"/>
    <w:rsid w:val="00153639"/>
    <w:rsid w:val="00157209"/>
    <w:rsid w:val="00161382"/>
    <w:rsid w:val="00163115"/>
    <w:rsid w:val="00166A00"/>
    <w:rsid w:val="00167B9A"/>
    <w:rsid w:val="00175CCB"/>
    <w:rsid w:val="001825C1"/>
    <w:rsid w:val="0018356B"/>
    <w:rsid w:val="001A16CF"/>
    <w:rsid w:val="001B0246"/>
    <w:rsid w:val="001E04C4"/>
    <w:rsid w:val="001E5A50"/>
    <w:rsid w:val="001F0CC7"/>
    <w:rsid w:val="001F1CE5"/>
    <w:rsid w:val="002207B2"/>
    <w:rsid w:val="00223BFE"/>
    <w:rsid w:val="00225E16"/>
    <w:rsid w:val="002303C8"/>
    <w:rsid w:val="002306D1"/>
    <w:rsid w:val="0023625D"/>
    <w:rsid w:val="00247445"/>
    <w:rsid w:val="00295647"/>
    <w:rsid w:val="002B1218"/>
    <w:rsid w:val="002E28CB"/>
    <w:rsid w:val="002E4007"/>
    <w:rsid w:val="002F27A0"/>
    <w:rsid w:val="002F2D97"/>
    <w:rsid w:val="002F7A8B"/>
    <w:rsid w:val="00302AD8"/>
    <w:rsid w:val="003070CE"/>
    <w:rsid w:val="003110D3"/>
    <w:rsid w:val="00311B69"/>
    <w:rsid w:val="00322E03"/>
    <w:rsid w:val="00326FD8"/>
    <w:rsid w:val="00343C1C"/>
    <w:rsid w:val="00352B33"/>
    <w:rsid w:val="003542E4"/>
    <w:rsid w:val="00361B56"/>
    <w:rsid w:val="003710EF"/>
    <w:rsid w:val="003750CC"/>
    <w:rsid w:val="00376D87"/>
    <w:rsid w:val="00377322"/>
    <w:rsid w:val="0038407F"/>
    <w:rsid w:val="00391158"/>
    <w:rsid w:val="003C7781"/>
    <w:rsid w:val="003E180C"/>
    <w:rsid w:val="003F06CA"/>
    <w:rsid w:val="003F333C"/>
    <w:rsid w:val="003F3D04"/>
    <w:rsid w:val="004174ED"/>
    <w:rsid w:val="004522AF"/>
    <w:rsid w:val="00453ACC"/>
    <w:rsid w:val="004601B9"/>
    <w:rsid w:val="00465B21"/>
    <w:rsid w:val="00466FC1"/>
    <w:rsid w:val="004758EC"/>
    <w:rsid w:val="00491085"/>
    <w:rsid w:val="004A499F"/>
    <w:rsid w:val="004B33F9"/>
    <w:rsid w:val="004B61D9"/>
    <w:rsid w:val="004C65C4"/>
    <w:rsid w:val="004D0C84"/>
    <w:rsid w:val="004F1A7A"/>
    <w:rsid w:val="005006AD"/>
    <w:rsid w:val="0050503A"/>
    <w:rsid w:val="00507FB1"/>
    <w:rsid w:val="00524D93"/>
    <w:rsid w:val="005448F3"/>
    <w:rsid w:val="00551AAB"/>
    <w:rsid w:val="00556AEA"/>
    <w:rsid w:val="00583B1D"/>
    <w:rsid w:val="005939CA"/>
    <w:rsid w:val="005E2132"/>
    <w:rsid w:val="005F1F0E"/>
    <w:rsid w:val="0061338B"/>
    <w:rsid w:val="00614169"/>
    <w:rsid w:val="00622F43"/>
    <w:rsid w:val="00636276"/>
    <w:rsid w:val="00636AD6"/>
    <w:rsid w:val="00644884"/>
    <w:rsid w:val="00660459"/>
    <w:rsid w:val="00661C3D"/>
    <w:rsid w:val="006B67C0"/>
    <w:rsid w:val="006F1FB8"/>
    <w:rsid w:val="006F4E46"/>
    <w:rsid w:val="006F63E6"/>
    <w:rsid w:val="00711676"/>
    <w:rsid w:val="00722863"/>
    <w:rsid w:val="00745373"/>
    <w:rsid w:val="00754D2B"/>
    <w:rsid w:val="00777A7A"/>
    <w:rsid w:val="007845FB"/>
    <w:rsid w:val="007A12CE"/>
    <w:rsid w:val="007B2CB6"/>
    <w:rsid w:val="007F5396"/>
    <w:rsid w:val="00811361"/>
    <w:rsid w:val="0084232C"/>
    <w:rsid w:val="0084561D"/>
    <w:rsid w:val="00847AF1"/>
    <w:rsid w:val="00854BE8"/>
    <w:rsid w:val="008560AD"/>
    <w:rsid w:val="00873819"/>
    <w:rsid w:val="00880F37"/>
    <w:rsid w:val="00896A45"/>
    <w:rsid w:val="008A63CC"/>
    <w:rsid w:val="008B3119"/>
    <w:rsid w:val="00910380"/>
    <w:rsid w:val="00912AC6"/>
    <w:rsid w:val="00962BB3"/>
    <w:rsid w:val="009B6D20"/>
    <w:rsid w:val="009C42D1"/>
    <w:rsid w:val="009C6B81"/>
    <w:rsid w:val="009F0B98"/>
    <w:rsid w:val="009F6EAC"/>
    <w:rsid w:val="00A02DB6"/>
    <w:rsid w:val="00A066AE"/>
    <w:rsid w:val="00A111C0"/>
    <w:rsid w:val="00A123EB"/>
    <w:rsid w:val="00A31E39"/>
    <w:rsid w:val="00A3437A"/>
    <w:rsid w:val="00A649EE"/>
    <w:rsid w:val="00A66F01"/>
    <w:rsid w:val="00A72C7F"/>
    <w:rsid w:val="00A91A28"/>
    <w:rsid w:val="00AB6A11"/>
    <w:rsid w:val="00AE326E"/>
    <w:rsid w:val="00AF32D9"/>
    <w:rsid w:val="00AF7545"/>
    <w:rsid w:val="00B03A01"/>
    <w:rsid w:val="00B055A7"/>
    <w:rsid w:val="00B124E1"/>
    <w:rsid w:val="00B23D8C"/>
    <w:rsid w:val="00B25D73"/>
    <w:rsid w:val="00B308A7"/>
    <w:rsid w:val="00B34D41"/>
    <w:rsid w:val="00B3669A"/>
    <w:rsid w:val="00B42823"/>
    <w:rsid w:val="00B62D4C"/>
    <w:rsid w:val="00B70E83"/>
    <w:rsid w:val="00B73221"/>
    <w:rsid w:val="00BC4FAC"/>
    <w:rsid w:val="00BD5D6D"/>
    <w:rsid w:val="00BF520F"/>
    <w:rsid w:val="00C01D84"/>
    <w:rsid w:val="00C43213"/>
    <w:rsid w:val="00C47D59"/>
    <w:rsid w:val="00C85854"/>
    <w:rsid w:val="00CC4303"/>
    <w:rsid w:val="00CC4958"/>
    <w:rsid w:val="00CE291A"/>
    <w:rsid w:val="00D00F96"/>
    <w:rsid w:val="00D07E27"/>
    <w:rsid w:val="00D15B5E"/>
    <w:rsid w:val="00D16522"/>
    <w:rsid w:val="00D569AA"/>
    <w:rsid w:val="00D730A7"/>
    <w:rsid w:val="00D83357"/>
    <w:rsid w:val="00D87C95"/>
    <w:rsid w:val="00DB1A31"/>
    <w:rsid w:val="00DB1B0A"/>
    <w:rsid w:val="00DC487F"/>
    <w:rsid w:val="00DE16AC"/>
    <w:rsid w:val="00DE2413"/>
    <w:rsid w:val="00DF10D4"/>
    <w:rsid w:val="00E01954"/>
    <w:rsid w:val="00E04EF9"/>
    <w:rsid w:val="00E07148"/>
    <w:rsid w:val="00E131E8"/>
    <w:rsid w:val="00E34649"/>
    <w:rsid w:val="00E52A0F"/>
    <w:rsid w:val="00E7114A"/>
    <w:rsid w:val="00E71BD0"/>
    <w:rsid w:val="00E80E2F"/>
    <w:rsid w:val="00EB4E4C"/>
    <w:rsid w:val="00EC0E92"/>
    <w:rsid w:val="00EC7FAA"/>
    <w:rsid w:val="00EC7FF3"/>
    <w:rsid w:val="00F027D6"/>
    <w:rsid w:val="00F055A9"/>
    <w:rsid w:val="00F106E5"/>
    <w:rsid w:val="00F13C2A"/>
    <w:rsid w:val="00F37F2B"/>
    <w:rsid w:val="00F433D7"/>
    <w:rsid w:val="00F50994"/>
    <w:rsid w:val="00F6759A"/>
    <w:rsid w:val="00F9209B"/>
    <w:rsid w:val="00FA27C2"/>
    <w:rsid w:val="00FA62BB"/>
    <w:rsid w:val="00FB3FAD"/>
    <w:rsid w:val="00FD4626"/>
    <w:rsid w:val="00FD5B13"/>
    <w:rsid w:val="00FF04C4"/>
    <w:rsid w:val="00FF390D"/>
    <w:rsid w:val="00FF792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i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C7FAA"/>
    <w:rPr>
      <w:sz w:val="24"/>
      <w:szCs w:val="24"/>
    </w:rPr>
  </w:style>
  <w:style w:type="paragraph" w:styleId="Heading1">
    <w:name w:val="heading 1"/>
    <w:basedOn w:val="Normal"/>
    <w:next w:val="Normal"/>
    <w:link w:val="Heading1Char"/>
    <w:qFormat/>
    <w:rsid w:val="00EC7FAA"/>
    <w:pPr>
      <w:keepNext/>
      <w:spacing w:before="240" w:after="60"/>
      <w:outlineLvl w:val="0"/>
    </w:pPr>
    <w:rPr>
      <w:rFonts w:ascii="Arial" w:hAnsi="Arial" w:cs="Arial"/>
      <w:b/>
      <w:bCs/>
      <w:kern w:val="32"/>
      <w:sz w:val="32"/>
      <w:szCs w:val="32"/>
    </w:rPr>
  </w:style>
  <w:style w:type="paragraph" w:styleId="Heading3">
    <w:name w:val="heading 3"/>
    <w:basedOn w:val="Normal"/>
    <w:next w:val="Normal"/>
    <w:qFormat/>
    <w:rsid w:val="00D87C95"/>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styleId="Hyperlink">
    <w:name w:val="Hyperlink"/>
    <w:uiPriority w:val="99"/>
    <w:rsid w:val="00EC7FAA"/>
    <w:rPr>
      <w:color w:val="0000FF"/>
      <w:u w:val="single"/>
    </w:rPr>
  </w:style>
  <w:style w:type="paragraph" w:styleId="TOC1">
    <w:name w:val="toc 1"/>
    <w:basedOn w:val="Normal"/>
    <w:next w:val="Normal"/>
    <w:autoRedefine/>
    <w:uiPriority w:val="39"/>
    <w:rsid w:val="00880F37"/>
  </w:style>
  <w:style w:type="paragraph" w:styleId="TOC3">
    <w:name w:val="toc 3"/>
    <w:basedOn w:val="Normal"/>
    <w:next w:val="Normal"/>
    <w:autoRedefine/>
    <w:uiPriority w:val="39"/>
    <w:rsid w:val="00880F37"/>
    <w:pPr>
      <w:ind w:left="480"/>
    </w:pPr>
  </w:style>
  <w:style w:type="paragraph" w:styleId="Footer">
    <w:name w:val="footer"/>
    <w:basedOn w:val="Normal"/>
    <w:rsid w:val="00F027D6"/>
    <w:pPr>
      <w:tabs>
        <w:tab w:val="center" w:pos="4320"/>
        <w:tab w:val="right" w:pos="8640"/>
      </w:tabs>
    </w:pPr>
  </w:style>
  <w:style w:type="character" w:styleId="PageNumber">
    <w:name w:val="page number"/>
    <w:basedOn w:val="DefaultParagraphFont"/>
    <w:rsid w:val="00F027D6"/>
  </w:style>
  <w:style w:type="table" w:styleId="TableGrid">
    <w:name w:val="Table Grid"/>
    <w:basedOn w:val="TableNormal"/>
    <w:rsid w:val="001206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link w:val="Heading1"/>
    <w:rsid w:val="00026C4E"/>
    <w:rPr>
      <w:rFonts w:ascii="Arial" w:hAnsi="Arial" w:cs="Arial"/>
      <w:b/>
      <w:bCs/>
      <w:kern w:val="32"/>
      <w:sz w:val="32"/>
      <w:szCs w:val="32"/>
      <w:lang w:val="en-US" w:eastAsia="en-US" w:bidi="ar-SA"/>
    </w:rPr>
  </w:style>
  <w:style w:type="paragraph" w:styleId="HTMLPreformatted">
    <w:name w:val="HTML Preformatted"/>
    <w:basedOn w:val="Normal"/>
    <w:rsid w:val="005939CA"/>
    <w:rPr>
      <w:rFonts w:ascii="Courier New" w:hAnsi="Courier New" w:cs="Courier New"/>
      <w:sz w:val="20"/>
      <w:szCs w:val="20"/>
    </w:rPr>
  </w:style>
  <w:style w:type="character" w:styleId="FollowedHyperlink">
    <w:name w:val="FollowedHyperlink"/>
    <w:rsid w:val="001446F4"/>
    <w:rPr>
      <w:color w:val="800080"/>
      <w:u w:val="single"/>
    </w:rPr>
  </w:style>
  <w:style w:type="paragraph" w:styleId="PlainText">
    <w:name w:val="Plain Text"/>
    <w:basedOn w:val="Normal"/>
    <w:link w:val="PlainTextChar"/>
    <w:uiPriority w:val="99"/>
    <w:unhideWhenUsed/>
    <w:rsid w:val="00B25D73"/>
    <w:rPr>
      <w:rFonts w:ascii="Calibri" w:eastAsia="Calibri" w:hAnsi="Calibri" w:cs="Consolas"/>
      <w:sz w:val="22"/>
      <w:szCs w:val="21"/>
    </w:rPr>
  </w:style>
  <w:style w:type="character" w:customStyle="1" w:styleId="PlainTextChar">
    <w:name w:val="Plain Text Char"/>
    <w:link w:val="PlainText"/>
    <w:uiPriority w:val="99"/>
    <w:rsid w:val="00B25D73"/>
    <w:rPr>
      <w:rFonts w:ascii="Calibri" w:eastAsia="Calibri" w:hAnsi="Calibri" w:cs="Consolas"/>
      <w:sz w:val="22"/>
      <w:szCs w:val="21"/>
    </w:rPr>
  </w:style>
  <w:style w:type="paragraph" w:styleId="BalloonText">
    <w:name w:val="Balloon Text"/>
    <w:basedOn w:val="Normal"/>
    <w:link w:val="BalloonTextChar"/>
    <w:rsid w:val="008560AD"/>
    <w:rPr>
      <w:rFonts w:ascii="Tahoma" w:hAnsi="Tahoma" w:cs="Tahoma"/>
      <w:sz w:val="16"/>
      <w:szCs w:val="16"/>
    </w:rPr>
  </w:style>
  <w:style w:type="character" w:customStyle="1" w:styleId="BalloonTextChar">
    <w:name w:val="Balloon Text Char"/>
    <w:basedOn w:val="DefaultParagraphFont"/>
    <w:link w:val="BalloonText"/>
    <w:rsid w:val="008560AD"/>
    <w:rPr>
      <w:rFonts w:ascii="Tahoma" w:hAnsi="Tahoma" w:cs="Tahoma"/>
      <w:sz w:val="16"/>
      <w:szCs w:val="16"/>
    </w:rPr>
  </w:style>
  <w:style w:type="paragraph" w:styleId="ListParagraph">
    <w:name w:val="List Paragraph"/>
    <w:basedOn w:val="Normal"/>
    <w:uiPriority w:val="34"/>
    <w:qFormat/>
    <w:rsid w:val="003F3D04"/>
    <w:pPr>
      <w:ind w:left="720"/>
      <w:contextualSpacing/>
    </w:pPr>
  </w:style>
</w:styles>
</file>

<file path=word/webSettings.xml><?xml version="1.0" encoding="utf-8"?>
<w:webSettings xmlns:r="http://schemas.openxmlformats.org/officeDocument/2006/relationships" xmlns:w="http://schemas.openxmlformats.org/wordprocessingml/2006/main">
  <w:divs>
    <w:div w:id="60059844">
      <w:bodyDiv w:val="1"/>
      <w:marLeft w:val="0"/>
      <w:marRight w:val="0"/>
      <w:marTop w:val="0"/>
      <w:marBottom w:val="0"/>
      <w:divBdr>
        <w:top w:val="none" w:sz="0" w:space="0" w:color="auto"/>
        <w:left w:val="none" w:sz="0" w:space="0" w:color="auto"/>
        <w:bottom w:val="none" w:sz="0" w:space="0" w:color="auto"/>
        <w:right w:val="none" w:sz="0" w:space="0" w:color="auto"/>
      </w:divBdr>
      <w:divsChild>
        <w:div w:id="875969450">
          <w:marLeft w:val="1454"/>
          <w:marRight w:val="0"/>
          <w:marTop w:val="86"/>
          <w:marBottom w:val="0"/>
          <w:divBdr>
            <w:top w:val="none" w:sz="0" w:space="0" w:color="auto"/>
            <w:left w:val="none" w:sz="0" w:space="0" w:color="auto"/>
            <w:bottom w:val="none" w:sz="0" w:space="0" w:color="auto"/>
            <w:right w:val="none" w:sz="0" w:space="0" w:color="auto"/>
          </w:divBdr>
        </w:div>
        <w:div w:id="2058119212">
          <w:marLeft w:val="2376"/>
          <w:marRight w:val="0"/>
          <w:marTop w:val="77"/>
          <w:marBottom w:val="0"/>
          <w:divBdr>
            <w:top w:val="none" w:sz="0" w:space="0" w:color="auto"/>
            <w:left w:val="none" w:sz="0" w:space="0" w:color="auto"/>
            <w:bottom w:val="none" w:sz="0" w:space="0" w:color="auto"/>
            <w:right w:val="none" w:sz="0" w:space="0" w:color="auto"/>
          </w:divBdr>
        </w:div>
      </w:divsChild>
    </w:div>
    <w:div w:id="150605653">
      <w:bodyDiv w:val="1"/>
      <w:marLeft w:val="0"/>
      <w:marRight w:val="0"/>
      <w:marTop w:val="0"/>
      <w:marBottom w:val="0"/>
      <w:divBdr>
        <w:top w:val="none" w:sz="0" w:space="0" w:color="auto"/>
        <w:left w:val="none" w:sz="0" w:space="0" w:color="auto"/>
        <w:bottom w:val="none" w:sz="0" w:space="0" w:color="auto"/>
        <w:right w:val="none" w:sz="0" w:space="0" w:color="auto"/>
      </w:divBdr>
    </w:div>
    <w:div w:id="433521691">
      <w:bodyDiv w:val="1"/>
      <w:marLeft w:val="0"/>
      <w:marRight w:val="0"/>
      <w:marTop w:val="0"/>
      <w:marBottom w:val="0"/>
      <w:divBdr>
        <w:top w:val="none" w:sz="0" w:space="0" w:color="auto"/>
        <w:left w:val="none" w:sz="0" w:space="0" w:color="auto"/>
        <w:bottom w:val="none" w:sz="0" w:space="0" w:color="auto"/>
        <w:right w:val="none" w:sz="0" w:space="0" w:color="auto"/>
      </w:divBdr>
      <w:divsChild>
        <w:div w:id="810250310">
          <w:marLeft w:val="2376"/>
          <w:marRight w:val="0"/>
          <w:marTop w:val="77"/>
          <w:marBottom w:val="0"/>
          <w:divBdr>
            <w:top w:val="none" w:sz="0" w:space="0" w:color="auto"/>
            <w:left w:val="none" w:sz="0" w:space="0" w:color="auto"/>
            <w:bottom w:val="none" w:sz="0" w:space="0" w:color="auto"/>
            <w:right w:val="none" w:sz="0" w:space="0" w:color="auto"/>
          </w:divBdr>
        </w:div>
        <w:div w:id="838233363">
          <w:marLeft w:val="2376"/>
          <w:marRight w:val="0"/>
          <w:marTop w:val="77"/>
          <w:marBottom w:val="0"/>
          <w:divBdr>
            <w:top w:val="none" w:sz="0" w:space="0" w:color="auto"/>
            <w:left w:val="none" w:sz="0" w:space="0" w:color="auto"/>
            <w:bottom w:val="none" w:sz="0" w:space="0" w:color="auto"/>
            <w:right w:val="none" w:sz="0" w:space="0" w:color="auto"/>
          </w:divBdr>
        </w:div>
        <w:div w:id="1269777374">
          <w:marLeft w:val="1454"/>
          <w:marRight w:val="0"/>
          <w:marTop w:val="86"/>
          <w:marBottom w:val="0"/>
          <w:divBdr>
            <w:top w:val="none" w:sz="0" w:space="0" w:color="auto"/>
            <w:left w:val="none" w:sz="0" w:space="0" w:color="auto"/>
            <w:bottom w:val="none" w:sz="0" w:space="0" w:color="auto"/>
            <w:right w:val="none" w:sz="0" w:space="0" w:color="auto"/>
          </w:divBdr>
        </w:div>
        <w:div w:id="1793405823">
          <w:marLeft w:val="1454"/>
          <w:marRight w:val="0"/>
          <w:marTop w:val="86"/>
          <w:marBottom w:val="0"/>
          <w:divBdr>
            <w:top w:val="none" w:sz="0" w:space="0" w:color="auto"/>
            <w:left w:val="none" w:sz="0" w:space="0" w:color="auto"/>
            <w:bottom w:val="none" w:sz="0" w:space="0" w:color="auto"/>
            <w:right w:val="none" w:sz="0" w:space="0" w:color="auto"/>
          </w:divBdr>
        </w:div>
      </w:divsChild>
    </w:div>
    <w:div w:id="680864109">
      <w:bodyDiv w:val="1"/>
      <w:marLeft w:val="0"/>
      <w:marRight w:val="0"/>
      <w:marTop w:val="0"/>
      <w:marBottom w:val="0"/>
      <w:divBdr>
        <w:top w:val="none" w:sz="0" w:space="0" w:color="auto"/>
        <w:left w:val="none" w:sz="0" w:space="0" w:color="auto"/>
        <w:bottom w:val="none" w:sz="0" w:space="0" w:color="auto"/>
        <w:right w:val="none" w:sz="0" w:space="0" w:color="auto"/>
      </w:divBdr>
    </w:div>
    <w:div w:id="705065777">
      <w:bodyDiv w:val="1"/>
      <w:marLeft w:val="0"/>
      <w:marRight w:val="0"/>
      <w:marTop w:val="0"/>
      <w:marBottom w:val="0"/>
      <w:divBdr>
        <w:top w:val="none" w:sz="0" w:space="0" w:color="auto"/>
        <w:left w:val="none" w:sz="0" w:space="0" w:color="auto"/>
        <w:bottom w:val="none" w:sz="0" w:space="0" w:color="auto"/>
        <w:right w:val="none" w:sz="0" w:space="0" w:color="auto"/>
      </w:divBdr>
      <w:divsChild>
        <w:div w:id="110902878">
          <w:marLeft w:val="2376"/>
          <w:marRight w:val="0"/>
          <w:marTop w:val="77"/>
          <w:marBottom w:val="0"/>
          <w:divBdr>
            <w:top w:val="none" w:sz="0" w:space="0" w:color="auto"/>
            <w:left w:val="none" w:sz="0" w:space="0" w:color="auto"/>
            <w:bottom w:val="none" w:sz="0" w:space="0" w:color="auto"/>
            <w:right w:val="none" w:sz="0" w:space="0" w:color="auto"/>
          </w:divBdr>
        </w:div>
        <w:div w:id="299846655">
          <w:marLeft w:val="1454"/>
          <w:marRight w:val="0"/>
          <w:marTop w:val="86"/>
          <w:marBottom w:val="0"/>
          <w:divBdr>
            <w:top w:val="none" w:sz="0" w:space="0" w:color="auto"/>
            <w:left w:val="none" w:sz="0" w:space="0" w:color="auto"/>
            <w:bottom w:val="none" w:sz="0" w:space="0" w:color="auto"/>
            <w:right w:val="none" w:sz="0" w:space="0" w:color="auto"/>
          </w:divBdr>
        </w:div>
        <w:div w:id="846871301">
          <w:marLeft w:val="2376"/>
          <w:marRight w:val="0"/>
          <w:marTop w:val="77"/>
          <w:marBottom w:val="0"/>
          <w:divBdr>
            <w:top w:val="none" w:sz="0" w:space="0" w:color="auto"/>
            <w:left w:val="none" w:sz="0" w:space="0" w:color="auto"/>
            <w:bottom w:val="none" w:sz="0" w:space="0" w:color="auto"/>
            <w:right w:val="none" w:sz="0" w:space="0" w:color="auto"/>
          </w:divBdr>
        </w:div>
        <w:div w:id="1343780763">
          <w:marLeft w:val="2376"/>
          <w:marRight w:val="0"/>
          <w:marTop w:val="77"/>
          <w:marBottom w:val="0"/>
          <w:divBdr>
            <w:top w:val="none" w:sz="0" w:space="0" w:color="auto"/>
            <w:left w:val="none" w:sz="0" w:space="0" w:color="auto"/>
            <w:bottom w:val="none" w:sz="0" w:space="0" w:color="auto"/>
            <w:right w:val="none" w:sz="0" w:space="0" w:color="auto"/>
          </w:divBdr>
        </w:div>
      </w:divsChild>
    </w:div>
    <w:div w:id="744693161">
      <w:bodyDiv w:val="1"/>
      <w:marLeft w:val="0"/>
      <w:marRight w:val="0"/>
      <w:marTop w:val="0"/>
      <w:marBottom w:val="0"/>
      <w:divBdr>
        <w:top w:val="none" w:sz="0" w:space="0" w:color="auto"/>
        <w:left w:val="none" w:sz="0" w:space="0" w:color="auto"/>
        <w:bottom w:val="none" w:sz="0" w:space="0" w:color="auto"/>
        <w:right w:val="none" w:sz="0" w:space="0" w:color="auto"/>
      </w:divBdr>
    </w:div>
    <w:div w:id="1026951779">
      <w:bodyDiv w:val="1"/>
      <w:marLeft w:val="0"/>
      <w:marRight w:val="0"/>
      <w:marTop w:val="0"/>
      <w:marBottom w:val="0"/>
      <w:divBdr>
        <w:top w:val="none" w:sz="0" w:space="0" w:color="auto"/>
        <w:left w:val="none" w:sz="0" w:space="0" w:color="auto"/>
        <w:bottom w:val="none" w:sz="0" w:space="0" w:color="auto"/>
        <w:right w:val="none" w:sz="0" w:space="0" w:color="auto"/>
      </w:divBdr>
    </w:div>
    <w:div w:id="1197548792">
      <w:bodyDiv w:val="1"/>
      <w:marLeft w:val="0"/>
      <w:marRight w:val="0"/>
      <w:marTop w:val="0"/>
      <w:marBottom w:val="0"/>
      <w:divBdr>
        <w:top w:val="none" w:sz="0" w:space="0" w:color="auto"/>
        <w:left w:val="none" w:sz="0" w:space="0" w:color="auto"/>
        <w:bottom w:val="none" w:sz="0" w:space="0" w:color="auto"/>
        <w:right w:val="none" w:sz="0" w:space="0" w:color="auto"/>
      </w:divBdr>
      <w:divsChild>
        <w:div w:id="15235880">
          <w:marLeft w:val="1454"/>
          <w:marRight w:val="0"/>
          <w:marTop w:val="96"/>
          <w:marBottom w:val="0"/>
          <w:divBdr>
            <w:top w:val="none" w:sz="0" w:space="0" w:color="auto"/>
            <w:left w:val="none" w:sz="0" w:space="0" w:color="auto"/>
            <w:bottom w:val="none" w:sz="0" w:space="0" w:color="auto"/>
            <w:right w:val="none" w:sz="0" w:space="0" w:color="auto"/>
          </w:divBdr>
        </w:div>
        <w:div w:id="643004046">
          <w:marLeft w:val="1454"/>
          <w:marRight w:val="0"/>
          <w:marTop w:val="96"/>
          <w:marBottom w:val="0"/>
          <w:divBdr>
            <w:top w:val="none" w:sz="0" w:space="0" w:color="auto"/>
            <w:left w:val="none" w:sz="0" w:space="0" w:color="auto"/>
            <w:bottom w:val="none" w:sz="0" w:space="0" w:color="auto"/>
            <w:right w:val="none" w:sz="0" w:space="0" w:color="auto"/>
          </w:divBdr>
        </w:div>
        <w:div w:id="1158304495">
          <w:marLeft w:val="1454"/>
          <w:marRight w:val="0"/>
          <w:marTop w:val="96"/>
          <w:marBottom w:val="0"/>
          <w:divBdr>
            <w:top w:val="none" w:sz="0" w:space="0" w:color="auto"/>
            <w:left w:val="none" w:sz="0" w:space="0" w:color="auto"/>
            <w:bottom w:val="none" w:sz="0" w:space="0" w:color="auto"/>
            <w:right w:val="none" w:sz="0" w:space="0" w:color="auto"/>
          </w:divBdr>
        </w:div>
        <w:div w:id="1438719580">
          <w:marLeft w:val="1454"/>
          <w:marRight w:val="0"/>
          <w:marTop w:val="96"/>
          <w:marBottom w:val="0"/>
          <w:divBdr>
            <w:top w:val="none" w:sz="0" w:space="0" w:color="auto"/>
            <w:left w:val="none" w:sz="0" w:space="0" w:color="auto"/>
            <w:bottom w:val="none" w:sz="0" w:space="0" w:color="auto"/>
            <w:right w:val="none" w:sz="0" w:space="0" w:color="auto"/>
          </w:divBdr>
        </w:div>
        <w:div w:id="1469132092">
          <w:marLeft w:val="1454"/>
          <w:marRight w:val="0"/>
          <w:marTop w:val="96"/>
          <w:marBottom w:val="0"/>
          <w:divBdr>
            <w:top w:val="none" w:sz="0" w:space="0" w:color="auto"/>
            <w:left w:val="none" w:sz="0" w:space="0" w:color="auto"/>
            <w:bottom w:val="none" w:sz="0" w:space="0" w:color="auto"/>
            <w:right w:val="none" w:sz="0" w:space="0" w:color="auto"/>
          </w:divBdr>
        </w:div>
        <w:div w:id="1515606442">
          <w:marLeft w:val="1454"/>
          <w:marRight w:val="0"/>
          <w:marTop w:val="96"/>
          <w:marBottom w:val="0"/>
          <w:divBdr>
            <w:top w:val="none" w:sz="0" w:space="0" w:color="auto"/>
            <w:left w:val="none" w:sz="0" w:space="0" w:color="auto"/>
            <w:bottom w:val="none" w:sz="0" w:space="0" w:color="auto"/>
            <w:right w:val="none" w:sz="0" w:space="0" w:color="auto"/>
          </w:divBdr>
        </w:div>
        <w:div w:id="1619337714">
          <w:marLeft w:val="475"/>
          <w:marRight w:val="0"/>
          <w:marTop w:val="115"/>
          <w:marBottom w:val="0"/>
          <w:divBdr>
            <w:top w:val="none" w:sz="0" w:space="0" w:color="auto"/>
            <w:left w:val="none" w:sz="0" w:space="0" w:color="auto"/>
            <w:bottom w:val="none" w:sz="0" w:space="0" w:color="auto"/>
            <w:right w:val="none" w:sz="0" w:space="0" w:color="auto"/>
          </w:divBdr>
        </w:div>
        <w:div w:id="1651405962">
          <w:marLeft w:val="475"/>
          <w:marRight w:val="0"/>
          <w:marTop w:val="115"/>
          <w:marBottom w:val="0"/>
          <w:divBdr>
            <w:top w:val="none" w:sz="0" w:space="0" w:color="auto"/>
            <w:left w:val="none" w:sz="0" w:space="0" w:color="auto"/>
            <w:bottom w:val="none" w:sz="0" w:space="0" w:color="auto"/>
            <w:right w:val="none" w:sz="0" w:space="0" w:color="auto"/>
          </w:divBdr>
        </w:div>
        <w:div w:id="1823160660">
          <w:marLeft w:val="1454"/>
          <w:marRight w:val="0"/>
          <w:marTop w:val="96"/>
          <w:marBottom w:val="0"/>
          <w:divBdr>
            <w:top w:val="none" w:sz="0" w:space="0" w:color="auto"/>
            <w:left w:val="none" w:sz="0" w:space="0" w:color="auto"/>
            <w:bottom w:val="none" w:sz="0" w:space="0" w:color="auto"/>
            <w:right w:val="none" w:sz="0" w:space="0" w:color="auto"/>
          </w:divBdr>
        </w:div>
        <w:div w:id="1957055374">
          <w:marLeft w:val="1454"/>
          <w:marRight w:val="0"/>
          <w:marTop w:val="96"/>
          <w:marBottom w:val="0"/>
          <w:divBdr>
            <w:top w:val="none" w:sz="0" w:space="0" w:color="auto"/>
            <w:left w:val="none" w:sz="0" w:space="0" w:color="auto"/>
            <w:bottom w:val="none" w:sz="0" w:space="0" w:color="auto"/>
            <w:right w:val="none" w:sz="0" w:space="0" w:color="auto"/>
          </w:divBdr>
        </w:div>
      </w:divsChild>
    </w:div>
    <w:div w:id="1445493106">
      <w:bodyDiv w:val="1"/>
      <w:marLeft w:val="0"/>
      <w:marRight w:val="0"/>
      <w:marTop w:val="0"/>
      <w:marBottom w:val="0"/>
      <w:divBdr>
        <w:top w:val="none" w:sz="0" w:space="0" w:color="auto"/>
        <w:left w:val="none" w:sz="0" w:space="0" w:color="auto"/>
        <w:bottom w:val="none" w:sz="0" w:space="0" w:color="auto"/>
        <w:right w:val="none" w:sz="0" w:space="0" w:color="auto"/>
      </w:divBdr>
    </w:div>
    <w:div w:id="1474785937">
      <w:bodyDiv w:val="1"/>
      <w:marLeft w:val="0"/>
      <w:marRight w:val="0"/>
      <w:marTop w:val="0"/>
      <w:marBottom w:val="0"/>
      <w:divBdr>
        <w:top w:val="none" w:sz="0" w:space="0" w:color="auto"/>
        <w:left w:val="none" w:sz="0" w:space="0" w:color="auto"/>
        <w:bottom w:val="none" w:sz="0" w:space="0" w:color="auto"/>
        <w:right w:val="none" w:sz="0" w:space="0" w:color="auto"/>
      </w:divBdr>
    </w:div>
    <w:div w:id="1489246381">
      <w:bodyDiv w:val="1"/>
      <w:marLeft w:val="0"/>
      <w:marRight w:val="0"/>
      <w:marTop w:val="0"/>
      <w:marBottom w:val="0"/>
      <w:divBdr>
        <w:top w:val="none" w:sz="0" w:space="0" w:color="auto"/>
        <w:left w:val="none" w:sz="0" w:space="0" w:color="auto"/>
        <w:bottom w:val="none" w:sz="0" w:space="0" w:color="auto"/>
        <w:right w:val="none" w:sz="0" w:space="0" w:color="auto"/>
      </w:divBdr>
    </w:div>
    <w:div w:id="1825244837">
      <w:bodyDiv w:val="1"/>
      <w:marLeft w:val="0"/>
      <w:marRight w:val="0"/>
      <w:marTop w:val="0"/>
      <w:marBottom w:val="0"/>
      <w:divBdr>
        <w:top w:val="none" w:sz="0" w:space="0" w:color="auto"/>
        <w:left w:val="none" w:sz="0" w:space="0" w:color="auto"/>
        <w:bottom w:val="none" w:sz="0" w:space="0" w:color="auto"/>
        <w:right w:val="none" w:sz="0" w:space="0" w:color="auto"/>
      </w:divBdr>
    </w:div>
    <w:div w:id="1895848978">
      <w:bodyDiv w:val="1"/>
      <w:marLeft w:val="0"/>
      <w:marRight w:val="0"/>
      <w:marTop w:val="0"/>
      <w:marBottom w:val="0"/>
      <w:divBdr>
        <w:top w:val="none" w:sz="0" w:space="0" w:color="auto"/>
        <w:left w:val="none" w:sz="0" w:space="0" w:color="auto"/>
        <w:bottom w:val="none" w:sz="0" w:space="0" w:color="auto"/>
        <w:right w:val="none" w:sz="0" w:space="0" w:color="auto"/>
      </w:divBdr>
      <w:divsChild>
        <w:div w:id="19858647">
          <w:marLeft w:val="2376"/>
          <w:marRight w:val="0"/>
          <w:marTop w:val="77"/>
          <w:marBottom w:val="0"/>
          <w:divBdr>
            <w:top w:val="none" w:sz="0" w:space="0" w:color="auto"/>
            <w:left w:val="none" w:sz="0" w:space="0" w:color="auto"/>
            <w:bottom w:val="none" w:sz="0" w:space="0" w:color="auto"/>
            <w:right w:val="none" w:sz="0" w:space="0" w:color="auto"/>
          </w:divBdr>
        </w:div>
        <w:div w:id="197667833">
          <w:marLeft w:val="1454"/>
          <w:marRight w:val="0"/>
          <w:marTop w:val="86"/>
          <w:marBottom w:val="0"/>
          <w:divBdr>
            <w:top w:val="none" w:sz="0" w:space="0" w:color="auto"/>
            <w:left w:val="none" w:sz="0" w:space="0" w:color="auto"/>
            <w:bottom w:val="none" w:sz="0" w:space="0" w:color="auto"/>
            <w:right w:val="none" w:sz="0" w:space="0" w:color="auto"/>
          </w:divBdr>
        </w:div>
        <w:div w:id="997460568">
          <w:marLeft w:val="2376"/>
          <w:marRight w:val="0"/>
          <w:marTop w:val="77"/>
          <w:marBottom w:val="0"/>
          <w:divBdr>
            <w:top w:val="none" w:sz="0" w:space="0" w:color="auto"/>
            <w:left w:val="none" w:sz="0" w:space="0" w:color="auto"/>
            <w:bottom w:val="none" w:sz="0" w:space="0" w:color="auto"/>
            <w:right w:val="none" w:sz="0" w:space="0" w:color="auto"/>
          </w:divBdr>
        </w:div>
        <w:div w:id="1104686865">
          <w:marLeft w:val="2376"/>
          <w:marRight w:val="0"/>
          <w:marTop w:val="77"/>
          <w:marBottom w:val="0"/>
          <w:divBdr>
            <w:top w:val="none" w:sz="0" w:space="0" w:color="auto"/>
            <w:left w:val="none" w:sz="0" w:space="0" w:color="auto"/>
            <w:bottom w:val="none" w:sz="0" w:space="0" w:color="auto"/>
            <w:right w:val="none" w:sz="0" w:space="0" w:color="auto"/>
          </w:divBdr>
        </w:div>
        <w:div w:id="1454978328">
          <w:marLeft w:val="2376"/>
          <w:marRight w:val="0"/>
          <w:marTop w:val="77"/>
          <w:marBottom w:val="0"/>
          <w:divBdr>
            <w:top w:val="none" w:sz="0" w:space="0" w:color="auto"/>
            <w:left w:val="none" w:sz="0" w:space="0" w:color="auto"/>
            <w:bottom w:val="none" w:sz="0" w:space="0" w:color="auto"/>
            <w:right w:val="none" w:sz="0" w:space="0" w:color="auto"/>
          </w:divBdr>
        </w:div>
      </w:divsChild>
    </w:div>
    <w:div w:id="1923561368">
      <w:bodyDiv w:val="1"/>
      <w:marLeft w:val="0"/>
      <w:marRight w:val="0"/>
      <w:marTop w:val="0"/>
      <w:marBottom w:val="0"/>
      <w:divBdr>
        <w:top w:val="none" w:sz="0" w:space="0" w:color="auto"/>
        <w:left w:val="none" w:sz="0" w:space="0" w:color="auto"/>
        <w:bottom w:val="none" w:sz="0" w:space="0" w:color="auto"/>
        <w:right w:val="none" w:sz="0" w:space="0" w:color="auto"/>
      </w:divBdr>
    </w:div>
    <w:div w:id="1988363512">
      <w:bodyDiv w:val="1"/>
      <w:marLeft w:val="0"/>
      <w:marRight w:val="0"/>
      <w:marTop w:val="0"/>
      <w:marBottom w:val="0"/>
      <w:divBdr>
        <w:top w:val="none" w:sz="0" w:space="0" w:color="auto"/>
        <w:left w:val="none" w:sz="0" w:space="0" w:color="auto"/>
        <w:bottom w:val="none" w:sz="0" w:space="0" w:color="auto"/>
        <w:right w:val="none" w:sz="0" w:space="0" w:color="auto"/>
      </w:divBdr>
      <w:divsChild>
        <w:div w:id="488517051">
          <w:marLeft w:val="1454"/>
          <w:marRight w:val="0"/>
          <w:marTop w:val="86"/>
          <w:marBottom w:val="0"/>
          <w:divBdr>
            <w:top w:val="none" w:sz="0" w:space="0" w:color="auto"/>
            <w:left w:val="none" w:sz="0" w:space="0" w:color="auto"/>
            <w:bottom w:val="none" w:sz="0" w:space="0" w:color="auto"/>
            <w:right w:val="none" w:sz="0" w:space="0" w:color="auto"/>
          </w:divBdr>
        </w:div>
        <w:div w:id="489639078">
          <w:marLeft w:val="1454"/>
          <w:marRight w:val="0"/>
          <w:marTop w:val="86"/>
          <w:marBottom w:val="0"/>
          <w:divBdr>
            <w:top w:val="none" w:sz="0" w:space="0" w:color="auto"/>
            <w:left w:val="none" w:sz="0" w:space="0" w:color="auto"/>
            <w:bottom w:val="none" w:sz="0" w:space="0" w:color="auto"/>
            <w:right w:val="none" w:sz="0" w:space="0" w:color="auto"/>
          </w:divBdr>
        </w:div>
        <w:div w:id="533033480">
          <w:marLeft w:val="475"/>
          <w:marRight w:val="0"/>
          <w:marTop w:val="96"/>
          <w:marBottom w:val="0"/>
          <w:divBdr>
            <w:top w:val="none" w:sz="0" w:space="0" w:color="auto"/>
            <w:left w:val="none" w:sz="0" w:space="0" w:color="auto"/>
            <w:bottom w:val="none" w:sz="0" w:space="0" w:color="auto"/>
            <w:right w:val="none" w:sz="0" w:space="0" w:color="auto"/>
          </w:divBdr>
        </w:div>
        <w:div w:id="924849551">
          <w:marLeft w:val="1454"/>
          <w:marRight w:val="0"/>
          <w:marTop w:val="86"/>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hyperlink" Target="mailto:arndt@netapp.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media.netapp.com/documents/tr-3814.pdf"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now.netapp.com/NOW/knowledge/docs/DFM_win/rel40/html/software/workflow/frameset.html"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TotalTime>
  <Pages>24</Pages>
  <Words>3163</Words>
  <Characters>18031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MANAGEMENT OF VMFS AND NFS DATASTORES IN VMWARE ESX SERVER WITH NETWORK APPLIANCE STORAGE</vt:lpstr>
    </vt:vector>
  </TitlesOfParts>
  <Company>Network Appliance Inc.</Company>
  <LinksUpToDate>false</LinksUpToDate>
  <CharactersWithSpaces>21152</CharactersWithSpaces>
  <SharedDoc>false</SharedDoc>
  <HLinks>
    <vt:vector size="174" baseType="variant">
      <vt:variant>
        <vt:i4>5832707</vt:i4>
      </vt:variant>
      <vt:variant>
        <vt:i4>165</vt:i4>
      </vt:variant>
      <vt:variant>
        <vt:i4>0</vt:i4>
      </vt:variant>
      <vt:variant>
        <vt:i4>5</vt:i4>
      </vt:variant>
      <vt:variant>
        <vt:lpwstr>http://media.netapp.com/documents/tr-3814.pdf</vt:lpwstr>
      </vt:variant>
      <vt:variant>
        <vt:lpwstr/>
      </vt:variant>
      <vt:variant>
        <vt:i4>7995392</vt:i4>
      </vt:variant>
      <vt:variant>
        <vt:i4>162</vt:i4>
      </vt:variant>
      <vt:variant>
        <vt:i4>0</vt:i4>
      </vt:variant>
      <vt:variant>
        <vt:i4>5</vt:i4>
      </vt:variant>
      <vt:variant>
        <vt:lpwstr>https://now.netapp.com/NOW/knowledge/docs/DFM_win/rel40/html/software/workflow/frameset.html</vt:lpwstr>
      </vt:variant>
      <vt:variant>
        <vt:lpwstr/>
      </vt:variant>
      <vt:variant>
        <vt:i4>1900605</vt:i4>
      </vt:variant>
      <vt:variant>
        <vt:i4>155</vt:i4>
      </vt:variant>
      <vt:variant>
        <vt:i4>0</vt:i4>
      </vt:variant>
      <vt:variant>
        <vt:i4>5</vt:i4>
      </vt:variant>
      <vt:variant>
        <vt:lpwstr/>
      </vt:variant>
      <vt:variant>
        <vt:lpwstr>_Toc292284551</vt:lpwstr>
      </vt:variant>
      <vt:variant>
        <vt:i4>1900605</vt:i4>
      </vt:variant>
      <vt:variant>
        <vt:i4>149</vt:i4>
      </vt:variant>
      <vt:variant>
        <vt:i4>0</vt:i4>
      </vt:variant>
      <vt:variant>
        <vt:i4>5</vt:i4>
      </vt:variant>
      <vt:variant>
        <vt:lpwstr/>
      </vt:variant>
      <vt:variant>
        <vt:lpwstr>_Toc292284550</vt:lpwstr>
      </vt:variant>
      <vt:variant>
        <vt:i4>1835069</vt:i4>
      </vt:variant>
      <vt:variant>
        <vt:i4>143</vt:i4>
      </vt:variant>
      <vt:variant>
        <vt:i4>0</vt:i4>
      </vt:variant>
      <vt:variant>
        <vt:i4>5</vt:i4>
      </vt:variant>
      <vt:variant>
        <vt:lpwstr/>
      </vt:variant>
      <vt:variant>
        <vt:lpwstr>_Toc292284549</vt:lpwstr>
      </vt:variant>
      <vt:variant>
        <vt:i4>1835069</vt:i4>
      </vt:variant>
      <vt:variant>
        <vt:i4>137</vt:i4>
      </vt:variant>
      <vt:variant>
        <vt:i4>0</vt:i4>
      </vt:variant>
      <vt:variant>
        <vt:i4>5</vt:i4>
      </vt:variant>
      <vt:variant>
        <vt:lpwstr/>
      </vt:variant>
      <vt:variant>
        <vt:lpwstr>_Toc292284548</vt:lpwstr>
      </vt:variant>
      <vt:variant>
        <vt:i4>1835069</vt:i4>
      </vt:variant>
      <vt:variant>
        <vt:i4>131</vt:i4>
      </vt:variant>
      <vt:variant>
        <vt:i4>0</vt:i4>
      </vt:variant>
      <vt:variant>
        <vt:i4>5</vt:i4>
      </vt:variant>
      <vt:variant>
        <vt:lpwstr/>
      </vt:variant>
      <vt:variant>
        <vt:lpwstr>_Toc292284547</vt:lpwstr>
      </vt:variant>
      <vt:variant>
        <vt:i4>1835069</vt:i4>
      </vt:variant>
      <vt:variant>
        <vt:i4>125</vt:i4>
      </vt:variant>
      <vt:variant>
        <vt:i4>0</vt:i4>
      </vt:variant>
      <vt:variant>
        <vt:i4>5</vt:i4>
      </vt:variant>
      <vt:variant>
        <vt:lpwstr/>
      </vt:variant>
      <vt:variant>
        <vt:lpwstr>_Toc292284546</vt:lpwstr>
      </vt:variant>
      <vt:variant>
        <vt:i4>1835069</vt:i4>
      </vt:variant>
      <vt:variant>
        <vt:i4>119</vt:i4>
      </vt:variant>
      <vt:variant>
        <vt:i4>0</vt:i4>
      </vt:variant>
      <vt:variant>
        <vt:i4>5</vt:i4>
      </vt:variant>
      <vt:variant>
        <vt:lpwstr/>
      </vt:variant>
      <vt:variant>
        <vt:lpwstr>_Toc292284545</vt:lpwstr>
      </vt:variant>
      <vt:variant>
        <vt:i4>1835069</vt:i4>
      </vt:variant>
      <vt:variant>
        <vt:i4>113</vt:i4>
      </vt:variant>
      <vt:variant>
        <vt:i4>0</vt:i4>
      </vt:variant>
      <vt:variant>
        <vt:i4>5</vt:i4>
      </vt:variant>
      <vt:variant>
        <vt:lpwstr/>
      </vt:variant>
      <vt:variant>
        <vt:lpwstr>_Toc292284544</vt:lpwstr>
      </vt:variant>
      <vt:variant>
        <vt:i4>1835069</vt:i4>
      </vt:variant>
      <vt:variant>
        <vt:i4>107</vt:i4>
      </vt:variant>
      <vt:variant>
        <vt:i4>0</vt:i4>
      </vt:variant>
      <vt:variant>
        <vt:i4>5</vt:i4>
      </vt:variant>
      <vt:variant>
        <vt:lpwstr/>
      </vt:variant>
      <vt:variant>
        <vt:lpwstr>_Toc292284543</vt:lpwstr>
      </vt:variant>
      <vt:variant>
        <vt:i4>1835069</vt:i4>
      </vt:variant>
      <vt:variant>
        <vt:i4>101</vt:i4>
      </vt:variant>
      <vt:variant>
        <vt:i4>0</vt:i4>
      </vt:variant>
      <vt:variant>
        <vt:i4>5</vt:i4>
      </vt:variant>
      <vt:variant>
        <vt:lpwstr/>
      </vt:variant>
      <vt:variant>
        <vt:lpwstr>_Toc292284542</vt:lpwstr>
      </vt:variant>
      <vt:variant>
        <vt:i4>1835069</vt:i4>
      </vt:variant>
      <vt:variant>
        <vt:i4>95</vt:i4>
      </vt:variant>
      <vt:variant>
        <vt:i4>0</vt:i4>
      </vt:variant>
      <vt:variant>
        <vt:i4>5</vt:i4>
      </vt:variant>
      <vt:variant>
        <vt:lpwstr/>
      </vt:variant>
      <vt:variant>
        <vt:lpwstr>_Toc292284541</vt:lpwstr>
      </vt:variant>
      <vt:variant>
        <vt:i4>1835069</vt:i4>
      </vt:variant>
      <vt:variant>
        <vt:i4>89</vt:i4>
      </vt:variant>
      <vt:variant>
        <vt:i4>0</vt:i4>
      </vt:variant>
      <vt:variant>
        <vt:i4>5</vt:i4>
      </vt:variant>
      <vt:variant>
        <vt:lpwstr/>
      </vt:variant>
      <vt:variant>
        <vt:lpwstr>_Toc292284540</vt:lpwstr>
      </vt:variant>
      <vt:variant>
        <vt:i4>1769533</vt:i4>
      </vt:variant>
      <vt:variant>
        <vt:i4>83</vt:i4>
      </vt:variant>
      <vt:variant>
        <vt:i4>0</vt:i4>
      </vt:variant>
      <vt:variant>
        <vt:i4>5</vt:i4>
      </vt:variant>
      <vt:variant>
        <vt:lpwstr/>
      </vt:variant>
      <vt:variant>
        <vt:lpwstr>_Toc292284539</vt:lpwstr>
      </vt:variant>
      <vt:variant>
        <vt:i4>1769533</vt:i4>
      </vt:variant>
      <vt:variant>
        <vt:i4>77</vt:i4>
      </vt:variant>
      <vt:variant>
        <vt:i4>0</vt:i4>
      </vt:variant>
      <vt:variant>
        <vt:i4>5</vt:i4>
      </vt:variant>
      <vt:variant>
        <vt:lpwstr/>
      </vt:variant>
      <vt:variant>
        <vt:lpwstr>_Toc292284538</vt:lpwstr>
      </vt:variant>
      <vt:variant>
        <vt:i4>1769533</vt:i4>
      </vt:variant>
      <vt:variant>
        <vt:i4>71</vt:i4>
      </vt:variant>
      <vt:variant>
        <vt:i4>0</vt:i4>
      </vt:variant>
      <vt:variant>
        <vt:i4>5</vt:i4>
      </vt:variant>
      <vt:variant>
        <vt:lpwstr/>
      </vt:variant>
      <vt:variant>
        <vt:lpwstr>_Toc292284537</vt:lpwstr>
      </vt:variant>
      <vt:variant>
        <vt:i4>1769533</vt:i4>
      </vt:variant>
      <vt:variant>
        <vt:i4>65</vt:i4>
      </vt:variant>
      <vt:variant>
        <vt:i4>0</vt:i4>
      </vt:variant>
      <vt:variant>
        <vt:i4>5</vt:i4>
      </vt:variant>
      <vt:variant>
        <vt:lpwstr/>
      </vt:variant>
      <vt:variant>
        <vt:lpwstr>_Toc292284536</vt:lpwstr>
      </vt:variant>
      <vt:variant>
        <vt:i4>1769533</vt:i4>
      </vt:variant>
      <vt:variant>
        <vt:i4>59</vt:i4>
      </vt:variant>
      <vt:variant>
        <vt:i4>0</vt:i4>
      </vt:variant>
      <vt:variant>
        <vt:i4>5</vt:i4>
      </vt:variant>
      <vt:variant>
        <vt:lpwstr/>
      </vt:variant>
      <vt:variant>
        <vt:lpwstr>_Toc292284535</vt:lpwstr>
      </vt:variant>
      <vt:variant>
        <vt:i4>1769533</vt:i4>
      </vt:variant>
      <vt:variant>
        <vt:i4>53</vt:i4>
      </vt:variant>
      <vt:variant>
        <vt:i4>0</vt:i4>
      </vt:variant>
      <vt:variant>
        <vt:i4>5</vt:i4>
      </vt:variant>
      <vt:variant>
        <vt:lpwstr/>
      </vt:variant>
      <vt:variant>
        <vt:lpwstr>_Toc292284534</vt:lpwstr>
      </vt:variant>
      <vt:variant>
        <vt:i4>1769533</vt:i4>
      </vt:variant>
      <vt:variant>
        <vt:i4>47</vt:i4>
      </vt:variant>
      <vt:variant>
        <vt:i4>0</vt:i4>
      </vt:variant>
      <vt:variant>
        <vt:i4>5</vt:i4>
      </vt:variant>
      <vt:variant>
        <vt:lpwstr/>
      </vt:variant>
      <vt:variant>
        <vt:lpwstr>_Toc292284533</vt:lpwstr>
      </vt:variant>
      <vt:variant>
        <vt:i4>1769533</vt:i4>
      </vt:variant>
      <vt:variant>
        <vt:i4>41</vt:i4>
      </vt:variant>
      <vt:variant>
        <vt:i4>0</vt:i4>
      </vt:variant>
      <vt:variant>
        <vt:i4>5</vt:i4>
      </vt:variant>
      <vt:variant>
        <vt:lpwstr/>
      </vt:variant>
      <vt:variant>
        <vt:lpwstr>_Toc292284532</vt:lpwstr>
      </vt:variant>
      <vt:variant>
        <vt:i4>1769533</vt:i4>
      </vt:variant>
      <vt:variant>
        <vt:i4>35</vt:i4>
      </vt:variant>
      <vt:variant>
        <vt:i4>0</vt:i4>
      </vt:variant>
      <vt:variant>
        <vt:i4>5</vt:i4>
      </vt:variant>
      <vt:variant>
        <vt:lpwstr/>
      </vt:variant>
      <vt:variant>
        <vt:lpwstr>_Toc292284531</vt:lpwstr>
      </vt:variant>
      <vt:variant>
        <vt:i4>1769533</vt:i4>
      </vt:variant>
      <vt:variant>
        <vt:i4>29</vt:i4>
      </vt:variant>
      <vt:variant>
        <vt:i4>0</vt:i4>
      </vt:variant>
      <vt:variant>
        <vt:i4>5</vt:i4>
      </vt:variant>
      <vt:variant>
        <vt:lpwstr/>
      </vt:variant>
      <vt:variant>
        <vt:lpwstr>_Toc292284530</vt:lpwstr>
      </vt:variant>
      <vt:variant>
        <vt:i4>1703997</vt:i4>
      </vt:variant>
      <vt:variant>
        <vt:i4>23</vt:i4>
      </vt:variant>
      <vt:variant>
        <vt:i4>0</vt:i4>
      </vt:variant>
      <vt:variant>
        <vt:i4>5</vt:i4>
      </vt:variant>
      <vt:variant>
        <vt:lpwstr/>
      </vt:variant>
      <vt:variant>
        <vt:lpwstr>_Toc292284529</vt:lpwstr>
      </vt:variant>
      <vt:variant>
        <vt:i4>1703997</vt:i4>
      </vt:variant>
      <vt:variant>
        <vt:i4>17</vt:i4>
      </vt:variant>
      <vt:variant>
        <vt:i4>0</vt:i4>
      </vt:variant>
      <vt:variant>
        <vt:i4>5</vt:i4>
      </vt:variant>
      <vt:variant>
        <vt:lpwstr/>
      </vt:variant>
      <vt:variant>
        <vt:lpwstr>_Toc292284528</vt:lpwstr>
      </vt:variant>
      <vt:variant>
        <vt:i4>1703997</vt:i4>
      </vt:variant>
      <vt:variant>
        <vt:i4>11</vt:i4>
      </vt:variant>
      <vt:variant>
        <vt:i4>0</vt:i4>
      </vt:variant>
      <vt:variant>
        <vt:i4>5</vt:i4>
      </vt:variant>
      <vt:variant>
        <vt:lpwstr/>
      </vt:variant>
      <vt:variant>
        <vt:lpwstr>_Toc292284527</vt:lpwstr>
      </vt:variant>
      <vt:variant>
        <vt:i4>1703997</vt:i4>
      </vt:variant>
      <vt:variant>
        <vt:i4>5</vt:i4>
      </vt:variant>
      <vt:variant>
        <vt:i4>0</vt:i4>
      </vt:variant>
      <vt:variant>
        <vt:i4>5</vt:i4>
      </vt:variant>
      <vt:variant>
        <vt:lpwstr/>
      </vt:variant>
      <vt:variant>
        <vt:lpwstr>_Toc292284526</vt:lpwstr>
      </vt:variant>
      <vt:variant>
        <vt:i4>3276811</vt:i4>
      </vt:variant>
      <vt:variant>
        <vt:i4>0</vt:i4>
      </vt:variant>
      <vt:variant>
        <vt:i4>0</vt:i4>
      </vt:variant>
      <vt:variant>
        <vt:i4>5</vt:i4>
      </vt:variant>
      <vt:variant>
        <vt:lpwstr>mailto:arndt@netapp.com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MANAGEMENT OF VMFS AND NFS DATASTORES IN VMWARE ESX SERVER WITH NETWORK APPLIANCE STORAGE</dc:title>
  <dc:creator>NetApp</dc:creator>
  <cp:lastModifiedBy>u0168795</cp:lastModifiedBy>
  <cp:revision>27</cp:revision>
  <cp:lastPrinted>2011-02-28T15:16:00Z</cp:lastPrinted>
  <dcterms:created xsi:type="dcterms:W3CDTF">2016-01-13T13:53:00Z</dcterms:created>
  <dcterms:modified xsi:type="dcterms:W3CDTF">2016-01-13T15:42:00Z</dcterms:modified>
</cp:coreProperties>
</file>