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2EA" w:rsidRPr="009162AE" w:rsidRDefault="00ED3B8E" w:rsidP="006272EA">
      <w:pPr>
        <w:pStyle w:val="TOCHeading"/>
      </w:pPr>
      <w:bookmarkStart w:id="0" w:name="_Toc134518204"/>
      <w:bookmarkStart w:id="1" w:name="_Toc136313658"/>
      <w:bookmarkStart w:id="2" w:name="_Toc23587312"/>
      <w:bookmarkStart w:id="3" w:name="_Toc23590042"/>
      <w:bookmarkStart w:id="4" w:name="_Toc23760116"/>
      <w:bookmarkStart w:id="5" w:name="_Toc23760634"/>
      <w:bookmarkStart w:id="6" w:name="_Toc32557369"/>
      <w:r w:rsidRPr="00ED3B8E">
        <w:rPr>
          <w:noProof/>
        </w:rPr>
        <w:drawing>
          <wp:anchor distT="0" distB="0" distL="114300" distR="114300" simplePos="0" relativeHeight="251675648" behindDoc="0" locked="0" layoutInCell="1" allowOverlap="0">
            <wp:simplePos x="0" y="0"/>
            <wp:positionH relativeFrom="page">
              <wp:posOffset>508000</wp:posOffset>
            </wp:positionH>
            <wp:positionV relativeFrom="page">
              <wp:posOffset>508000</wp:posOffset>
            </wp:positionV>
            <wp:extent cx="1028700" cy="965200"/>
            <wp:effectExtent l="25400" t="0" r="0" b="0"/>
            <wp:wrapNone/>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028700" cy="965200"/>
                    </a:xfrm>
                    <a:prstGeom prst="rect">
                      <a:avLst/>
                    </a:prstGeom>
                    <a:noFill/>
                    <a:ln w="9525">
                      <a:noFill/>
                      <a:miter lim="800000"/>
                      <a:headEnd/>
                      <a:tailEnd/>
                    </a:ln>
                  </pic:spPr>
                </pic:pic>
              </a:graphicData>
            </a:graphic>
          </wp:anchor>
        </w:drawing>
      </w:r>
      <w:r w:rsidR="00487A71">
        <w:rPr>
          <w:noProof/>
        </w:rPr>
        <w:pict>
          <v:shapetype id="_x0000_t202" coordsize="21600,21600" o:spt="202" path="m,l,21600r21600,l21600,xe">
            <v:stroke joinstyle="miter"/>
            <v:path gradientshapeok="t" o:connecttype="rect"/>
          </v:shapetype>
          <v:shape id="_x0000_s1027" type="#_x0000_t202" style="position:absolute;margin-left:118.05pt;margin-top:177.95pt;width:435.75pt;height:142.3pt;z-index:251657216;mso-position-horizontal-relative:page;mso-position-vertical-relative:page" filled="f" stroked="f">
            <v:textbox style="mso-next-textbox:#_x0000_s1027">
              <w:txbxContent>
                <w:p w:rsidR="006272EA" w:rsidRPr="00A60117" w:rsidRDefault="00B900C8" w:rsidP="006272EA">
                  <w:pPr>
                    <w:pStyle w:val="Eyebrow"/>
                  </w:pPr>
                  <w:r>
                    <w:t>Technical Report</w:t>
                  </w:r>
                </w:p>
                <w:p w:rsidR="002B0456" w:rsidRDefault="008647A5" w:rsidP="006272EA">
                  <w:pPr>
                    <w:pStyle w:val="Title"/>
                  </w:pPr>
                  <w:r>
                    <w:t>Collection of NetApp Core Dump Files</w:t>
                  </w:r>
                  <w:r w:rsidR="002B0456">
                    <w:t xml:space="preserve"> and Uploading of Core Files to NetApp</w:t>
                  </w:r>
                </w:p>
                <w:p w:rsidR="002B0456" w:rsidRPr="002C20E3" w:rsidRDefault="002B0456" w:rsidP="006272EA">
                  <w:pPr>
                    <w:pStyle w:val="Title"/>
                  </w:pPr>
                </w:p>
                <w:p w:rsidR="006272EA" w:rsidRPr="000A3DEC" w:rsidRDefault="002B0456" w:rsidP="006272EA">
                  <w:pPr>
                    <w:pStyle w:val="Authordate"/>
                    <w:spacing w:line="240" w:lineRule="exact"/>
                  </w:pPr>
                  <w:r>
                    <w:t>Matt Taylor</w:t>
                  </w:r>
                  <w:r w:rsidR="00B900C8">
                    <w:t>, NetApp</w:t>
                  </w:r>
                  <w:r w:rsidR="00B900C8">
                    <w:br/>
                  </w:r>
                  <w:r>
                    <w:t>June-2011</w:t>
                  </w:r>
                </w:p>
              </w:txbxContent>
            </v:textbox>
            <w10:wrap anchorx="page" anchory="page"/>
            <w10:anchorlock/>
          </v:shape>
        </w:pict>
      </w:r>
      <w:r w:rsidR="00487A71">
        <w:rPr>
          <w:noProof/>
        </w:rPr>
        <w:pict>
          <v:shape id="_x0000_s1028" type="#_x0000_t202" style="position:absolute;margin-left:118.05pt;margin-top:612.2pt;width:6in;height:153pt;z-index:251658240;mso-position-horizontal-relative:page;mso-position-vertical-relative:page" o:allowoverlap="f" filled="f" stroked="f">
            <v:textbox style="mso-next-textbox:#_x0000_s1028">
              <w:txbxContent>
                <w:p w:rsidR="006272EA" w:rsidRPr="002B0456" w:rsidRDefault="006272EA" w:rsidP="002B0456"/>
              </w:txbxContent>
            </v:textbox>
            <w10:wrap anchorx="page" anchory="page"/>
            <w10:anchorlock/>
          </v:shape>
        </w:pict>
      </w:r>
      <w:r w:rsidR="00B900C8">
        <w:br w:type="page"/>
      </w:r>
      <w:bookmarkEnd w:id="0"/>
      <w:bookmarkEnd w:id="1"/>
      <w:bookmarkEnd w:id="2"/>
      <w:bookmarkEnd w:id="3"/>
      <w:bookmarkEnd w:id="4"/>
      <w:bookmarkEnd w:id="5"/>
      <w:bookmarkEnd w:id="6"/>
      <w:r w:rsidR="00B900C8" w:rsidRPr="009162AE">
        <w:lastRenderedPageBreak/>
        <w:t>TABLE OF CONTENTS</w:t>
      </w:r>
      <w:bookmarkStart w:id="7" w:name="OLE_LINK5"/>
    </w:p>
    <w:p w:rsidR="00BA07BE" w:rsidRDefault="00487A71">
      <w:pPr>
        <w:pStyle w:val="TOC1"/>
        <w:rPr>
          <w:rFonts w:asciiTheme="minorHAnsi" w:eastAsiaTheme="minorEastAsia" w:hAnsiTheme="minorHAnsi" w:cstheme="minorBidi"/>
          <w:b w:val="0"/>
          <w:caps w:val="0"/>
          <w:color w:val="auto"/>
          <w:sz w:val="22"/>
        </w:rPr>
      </w:pPr>
      <w:r w:rsidRPr="00487A71">
        <w:rPr>
          <w:b w:val="0"/>
          <w:caps w:val="0"/>
        </w:rPr>
        <w:fldChar w:fldCharType="begin"/>
      </w:r>
      <w:r w:rsidR="00B900C8">
        <w:rPr>
          <w:b w:val="0"/>
          <w:caps w:val="0"/>
        </w:rPr>
        <w:instrText xml:space="preserve"> TOC \t "Heading 1,1,Heading 2,2,Appendix 1,1,Appendix 2,2" </w:instrText>
      </w:r>
      <w:r w:rsidRPr="00487A71">
        <w:rPr>
          <w:b w:val="0"/>
          <w:caps w:val="0"/>
        </w:rPr>
        <w:fldChar w:fldCharType="separate"/>
      </w:r>
      <w:r w:rsidR="00BA07BE">
        <w:t>1</w:t>
      </w:r>
      <w:r w:rsidR="00BA07BE">
        <w:rPr>
          <w:rFonts w:asciiTheme="minorHAnsi" w:eastAsiaTheme="minorEastAsia" w:hAnsiTheme="minorHAnsi" w:cstheme="minorBidi"/>
          <w:b w:val="0"/>
          <w:caps w:val="0"/>
          <w:color w:val="auto"/>
          <w:sz w:val="22"/>
        </w:rPr>
        <w:tab/>
      </w:r>
      <w:r w:rsidR="00BA07BE">
        <w:t>origin of core files</w:t>
      </w:r>
      <w:r w:rsidR="00BA07BE">
        <w:tab/>
      </w:r>
      <w:r w:rsidR="00BA07BE">
        <w:fldChar w:fldCharType="begin"/>
      </w:r>
      <w:r w:rsidR="00BA07BE">
        <w:instrText xml:space="preserve"> PAGEREF _Toc295979041 \h </w:instrText>
      </w:r>
      <w:r w:rsidR="00BA07BE">
        <w:fldChar w:fldCharType="separate"/>
      </w:r>
      <w:r w:rsidR="00BA07BE">
        <w:t>3</w:t>
      </w:r>
      <w:r w:rsidR="00BA07BE">
        <w:fldChar w:fldCharType="end"/>
      </w:r>
    </w:p>
    <w:p w:rsidR="00BA07BE" w:rsidRDefault="00BA07BE">
      <w:pPr>
        <w:pStyle w:val="TOC2"/>
        <w:tabs>
          <w:tab w:val="left" w:pos="1094"/>
        </w:tabs>
        <w:rPr>
          <w:rFonts w:asciiTheme="minorHAnsi" w:eastAsiaTheme="minorEastAsia" w:hAnsiTheme="minorHAnsi" w:cstheme="minorBidi"/>
          <w:b w:val="0"/>
          <w:caps w:val="0"/>
          <w:sz w:val="22"/>
        </w:rPr>
      </w:pPr>
      <w:r w:rsidRPr="0089341C">
        <w:t>1.1</w:t>
      </w:r>
      <w:r>
        <w:rPr>
          <w:rFonts w:asciiTheme="minorHAnsi" w:eastAsiaTheme="minorEastAsia" w:hAnsiTheme="minorHAnsi" w:cstheme="minorBidi"/>
          <w:b w:val="0"/>
          <w:caps w:val="0"/>
          <w:sz w:val="22"/>
        </w:rPr>
        <w:tab/>
      </w:r>
      <w:r>
        <w:t>Triggers for core file creation</w:t>
      </w:r>
      <w:r>
        <w:tab/>
      </w:r>
      <w:r>
        <w:fldChar w:fldCharType="begin"/>
      </w:r>
      <w:r>
        <w:instrText xml:space="preserve"> PAGEREF _Toc295979042 \h </w:instrText>
      </w:r>
      <w:r>
        <w:fldChar w:fldCharType="separate"/>
      </w:r>
      <w:r>
        <w:t>3</w:t>
      </w:r>
      <w:r>
        <w:fldChar w:fldCharType="end"/>
      </w:r>
    </w:p>
    <w:p w:rsidR="00BA07BE" w:rsidRDefault="00BA07BE">
      <w:pPr>
        <w:pStyle w:val="TOC2"/>
        <w:tabs>
          <w:tab w:val="left" w:pos="1094"/>
        </w:tabs>
        <w:rPr>
          <w:rFonts w:asciiTheme="minorHAnsi" w:eastAsiaTheme="minorEastAsia" w:hAnsiTheme="minorHAnsi" w:cstheme="minorBidi"/>
          <w:b w:val="0"/>
          <w:caps w:val="0"/>
          <w:sz w:val="22"/>
        </w:rPr>
      </w:pPr>
      <w:r w:rsidRPr="0089341C">
        <w:t>1.2</w:t>
      </w:r>
      <w:r>
        <w:rPr>
          <w:rFonts w:asciiTheme="minorHAnsi" w:eastAsiaTheme="minorEastAsia" w:hAnsiTheme="minorHAnsi" w:cstheme="minorBidi"/>
          <w:b w:val="0"/>
          <w:caps w:val="0"/>
          <w:sz w:val="22"/>
        </w:rPr>
        <w:tab/>
      </w:r>
      <w:r>
        <w:t>Core file creation process</w:t>
      </w:r>
      <w:r>
        <w:tab/>
      </w:r>
      <w:r>
        <w:fldChar w:fldCharType="begin"/>
      </w:r>
      <w:r>
        <w:instrText xml:space="preserve"> PAGEREF _Toc295979043 \h </w:instrText>
      </w:r>
      <w:r>
        <w:fldChar w:fldCharType="separate"/>
      </w:r>
      <w:r>
        <w:t>3</w:t>
      </w:r>
      <w:r>
        <w:fldChar w:fldCharType="end"/>
      </w:r>
    </w:p>
    <w:p w:rsidR="00BA07BE" w:rsidRDefault="00BA07BE">
      <w:pPr>
        <w:pStyle w:val="TOC1"/>
        <w:rPr>
          <w:rFonts w:asciiTheme="minorHAnsi" w:eastAsiaTheme="minorEastAsia" w:hAnsiTheme="minorHAnsi" w:cstheme="minorBidi"/>
          <w:b w:val="0"/>
          <w:caps w:val="0"/>
          <w:color w:val="auto"/>
          <w:sz w:val="22"/>
        </w:rPr>
      </w:pPr>
      <w:r>
        <w:t>2</w:t>
      </w:r>
      <w:r>
        <w:rPr>
          <w:rFonts w:asciiTheme="minorHAnsi" w:eastAsiaTheme="minorEastAsia" w:hAnsiTheme="minorHAnsi" w:cstheme="minorBidi"/>
          <w:b w:val="0"/>
          <w:caps w:val="0"/>
          <w:color w:val="auto"/>
          <w:sz w:val="22"/>
        </w:rPr>
        <w:tab/>
      </w:r>
      <w:r>
        <w:t>Storage location of Core files</w:t>
      </w:r>
      <w:r>
        <w:tab/>
      </w:r>
      <w:r>
        <w:fldChar w:fldCharType="begin"/>
      </w:r>
      <w:r>
        <w:instrText xml:space="preserve"> PAGEREF _Toc295979044 \h </w:instrText>
      </w:r>
      <w:r>
        <w:fldChar w:fldCharType="separate"/>
      </w:r>
      <w:r>
        <w:t>3</w:t>
      </w:r>
      <w:r>
        <w:fldChar w:fldCharType="end"/>
      </w:r>
    </w:p>
    <w:p w:rsidR="00BA07BE" w:rsidRDefault="00BA07BE">
      <w:pPr>
        <w:pStyle w:val="TOC1"/>
        <w:rPr>
          <w:rFonts w:asciiTheme="minorHAnsi" w:eastAsiaTheme="minorEastAsia" w:hAnsiTheme="minorHAnsi" w:cstheme="minorBidi"/>
          <w:b w:val="0"/>
          <w:caps w:val="0"/>
          <w:color w:val="auto"/>
          <w:sz w:val="22"/>
        </w:rPr>
      </w:pPr>
      <w:r>
        <w:t>3</w:t>
      </w:r>
      <w:r>
        <w:rPr>
          <w:rFonts w:asciiTheme="minorHAnsi" w:eastAsiaTheme="minorEastAsia" w:hAnsiTheme="minorHAnsi" w:cstheme="minorBidi"/>
          <w:b w:val="0"/>
          <w:caps w:val="0"/>
          <w:color w:val="auto"/>
          <w:sz w:val="22"/>
        </w:rPr>
        <w:tab/>
      </w:r>
      <w:r>
        <w:t>Overview of core file upload process</w:t>
      </w:r>
      <w:r>
        <w:tab/>
      </w:r>
      <w:r>
        <w:fldChar w:fldCharType="begin"/>
      </w:r>
      <w:r>
        <w:instrText xml:space="preserve"> PAGEREF _Toc295979045 \h </w:instrText>
      </w:r>
      <w:r>
        <w:fldChar w:fldCharType="separate"/>
      </w:r>
      <w:r>
        <w:t>3</w:t>
      </w:r>
      <w:r>
        <w:fldChar w:fldCharType="end"/>
      </w:r>
    </w:p>
    <w:p w:rsidR="00BA07BE" w:rsidRDefault="00BA07BE">
      <w:pPr>
        <w:pStyle w:val="TOC1"/>
        <w:rPr>
          <w:rFonts w:asciiTheme="minorHAnsi" w:eastAsiaTheme="minorEastAsia" w:hAnsiTheme="minorHAnsi" w:cstheme="minorBidi"/>
          <w:b w:val="0"/>
          <w:caps w:val="0"/>
          <w:color w:val="auto"/>
          <w:sz w:val="22"/>
        </w:rPr>
      </w:pPr>
      <w:r>
        <w:t>4</w:t>
      </w:r>
      <w:r>
        <w:rPr>
          <w:rFonts w:asciiTheme="minorHAnsi" w:eastAsiaTheme="minorEastAsia" w:hAnsiTheme="minorHAnsi" w:cstheme="minorBidi"/>
          <w:b w:val="0"/>
          <w:caps w:val="0"/>
          <w:color w:val="auto"/>
          <w:sz w:val="22"/>
        </w:rPr>
        <w:tab/>
      </w:r>
      <w:r>
        <w:t>Core file upload process details</w:t>
      </w:r>
      <w:r>
        <w:tab/>
      </w:r>
      <w:r>
        <w:fldChar w:fldCharType="begin"/>
      </w:r>
      <w:r>
        <w:instrText xml:space="preserve"> PAGEREF _Toc295979046 \h </w:instrText>
      </w:r>
      <w:r>
        <w:fldChar w:fldCharType="separate"/>
      </w:r>
      <w:r>
        <w:t>4</w:t>
      </w:r>
      <w:r>
        <w:fldChar w:fldCharType="end"/>
      </w:r>
    </w:p>
    <w:p w:rsidR="00BA07BE" w:rsidRDefault="00BA07BE">
      <w:pPr>
        <w:pStyle w:val="TOC2"/>
        <w:tabs>
          <w:tab w:val="left" w:pos="1094"/>
        </w:tabs>
        <w:rPr>
          <w:rFonts w:asciiTheme="minorHAnsi" w:eastAsiaTheme="minorEastAsia" w:hAnsiTheme="minorHAnsi" w:cstheme="minorBidi"/>
          <w:b w:val="0"/>
          <w:caps w:val="0"/>
          <w:sz w:val="22"/>
        </w:rPr>
      </w:pPr>
      <w:r w:rsidRPr="0089341C">
        <w:t>4.1</w:t>
      </w:r>
      <w:r>
        <w:rPr>
          <w:rFonts w:asciiTheme="minorHAnsi" w:eastAsiaTheme="minorEastAsia" w:hAnsiTheme="minorHAnsi" w:cstheme="minorBidi"/>
          <w:b w:val="0"/>
          <w:caps w:val="0"/>
          <w:sz w:val="22"/>
        </w:rPr>
        <w:tab/>
      </w:r>
      <w:r>
        <w:t>Access core file storage location</w:t>
      </w:r>
      <w:r>
        <w:tab/>
      </w:r>
      <w:r>
        <w:fldChar w:fldCharType="begin"/>
      </w:r>
      <w:r>
        <w:instrText xml:space="preserve"> PAGEREF _Toc295979047 \h </w:instrText>
      </w:r>
      <w:r>
        <w:fldChar w:fldCharType="separate"/>
      </w:r>
      <w:r>
        <w:t>4</w:t>
      </w:r>
      <w:r>
        <w:fldChar w:fldCharType="end"/>
      </w:r>
    </w:p>
    <w:p w:rsidR="00BA07BE" w:rsidRDefault="00BA07BE">
      <w:pPr>
        <w:pStyle w:val="TOC2"/>
        <w:tabs>
          <w:tab w:val="left" w:pos="1094"/>
        </w:tabs>
        <w:rPr>
          <w:rFonts w:asciiTheme="minorHAnsi" w:eastAsiaTheme="minorEastAsia" w:hAnsiTheme="minorHAnsi" w:cstheme="minorBidi"/>
          <w:b w:val="0"/>
          <w:caps w:val="0"/>
          <w:sz w:val="22"/>
        </w:rPr>
      </w:pPr>
      <w:r w:rsidRPr="0089341C">
        <w:t>4.2</w:t>
      </w:r>
      <w:r>
        <w:rPr>
          <w:rFonts w:asciiTheme="minorHAnsi" w:eastAsiaTheme="minorEastAsia" w:hAnsiTheme="minorHAnsi" w:cstheme="minorBidi"/>
          <w:b w:val="0"/>
          <w:caps w:val="0"/>
          <w:sz w:val="22"/>
        </w:rPr>
        <w:tab/>
      </w:r>
      <w:r>
        <w:t>Verify completion of Core file creation</w:t>
      </w:r>
      <w:r>
        <w:tab/>
      </w:r>
      <w:r>
        <w:fldChar w:fldCharType="begin"/>
      </w:r>
      <w:r>
        <w:instrText xml:space="preserve"> PAGEREF _Toc295979048 \h </w:instrText>
      </w:r>
      <w:r>
        <w:fldChar w:fldCharType="separate"/>
      </w:r>
      <w:r>
        <w:t>4</w:t>
      </w:r>
      <w:r>
        <w:fldChar w:fldCharType="end"/>
      </w:r>
    </w:p>
    <w:p w:rsidR="00BA07BE" w:rsidRDefault="00BA07BE">
      <w:pPr>
        <w:pStyle w:val="TOC2"/>
        <w:tabs>
          <w:tab w:val="left" w:pos="1094"/>
        </w:tabs>
        <w:rPr>
          <w:rFonts w:asciiTheme="minorHAnsi" w:eastAsiaTheme="minorEastAsia" w:hAnsiTheme="minorHAnsi" w:cstheme="minorBidi"/>
          <w:b w:val="0"/>
          <w:caps w:val="0"/>
          <w:sz w:val="22"/>
        </w:rPr>
      </w:pPr>
      <w:r w:rsidRPr="0089341C">
        <w:t>4.3</w:t>
      </w:r>
      <w:r>
        <w:rPr>
          <w:rFonts w:asciiTheme="minorHAnsi" w:eastAsiaTheme="minorEastAsia" w:hAnsiTheme="minorHAnsi" w:cstheme="minorBidi"/>
          <w:b w:val="0"/>
          <w:caps w:val="0"/>
          <w:sz w:val="22"/>
        </w:rPr>
        <w:tab/>
      </w:r>
      <w:r>
        <w:t>Copy Core file to managing DFM/OM Server</w:t>
      </w:r>
      <w:r>
        <w:tab/>
      </w:r>
      <w:r>
        <w:fldChar w:fldCharType="begin"/>
      </w:r>
      <w:r>
        <w:instrText xml:space="preserve"> PAGEREF _Toc295979049 \h </w:instrText>
      </w:r>
      <w:r>
        <w:fldChar w:fldCharType="separate"/>
      </w:r>
      <w:r>
        <w:t>4</w:t>
      </w:r>
      <w:r>
        <w:fldChar w:fldCharType="end"/>
      </w:r>
    </w:p>
    <w:p w:rsidR="00BA07BE" w:rsidRDefault="00BA07BE">
      <w:pPr>
        <w:pStyle w:val="TOC2"/>
        <w:tabs>
          <w:tab w:val="left" w:pos="1094"/>
        </w:tabs>
        <w:rPr>
          <w:rFonts w:asciiTheme="minorHAnsi" w:eastAsiaTheme="minorEastAsia" w:hAnsiTheme="minorHAnsi" w:cstheme="minorBidi"/>
          <w:b w:val="0"/>
          <w:caps w:val="0"/>
          <w:sz w:val="22"/>
        </w:rPr>
      </w:pPr>
      <w:r w:rsidRPr="0089341C">
        <w:t>4.4</w:t>
      </w:r>
      <w:r>
        <w:rPr>
          <w:rFonts w:asciiTheme="minorHAnsi" w:eastAsiaTheme="minorEastAsia" w:hAnsiTheme="minorHAnsi" w:cstheme="minorBidi"/>
          <w:b w:val="0"/>
          <w:caps w:val="0"/>
          <w:sz w:val="22"/>
        </w:rPr>
        <w:tab/>
      </w:r>
      <w:r>
        <w:t>Split Core file into sub-parts of a practical size to upload</w:t>
      </w:r>
      <w:r>
        <w:tab/>
      </w:r>
      <w:r>
        <w:fldChar w:fldCharType="begin"/>
      </w:r>
      <w:r>
        <w:instrText xml:space="preserve"> PAGEREF _Toc295979050 \h </w:instrText>
      </w:r>
      <w:r>
        <w:fldChar w:fldCharType="separate"/>
      </w:r>
      <w:r>
        <w:t>5</w:t>
      </w:r>
      <w:r>
        <w:fldChar w:fldCharType="end"/>
      </w:r>
    </w:p>
    <w:p w:rsidR="00BA07BE" w:rsidRDefault="00BA07BE">
      <w:pPr>
        <w:pStyle w:val="TOC2"/>
        <w:tabs>
          <w:tab w:val="left" w:pos="1094"/>
        </w:tabs>
        <w:rPr>
          <w:rFonts w:asciiTheme="minorHAnsi" w:eastAsiaTheme="minorEastAsia" w:hAnsiTheme="minorHAnsi" w:cstheme="minorBidi"/>
          <w:b w:val="0"/>
          <w:caps w:val="0"/>
          <w:sz w:val="22"/>
        </w:rPr>
      </w:pPr>
      <w:r w:rsidRPr="0089341C">
        <w:t>4.5</w:t>
      </w:r>
      <w:r>
        <w:rPr>
          <w:rFonts w:asciiTheme="minorHAnsi" w:eastAsiaTheme="minorEastAsia" w:hAnsiTheme="minorHAnsi" w:cstheme="minorBidi"/>
          <w:b w:val="0"/>
          <w:caps w:val="0"/>
          <w:sz w:val="22"/>
        </w:rPr>
        <w:tab/>
      </w:r>
      <w:r>
        <w:t>Copy Core file sub-parts to PC/Laptop</w:t>
      </w:r>
      <w:r>
        <w:tab/>
      </w:r>
      <w:r>
        <w:fldChar w:fldCharType="begin"/>
      </w:r>
      <w:r>
        <w:instrText xml:space="preserve"> PAGEREF _Toc295979051 \h </w:instrText>
      </w:r>
      <w:r>
        <w:fldChar w:fldCharType="separate"/>
      </w:r>
      <w:r>
        <w:t>5</w:t>
      </w:r>
      <w:r>
        <w:fldChar w:fldCharType="end"/>
      </w:r>
    </w:p>
    <w:p w:rsidR="00BA07BE" w:rsidRDefault="00BA07BE">
      <w:pPr>
        <w:pStyle w:val="TOC2"/>
        <w:tabs>
          <w:tab w:val="left" w:pos="1094"/>
        </w:tabs>
        <w:rPr>
          <w:rFonts w:asciiTheme="minorHAnsi" w:eastAsiaTheme="minorEastAsia" w:hAnsiTheme="minorHAnsi" w:cstheme="minorBidi"/>
          <w:b w:val="0"/>
          <w:caps w:val="0"/>
          <w:sz w:val="22"/>
        </w:rPr>
      </w:pPr>
      <w:r w:rsidRPr="0089341C">
        <w:t>4.6</w:t>
      </w:r>
      <w:r>
        <w:rPr>
          <w:rFonts w:asciiTheme="minorHAnsi" w:eastAsiaTheme="minorEastAsia" w:hAnsiTheme="minorHAnsi" w:cstheme="minorBidi"/>
          <w:b w:val="0"/>
          <w:caps w:val="0"/>
          <w:sz w:val="22"/>
        </w:rPr>
        <w:tab/>
      </w:r>
      <w:r>
        <w:t>Upload Core file sub-parts to NetApp</w:t>
      </w:r>
      <w:r>
        <w:tab/>
      </w:r>
      <w:r>
        <w:fldChar w:fldCharType="begin"/>
      </w:r>
      <w:r>
        <w:instrText xml:space="preserve"> PAGEREF _Toc295979052 \h </w:instrText>
      </w:r>
      <w:r>
        <w:fldChar w:fldCharType="separate"/>
      </w:r>
      <w:r>
        <w:t>6</w:t>
      </w:r>
      <w:r>
        <w:fldChar w:fldCharType="end"/>
      </w:r>
    </w:p>
    <w:p w:rsidR="00BA07BE" w:rsidRDefault="00BA07BE">
      <w:pPr>
        <w:pStyle w:val="TOC2"/>
        <w:tabs>
          <w:tab w:val="left" w:pos="1094"/>
        </w:tabs>
        <w:rPr>
          <w:rFonts w:asciiTheme="minorHAnsi" w:eastAsiaTheme="minorEastAsia" w:hAnsiTheme="minorHAnsi" w:cstheme="minorBidi"/>
          <w:b w:val="0"/>
          <w:caps w:val="0"/>
          <w:sz w:val="22"/>
        </w:rPr>
      </w:pPr>
      <w:r w:rsidRPr="0089341C">
        <w:t>4.7</w:t>
      </w:r>
      <w:r>
        <w:rPr>
          <w:rFonts w:asciiTheme="minorHAnsi" w:eastAsiaTheme="minorEastAsia" w:hAnsiTheme="minorHAnsi" w:cstheme="minorBidi"/>
          <w:b w:val="0"/>
          <w:caps w:val="0"/>
          <w:sz w:val="22"/>
        </w:rPr>
        <w:tab/>
      </w:r>
      <w:r>
        <w:t>Clearly communicate file sub-part count and names, size and estimated time for delivery</w:t>
      </w:r>
      <w:r>
        <w:tab/>
      </w:r>
      <w:r>
        <w:fldChar w:fldCharType="begin"/>
      </w:r>
      <w:r>
        <w:instrText xml:space="preserve"> PAGEREF _Toc295979053 \h </w:instrText>
      </w:r>
      <w:r>
        <w:fldChar w:fldCharType="separate"/>
      </w:r>
      <w:r>
        <w:t>6</w:t>
      </w:r>
      <w:r>
        <w:fldChar w:fldCharType="end"/>
      </w:r>
    </w:p>
    <w:p w:rsidR="00BA07BE" w:rsidRDefault="00BA07BE">
      <w:pPr>
        <w:pStyle w:val="TOC1"/>
        <w:rPr>
          <w:rFonts w:asciiTheme="minorHAnsi" w:eastAsiaTheme="minorEastAsia" w:hAnsiTheme="minorHAnsi" w:cstheme="minorBidi"/>
          <w:b w:val="0"/>
          <w:caps w:val="0"/>
          <w:color w:val="auto"/>
          <w:sz w:val="22"/>
        </w:rPr>
      </w:pPr>
      <w:r>
        <w:t>5</w:t>
      </w:r>
      <w:r>
        <w:rPr>
          <w:rFonts w:asciiTheme="minorHAnsi" w:eastAsiaTheme="minorEastAsia" w:hAnsiTheme="minorHAnsi" w:cstheme="minorBidi"/>
          <w:b w:val="0"/>
          <w:caps w:val="0"/>
          <w:color w:val="auto"/>
          <w:sz w:val="22"/>
        </w:rPr>
        <w:tab/>
      </w:r>
      <w:r>
        <w:t>References</w:t>
      </w:r>
      <w:r>
        <w:tab/>
      </w:r>
      <w:r>
        <w:fldChar w:fldCharType="begin"/>
      </w:r>
      <w:r>
        <w:instrText xml:space="preserve"> PAGEREF _Toc295979054 \h </w:instrText>
      </w:r>
      <w:r>
        <w:fldChar w:fldCharType="separate"/>
      </w:r>
      <w:r>
        <w:t>6</w:t>
      </w:r>
      <w:r>
        <w:fldChar w:fldCharType="end"/>
      </w:r>
    </w:p>
    <w:p w:rsidR="00BA07BE" w:rsidRDefault="00487A71" w:rsidP="00BA07BE">
      <w:pPr>
        <w:pStyle w:val="TOCHeading"/>
      </w:pPr>
      <w:r>
        <w:rPr>
          <w:noProof/>
        </w:rPr>
        <w:fldChar w:fldCharType="end"/>
      </w:r>
      <w:r w:rsidR="00BA07BE">
        <w:t xml:space="preserve"> </w:t>
      </w:r>
    </w:p>
    <w:p w:rsidR="006272EA" w:rsidRDefault="006272EA" w:rsidP="006272EA">
      <w:pPr>
        <w:pStyle w:val="BodyText"/>
      </w:pPr>
    </w:p>
    <w:p w:rsidR="006272EA" w:rsidRDefault="00B900C8" w:rsidP="006272EA">
      <w:pPr>
        <w:pStyle w:val="BodyText"/>
      </w:pPr>
      <w:r w:rsidRPr="002C20E3">
        <w:br w:type="page"/>
      </w:r>
      <w:bookmarkEnd w:id="7"/>
    </w:p>
    <w:p w:rsidR="006272EA" w:rsidRPr="007C18BC" w:rsidRDefault="002B0456" w:rsidP="006272EA">
      <w:pPr>
        <w:pStyle w:val="Heading1"/>
      </w:pPr>
      <w:bookmarkStart w:id="8" w:name="_Toc295979041"/>
      <w:r>
        <w:lastRenderedPageBreak/>
        <w:t>origin of core files</w:t>
      </w:r>
      <w:bookmarkEnd w:id="8"/>
    </w:p>
    <w:p w:rsidR="006272EA" w:rsidRDefault="002B0456" w:rsidP="006272EA">
      <w:pPr>
        <w:pStyle w:val="BodyText"/>
      </w:pPr>
      <w:r>
        <w:t>Core files are created by the dump of all physical memory to a file, at a specific moment.</w:t>
      </w:r>
      <w:r w:rsidR="002124BC">
        <w:t xml:space="preserve">  The maximum size of a core file equals the size of the physical memory of a given storage appliance.  The effective size of a core file reflects the portion of the physical memory addressed at the time of the core file creation.</w:t>
      </w:r>
    </w:p>
    <w:p w:rsidR="006272EA" w:rsidRPr="00620C8A" w:rsidRDefault="002124BC" w:rsidP="006272EA">
      <w:pPr>
        <w:pStyle w:val="Heading2"/>
      </w:pPr>
      <w:bookmarkStart w:id="9" w:name="_Toc295979042"/>
      <w:r>
        <w:t>Triggers for core file creation</w:t>
      </w:r>
      <w:bookmarkEnd w:id="9"/>
    </w:p>
    <w:p w:rsidR="006272EA" w:rsidRDefault="002124BC" w:rsidP="006272EA">
      <w:pPr>
        <w:pStyle w:val="Heading3"/>
      </w:pPr>
      <w:r>
        <w:t>Automatic Core File Creation</w:t>
      </w:r>
    </w:p>
    <w:p w:rsidR="00C33A7C" w:rsidRDefault="002124BC" w:rsidP="006272EA">
      <w:pPr>
        <w:pStyle w:val="BodyText"/>
      </w:pPr>
      <w:r>
        <w:t xml:space="preserve">Core files are automatically </w:t>
      </w:r>
      <w:proofErr w:type="spellStart"/>
      <w:r>
        <w:t>genereated</w:t>
      </w:r>
      <w:proofErr w:type="spellEnd"/>
      <w:r>
        <w:t xml:space="preserve"> by core dump operations</w:t>
      </w:r>
      <w:r w:rsidR="00C43482">
        <w:t xml:space="preserve"> on a storage appliance.  A core dump operation most often follows a storage appliance “Panic.  </w:t>
      </w:r>
    </w:p>
    <w:p w:rsidR="00B03A65" w:rsidRDefault="00C43482" w:rsidP="006272EA">
      <w:pPr>
        <w:pStyle w:val="BodyText"/>
      </w:pPr>
      <w:r>
        <w:t xml:space="preserve">In a clustered pair of storage appliances, a “Panic” on one appliance leads to the surviving cluster partner “Taking over” the functions of the failed node.  </w:t>
      </w:r>
    </w:p>
    <w:p w:rsidR="00C33A7C" w:rsidRDefault="00C33A7C" w:rsidP="006272EA">
      <w:pPr>
        <w:pStyle w:val="BodyText"/>
      </w:pPr>
      <w:r>
        <w:t>For stand-alone storage appliances, core files will be generated as part of a disruptive reboot process.</w:t>
      </w:r>
    </w:p>
    <w:p w:rsidR="00C43482" w:rsidRDefault="00C43482" w:rsidP="00C43482">
      <w:pPr>
        <w:pStyle w:val="Heading3"/>
      </w:pPr>
      <w:r>
        <w:t>Manual Core file creation</w:t>
      </w:r>
    </w:p>
    <w:p w:rsidR="00B03A65" w:rsidRDefault="00C33A7C" w:rsidP="00C43482">
      <w:pPr>
        <w:pStyle w:val="BodyText"/>
      </w:pPr>
      <w:bookmarkStart w:id="10" w:name="_Toc34888363"/>
      <w:bookmarkStart w:id="11" w:name="_Toc134517888"/>
      <w:r>
        <w:t>Core files can be created manually via command line, or via physical button</w:t>
      </w:r>
      <w:r w:rsidR="00227A53">
        <w:t xml:space="preserve"> on the storage appliance</w:t>
      </w:r>
      <w:r>
        <w:t xml:space="preserve">.  Generating cores manually is most often related to a troubleshooting effort.  </w:t>
      </w:r>
    </w:p>
    <w:p w:rsidR="00227A53" w:rsidRDefault="00227A53" w:rsidP="00227A53">
      <w:pPr>
        <w:pStyle w:val="Heading2"/>
      </w:pPr>
      <w:bookmarkStart w:id="12" w:name="_Toc295979043"/>
      <w:r>
        <w:t>Core file creation process</w:t>
      </w:r>
      <w:bookmarkEnd w:id="12"/>
    </w:p>
    <w:p w:rsidR="00227A53" w:rsidRDefault="00227A53" w:rsidP="00227A53">
      <w:pPr>
        <w:pStyle w:val="Heading3"/>
      </w:pPr>
      <w:r>
        <w:t>Creation of “Mini” core files</w:t>
      </w:r>
    </w:p>
    <w:p w:rsidR="00227A53" w:rsidRDefault="00227A53" w:rsidP="00227A53">
      <w:pPr>
        <w:pStyle w:val="BodyText"/>
      </w:pPr>
      <w:r>
        <w:t>Upon a panic event, or a manual core file trigger, as part of the node reboot, a “mini” core file is generated.  The function of this file is to guide and catalogue the necessary data and disk locations to be used in saving the full core data.  There little diagnostic value in a “mini” core.</w:t>
      </w:r>
    </w:p>
    <w:p w:rsidR="00227A53" w:rsidRDefault="00227A53" w:rsidP="00227A53">
      <w:pPr>
        <w:pStyle w:val="Heading3"/>
      </w:pPr>
      <w:r>
        <w:t>Core (Saving) files</w:t>
      </w:r>
    </w:p>
    <w:p w:rsidR="00227A53" w:rsidRDefault="00227A53" w:rsidP="00227A53">
      <w:pPr>
        <w:pStyle w:val="BodyText"/>
      </w:pPr>
      <w:r>
        <w:t xml:space="preserve">Once the storage appliance has completed its reboot cycle, either as a </w:t>
      </w:r>
      <w:proofErr w:type="spellStart"/>
      <w:r>
        <w:t>stand alone</w:t>
      </w:r>
      <w:proofErr w:type="spellEnd"/>
      <w:r>
        <w:t xml:space="preserve"> appliance, or partially, as part of an HA cluster, the “mini” core will guide the creation and saving of the full core file.  While the data is being compiled and saved, the core file name will be appended with a SAVING tag.  Mounting the /etc/crash location, and executing repeated “LS” commands or windows “refresh” operations will reveal the increasing size of the saving core file.</w:t>
      </w:r>
    </w:p>
    <w:p w:rsidR="00185C3F" w:rsidRDefault="00185C3F" w:rsidP="00185C3F">
      <w:pPr>
        <w:pStyle w:val="Heading3"/>
      </w:pPr>
      <w:r>
        <w:t>Final Core Files</w:t>
      </w:r>
    </w:p>
    <w:p w:rsidR="00185C3F" w:rsidRPr="00185C3F" w:rsidRDefault="00185C3F" w:rsidP="00185C3F">
      <w:pPr>
        <w:pStyle w:val="BodyText"/>
      </w:pPr>
      <w:r>
        <w:t>Final core files will be coded with the system ID number, date and time of the core creation.</w:t>
      </w:r>
    </w:p>
    <w:p w:rsidR="006272EA" w:rsidRPr="007C18BC" w:rsidRDefault="00227A53" w:rsidP="006272EA">
      <w:pPr>
        <w:pStyle w:val="Heading1"/>
        <w:rPr>
          <w:szCs w:val="19"/>
        </w:rPr>
      </w:pPr>
      <w:bookmarkStart w:id="13" w:name="_Toc295979044"/>
      <w:bookmarkEnd w:id="10"/>
      <w:bookmarkEnd w:id="11"/>
      <w:r>
        <w:t>Storage location of Core files</w:t>
      </w:r>
      <w:bookmarkEnd w:id="13"/>
    </w:p>
    <w:p w:rsidR="006272EA" w:rsidRDefault="00EB0D5E" w:rsidP="00EB0D5E">
      <w:pPr>
        <w:pStyle w:val="BodyText"/>
      </w:pPr>
      <w:bookmarkStart w:id="14" w:name="_Toc156036140"/>
      <w:r>
        <w:t>During all stages of core file creation, the files are stored in the /etc/crash folder on the storage appliance.</w:t>
      </w:r>
    </w:p>
    <w:p w:rsidR="00EB0D5E" w:rsidRDefault="00EB0D5E" w:rsidP="00EB0D5E">
      <w:pPr>
        <w:pStyle w:val="Heading1"/>
      </w:pPr>
      <w:bookmarkStart w:id="15" w:name="_Toc295979045"/>
      <w:r>
        <w:t>Overview of core file upload process</w:t>
      </w:r>
      <w:bookmarkEnd w:id="15"/>
    </w:p>
    <w:p w:rsidR="00EB0D5E" w:rsidRDefault="00EB0D5E" w:rsidP="00EB0D5E">
      <w:pPr>
        <w:pStyle w:val="ListNumber"/>
      </w:pPr>
      <w:r>
        <w:t>Access Core file storage location</w:t>
      </w:r>
    </w:p>
    <w:p w:rsidR="00702968" w:rsidRDefault="00702968" w:rsidP="00EB0D5E">
      <w:pPr>
        <w:pStyle w:val="ListNumber"/>
      </w:pPr>
      <w:r>
        <w:t>Verify completion of Core file creation</w:t>
      </w:r>
    </w:p>
    <w:p w:rsidR="00EB0D5E" w:rsidRDefault="00EB0D5E" w:rsidP="00EB0D5E">
      <w:pPr>
        <w:pStyle w:val="ListNumber"/>
      </w:pPr>
      <w:r>
        <w:t>Copy Core file to managing DFM/OM Server</w:t>
      </w:r>
    </w:p>
    <w:p w:rsidR="00EB0D5E" w:rsidRDefault="00EB0D5E" w:rsidP="00EB0D5E">
      <w:pPr>
        <w:pStyle w:val="ListNumber"/>
      </w:pPr>
      <w:r>
        <w:t>Split Core file into sub-parts of a practical size to upload</w:t>
      </w:r>
    </w:p>
    <w:p w:rsidR="00EB0D5E" w:rsidRDefault="00EB0D5E" w:rsidP="00EB0D5E">
      <w:pPr>
        <w:pStyle w:val="ListNumber"/>
      </w:pPr>
      <w:r>
        <w:t>Copy Core file sub-parts to PC/Laptop</w:t>
      </w:r>
    </w:p>
    <w:p w:rsidR="00702968" w:rsidRDefault="00702968" w:rsidP="00EB0D5E">
      <w:pPr>
        <w:pStyle w:val="ListNumber"/>
      </w:pPr>
      <w:r>
        <w:lastRenderedPageBreak/>
        <w:t xml:space="preserve">Upload Core file sub-parts to NetApp </w:t>
      </w:r>
    </w:p>
    <w:p w:rsidR="00702968" w:rsidRDefault="00702968" w:rsidP="00EB0D5E">
      <w:pPr>
        <w:pStyle w:val="ListNumber"/>
      </w:pPr>
      <w:r>
        <w:t>Clearly communicate file sub-part count and names, size and estimated time for delivery</w:t>
      </w:r>
    </w:p>
    <w:p w:rsidR="00702968" w:rsidRDefault="00702968" w:rsidP="00702968">
      <w:pPr>
        <w:pStyle w:val="Heading1"/>
      </w:pPr>
      <w:bookmarkStart w:id="16" w:name="_Toc295979046"/>
      <w:r>
        <w:t>Core file upload process details</w:t>
      </w:r>
      <w:bookmarkEnd w:id="16"/>
    </w:p>
    <w:p w:rsidR="00702968" w:rsidRDefault="00660266" w:rsidP="00702968">
      <w:pPr>
        <w:pStyle w:val="Heading2"/>
      </w:pPr>
      <w:bookmarkStart w:id="17" w:name="_Toc295979047"/>
      <w:r>
        <w:t>Access core file storage location</w:t>
      </w:r>
      <w:bookmarkEnd w:id="17"/>
    </w:p>
    <w:p w:rsidR="00702968" w:rsidRDefault="00660266" w:rsidP="00702968">
      <w:pPr>
        <w:pStyle w:val="Heading3"/>
      </w:pPr>
      <w:r>
        <w:t>Standard NFS access method</w:t>
      </w:r>
    </w:p>
    <w:p w:rsidR="00A423F7" w:rsidRDefault="00660266" w:rsidP="00660266">
      <w:pPr>
        <w:pStyle w:val="BodyText"/>
      </w:pPr>
      <w:r>
        <w:t xml:space="preserve">As part of the implementation standard </w:t>
      </w:r>
      <w:r w:rsidR="00A423F7">
        <w:t xml:space="preserve">for all storage appliances at </w:t>
      </w:r>
      <w:proofErr w:type="spellStart"/>
      <w:r w:rsidR="00A423F7">
        <w:t>ThomsonReuters</w:t>
      </w:r>
      <w:proofErr w:type="spellEnd"/>
      <w:r w:rsidR="00A423F7">
        <w:t xml:space="preserve">, an NFS export is created for the /etc file system on each storage controller and </w:t>
      </w:r>
      <w:proofErr w:type="spellStart"/>
      <w:r w:rsidR="00A423F7">
        <w:t>vFiler</w:t>
      </w:r>
      <w:proofErr w:type="spellEnd"/>
      <w:r w:rsidR="00A423F7">
        <w:t xml:space="preserve">.  </w:t>
      </w:r>
    </w:p>
    <w:p w:rsidR="00A423F7" w:rsidRDefault="00A423F7" w:rsidP="00A423F7">
      <w:pPr>
        <w:pStyle w:val="Heading3"/>
      </w:pPr>
      <w:r>
        <w:t>Using the DFM/OM servers to access /etc/crash directories</w:t>
      </w:r>
    </w:p>
    <w:p w:rsidR="00660266" w:rsidRDefault="00A423F7" w:rsidP="00660266">
      <w:pPr>
        <w:pStyle w:val="BodyText"/>
      </w:pPr>
      <w:r>
        <w:t>Each Linux-based DFM/OM server is configured with an “</w:t>
      </w:r>
      <w:proofErr w:type="spellStart"/>
      <w:r>
        <w:t>automounter</w:t>
      </w:r>
      <w:proofErr w:type="spellEnd"/>
      <w:r>
        <w:t xml:space="preserve">” function which allows automatic access to the NFS export.  </w:t>
      </w:r>
      <w:r w:rsidR="00857138">
        <w:t xml:space="preserve">The </w:t>
      </w:r>
      <w:proofErr w:type="spellStart"/>
      <w:r w:rsidR="00857138">
        <w:t>automounter</w:t>
      </w:r>
      <w:proofErr w:type="spellEnd"/>
      <w:r w:rsidR="00857138">
        <w:t xml:space="preserve"> can be accessed by changing directory to “/filers”.  That directory may appear to be blank, or have a limited numbers of subdirectories.  The content of this file system is dynamic and will not always be visible until its access.</w:t>
      </w:r>
    </w:p>
    <w:p w:rsidR="00857138" w:rsidRDefault="00857138" w:rsidP="00660266">
      <w:pPr>
        <w:pStyle w:val="BodyText"/>
      </w:pPr>
      <w:r>
        <w:t xml:space="preserve">To access the /etc file system of a given storage appliance or </w:t>
      </w:r>
      <w:proofErr w:type="spellStart"/>
      <w:r>
        <w:t>vFiler</w:t>
      </w:r>
      <w:proofErr w:type="spellEnd"/>
      <w:r>
        <w:t>, manually change directory to “/filers/&lt;appliance name&gt;”, whether the subfolder is visible or not.</w:t>
      </w:r>
    </w:p>
    <w:p w:rsidR="00857138" w:rsidRDefault="00857138" w:rsidP="00857138">
      <w:pPr>
        <w:pStyle w:val="Heading3"/>
      </w:pPr>
      <w:r>
        <w:t>Other access methods</w:t>
      </w:r>
    </w:p>
    <w:p w:rsidR="00C24629" w:rsidRDefault="00857138" w:rsidP="00857138">
      <w:pPr>
        <w:pStyle w:val="BodyText"/>
      </w:pPr>
      <w:r>
        <w:t xml:space="preserve">Any </w:t>
      </w:r>
      <w:proofErr w:type="spellStart"/>
      <w:r>
        <w:t>protol</w:t>
      </w:r>
      <w:proofErr w:type="spellEnd"/>
      <w:r>
        <w:t xml:space="preserve"> access method can be used to access /etc, though those other methods are not configured by default in the Thomson Reuters environment.  CIFS shares, FTP, </w:t>
      </w:r>
      <w:proofErr w:type="spellStart"/>
      <w:r>
        <w:t>sFTP</w:t>
      </w:r>
      <w:proofErr w:type="spellEnd"/>
      <w:r>
        <w:t xml:space="preserve"> are possible in special situations.  Seek NetApp assistance on a case-by-case basis for specialized resolution if there are issues using the standard NFS access method.</w:t>
      </w:r>
    </w:p>
    <w:p w:rsidR="00C24629" w:rsidRDefault="00C24629" w:rsidP="00C24629">
      <w:pPr>
        <w:pStyle w:val="Heading2"/>
      </w:pPr>
      <w:bookmarkStart w:id="18" w:name="_Toc295979048"/>
      <w:r>
        <w:t>Verify completion of Core file creation</w:t>
      </w:r>
      <w:bookmarkEnd w:id="18"/>
    </w:p>
    <w:p w:rsidR="00857138" w:rsidRDefault="00857138" w:rsidP="00857138">
      <w:pPr>
        <w:pStyle w:val="BodyText"/>
      </w:pPr>
      <w:r>
        <w:t xml:space="preserve"> </w:t>
      </w:r>
      <w:r w:rsidR="00622EA7">
        <w:t xml:space="preserve">Mount and list the contents of the /etc/crash directory on the affected storage appliance.  </w:t>
      </w:r>
      <w:proofErr w:type="spellStart"/>
      <w:r w:rsidR="00622EA7">
        <w:t>Idenfity</w:t>
      </w:r>
      <w:proofErr w:type="spellEnd"/>
      <w:r w:rsidR="00622EA7">
        <w:t xml:space="preserve"> the “Mini” core file and the presence of any “Saving” files.  Verify that the primary core file exists, and is not growing in size.  Verify that the date and time codes of the core file matches the known incident time, and is not the result of a previous incident.</w:t>
      </w:r>
    </w:p>
    <w:p w:rsidR="008542D0" w:rsidRDefault="008542D0" w:rsidP="008542D0">
      <w:pPr>
        <w:pStyle w:val="Heading2"/>
      </w:pPr>
      <w:bookmarkStart w:id="19" w:name="_Toc295979049"/>
      <w:r>
        <w:t>Copy Core file to managing DFM/OM Server</w:t>
      </w:r>
      <w:bookmarkEnd w:id="19"/>
    </w:p>
    <w:p w:rsidR="00A21816" w:rsidRDefault="008542D0" w:rsidP="008542D0">
      <w:pPr>
        <w:pStyle w:val="BodyText"/>
      </w:pPr>
      <w:r>
        <w:t xml:space="preserve">There is no direct network pathway from a storage appliance in the Thomson Reuters environment to the NetApp Global Support Center.  There is also no direct pathway from an individual PC or laptop to the /etc/crash directory on a storage appliance.  In order to facilitate the file upload, it must first be copied from the affected appliance to the managing </w:t>
      </w:r>
      <w:r w:rsidR="00A21816">
        <w:t>DFM/OM Linux server.</w:t>
      </w:r>
    </w:p>
    <w:p w:rsidR="008542D0" w:rsidRDefault="008542D0" w:rsidP="00A21816">
      <w:pPr>
        <w:pStyle w:val="Heading3"/>
      </w:pPr>
      <w:r>
        <w:t xml:space="preserve"> </w:t>
      </w:r>
      <w:r w:rsidR="00A21816">
        <w:t>Storage location on DFM/OM servers</w:t>
      </w:r>
    </w:p>
    <w:p w:rsidR="00A21816" w:rsidRDefault="00A21816" w:rsidP="00A21816">
      <w:pPr>
        <w:pStyle w:val="BodyText"/>
      </w:pPr>
      <w:r>
        <w:t>The standard practice the onsite NetApp team has used for storing core files on the DFM/OM servers has been to create a subdirectory inside the /</w:t>
      </w:r>
      <w:proofErr w:type="spellStart"/>
      <w:r>
        <w:t>dfm</w:t>
      </w:r>
      <w:proofErr w:type="spellEnd"/>
      <w:r>
        <w:t>/</w:t>
      </w:r>
      <w:proofErr w:type="spellStart"/>
      <w:r>
        <w:t>netapp</w:t>
      </w:r>
      <w:proofErr w:type="spellEnd"/>
      <w:r>
        <w:t xml:space="preserve"> </w:t>
      </w:r>
      <w:proofErr w:type="spellStart"/>
      <w:r>
        <w:t>filesystem</w:t>
      </w:r>
      <w:proofErr w:type="spellEnd"/>
      <w:r>
        <w:t xml:space="preserve"> name “cores”.  Within that /</w:t>
      </w:r>
      <w:proofErr w:type="spellStart"/>
      <w:r>
        <w:t>dfm</w:t>
      </w:r>
      <w:proofErr w:type="spellEnd"/>
      <w:r>
        <w:t>/</w:t>
      </w:r>
      <w:proofErr w:type="spellStart"/>
      <w:r>
        <w:t>netapp</w:t>
      </w:r>
      <w:proofErr w:type="spellEnd"/>
      <w:r>
        <w:t>/cores folder, create a sub-folder named for the NetApp case number associated with the incident.</w:t>
      </w:r>
    </w:p>
    <w:p w:rsidR="00A21816" w:rsidRPr="00A21816" w:rsidRDefault="00A21816" w:rsidP="00A21816">
      <w:pPr>
        <w:pStyle w:val="Heading2"/>
      </w:pPr>
      <w:bookmarkStart w:id="20" w:name="_Toc295979050"/>
      <w:r>
        <w:lastRenderedPageBreak/>
        <w:t>Split Core file into sub-parts of a practical size to upload</w:t>
      </w:r>
      <w:bookmarkEnd w:id="20"/>
    </w:p>
    <w:p w:rsidR="008542D0" w:rsidRDefault="0083220C" w:rsidP="0083220C">
      <w:pPr>
        <w:pStyle w:val="Heading3"/>
      </w:pPr>
      <w:r>
        <w:t>Reasons for splitti</w:t>
      </w:r>
      <w:r w:rsidR="009D7ECF">
        <w:t>n</w:t>
      </w:r>
      <w:r>
        <w:t>g a core file into sub parts</w:t>
      </w:r>
    </w:p>
    <w:p w:rsidR="0083220C" w:rsidRDefault="0083220C" w:rsidP="0083220C">
      <w:pPr>
        <w:pStyle w:val="BodyText"/>
      </w:pPr>
      <w:r>
        <w:t xml:space="preserve">Most core files from the current generation of NetApp storage appliances are larger than 5GB.  Based on the speed and reliability of the network resources available for use to upload the files to NetApp, </w:t>
      </w:r>
      <w:r w:rsidR="00744599">
        <w:t>there are risks that file upload failure, or slow speed of single file upload threads will lead to unacceptably slow delivery times, and delay the overall incident troubleshooting process.</w:t>
      </w:r>
    </w:p>
    <w:p w:rsidR="00A65D06" w:rsidRDefault="00A65D06" w:rsidP="0083220C">
      <w:pPr>
        <w:pStyle w:val="BodyText"/>
      </w:pPr>
      <w:r>
        <w:t>By splitting the core file into smaller pieces, several benefits are realized:</w:t>
      </w:r>
    </w:p>
    <w:p w:rsidR="00A65D06" w:rsidRDefault="00A65D06" w:rsidP="000B472D">
      <w:pPr>
        <w:pStyle w:val="BodyText"/>
        <w:numPr>
          <w:ilvl w:val="0"/>
          <w:numId w:val="9"/>
        </w:numPr>
      </w:pPr>
      <w:r>
        <w:t>Uploading multiple files creates checkpoints in the process of uploading.  Completing the upload of any one part, allows that progress to be realized.  Any one failure can be repeated without starting from scratch</w:t>
      </w:r>
    </w:p>
    <w:p w:rsidR="00A65D06" w:rsidRDefault="00A65D06" w:rsidP="000B472D">
      <w:pPr>
        <w:pStyle w:val="BodyText"/>
        <w:numPr>
          <w:ilvl w:val="0"/>
          <w:numId w:val="9"/>
        </w:numPr>
      </w:pPr>
      <w:r>
        <w:t>Uploading multiple files can allow for multi-threaded uploads that can provide larger aggregate bandwidth.  One file may upload from a laptop at 200mb/sec.  Five separate files may each upload at 125mb/sec equaling 625mb/sec and drastically shortening the overall upload time.</w:t>
      </w:r>
    </w:p>
    <w:p w:rsidR="00744599" w:rsidRDefault="00CF667B" w:rsidP="00CF667B">
      <w:pPr>
        <w:pStyle w:val="Heading3"/>
      </w:pPr>
      <w:r>
        <w:t>Best practice for splitting core files</w:t>
      </w:r>
    </w:p>
    <w:p w:rsidR="00CF667B" w:rsidRDefault="00CF667B" w:rsidP="00CF667B">
      <w:pPr>
        <w:pStyle w:val="BodyText"/>
      </w:pPr>
      <w:r>
        <w:t>The NetApp Data OnTap software has many features in common with Linux.  The engineering group at NetApp uses Linux/Unix servers to accomplish the necessary analysis on core files.  As such, using a UNIX/</w:t>
      </w:r>
      <w:proofErr w:type="spellStart"/>
      <w:r>
        <w:t>Linus</w:t>
      </w:r>
      <w:proofErr w:type="spellEnd"/>
      <w:r>
        <w:t xml:space="preserve"> based split tool, like the actual “split” command on Linux is the best practice.</w:t>
      </w:r>
    </w:p>
    <w:p w:rsidR="00CF667B" w:rsidRDefault="00CF667B" w:rsidP="00CF667B">
      <w:pPr>
        <w:pStyle w:val="BodyText"/>
        <w:rPr>
          <w:b/>
        </w:rPr>
      </w:pPr>
      <w:r>
        <w:t xml:space="preserve">Windows based tools like </w:t>
      </w:r>
      <w:proofErr w:type="spellStart"/>
      <w:r>
        <w:t>winZIP</w:t>
      </w:r>
      <w:proofErr w:type="spellEnd"/>
      <w:r>
        <w:t xml:space="preserve"> or </w:t>
      </w:r>
      <w:proofErr w:type="spellStart"/>
      <w:r>
        <w:t>winRAR</w:t>
      </w:r>
      <w:proofErr w:type="spellEnd"/>
      <w:r>
        <w:t xml:space="preserve"> tools that accomplish file splitting, are </w:t>
      </w:r>
      <w:r w:rsidRPr="00CF667B">
        <w:rPr>
          <w:b/>
        </w:rPr>
        <w:t>not best practice.</w:t>
      </w:r>
    </w:p>
    <w:p w:rsidR="00E5199C" w:rsidRDefault="00E5199C" w:rsidP="00CF667B">
      <w:pPr>
        <w:pStyle w:val="BodyText"/>
      </w:pPr>
      <w:r>
        <w:t>The typical file size used to split core files is 1GB</w:t>
      </w:r>
      <w:r w:rsidR="00FD0BE1">
        <w:t>.</w:t>
      </w:r>
    </w:p>
    <w:p w:rsidR="00FD0BE1" w:rsidRDefault="00FD0BE1" w:rsidP="00CF667B">
      <w:pPr>
        <w:pStyle w:val="BodyText"/>
      </w:pPr>
      <w:r>
        <w:t xml:space="preserve">Splitting a core file using an even size will lead to a small remainder file being created.  </w:t>
      </w:r>
      <w:proofErr w:type="spellStart"/>
      <w:proofErr w:type="gramStart"/>
      <w:r>
        <w:t>Its</w:t>
      </w:r>
      <w:proofErr w:type="spellEnd"/>
      <w:proofErr w:type="gramEnd"/>
      <w:r>
        <w:t xml:space="preserve"> important to maintain all the pieces, including any small remainders.</w:t>
      </w:r>
    </w:p>
    <w:p w:rsidR="006272EA" w:rsidRDefault="006272EA" w:rsidP="006272EA">
      <w:pPr>
        <w:pStyle w:val="Heading3"/>
      </w:pPr>
      <w:r>
        <w:t>Sample Split command line</w:t>
      </w:r>
    </w:p>
    <w:p w:rsidR="006272EA" w:rsidRDefault="006272EA" w:rsidP="006272EA">
      <w:pPr>
        <w:pStyle w:val="BodyText"/>
      </w:pPr>
      <w:r>
        <w:t>“</w:t>
      </w:r>
      <w:proofErr w:type="gramStart"/>
      <w:r>
        <w:t>split</w:t>
      </w:r>
      <w:proofErr w:type="gramEnd"/>
      <w:r>
        <w:t>” –b 1000000000 &lt;prefix&gt; &lt;filename&gt;</w:t>
      </w:r>
    </w:p>
    <w:p w:rsidR="006272EA" w:rsidRDefault="006272EA" w:rsidP="000B472D">
      <w:pPr>
        <w:pStyle w:val="BodyText"/>
        <w:numPr>
          <w:ilvl w:val="0"/>
          <w:numId w:val="10"/>
        </w:numPr>
      </w:pPr>
      <w:r>
        <w:t>-b 1000000000 – splits the file into 1000000000 byte (1GB) pieces</w:t>
      </w:r>
    </w:p>
    <w:p w:rsidR="006272EA" w:rsidRDefault="006272EA" w:rsidP="000B472D">
      <w:pPr>
        <w:pStyle w:val="BodyText"/>
        <w:numPr>
          <w:ilvl w:val="0"/>
          <w:numId w:val="10"/>
        </w:numPr>
      </w:pPr>
      <w:r>
        <w:t>&lt;</w:t>
      </w:r>
      <w:proofErr w:type="gramStart"/>
      <w:r>
        <w:t>prefix</w:t>
      </w:r>
      <w:proofErr w:type="gramEnd"/>
      <w:r>
        <w:t>&gt; - The prefix of each file name.  Use the Core file name as the prefix</w:t>
      </w:r>
    </w:p>
    <w:p w:rsidR="006272EA" w:rsidRDefault="006272EA" w:rsidP="000B472D">
      <w:pPr>
        <w:pStyle w:val="BodyText"/>
        <w:numPr>
          <w:ilvl w:val="0"/>
          <w:numId w:val="10"/>
        </w:numPr>
      </w:pPr>
      <w:r>
        <w:t>&lt;</w:t>
      </w:r>
      <w:proofErr w:type="gramStart"/>
      <w:r>
        <w:t>filename</w:t>
      </w:r>
      <w:proofErr w:type="gramEnd"/>
      <w:r>
        <w:t>&gt; - Name of the core file.</w:t>
      </w:r>
    </w:p>
    <w:p w:rsidR="006272EA" w:rsidRDefault="006272EA" w:rsidP="006272EA">
      <w:pPr>
        <w:pStyle w:val="Heading3"/>
      </w:pPr>
      <w:r>
        <w:t>Typical output of a split command</w:t>
      </w:r>
    </w:p>
    <w:p w:rsidR="006272EA" w:rsidRDefault="0061415F" w:rsidP="0061415F">
      <w:pPr>
        <w:pStyle w:val="BodyText"/>
        <w:ind w:left="720"/>
      </w:pPr>
      <w:proofErr w:type="gramStart"/>
      <w:r w:rsidRPr="0061415F">
        <w:t>core.118075450.2011-06-15.07_52_07.nzaa</w:t>
      </w:r>
      <w:proofErr w:type="gramEnd"/>
    </w:p>
    <w:p w:rsidR="0061415F" w:rsidRDefault="0061415F" w:rsidP="0061415F">
      <w:pPr>
        <w:pStyle w:val="BodyText"/>
        <w:ind w:left="720"/>
      </w:pPr>
      <w:proofErr w:type="gramStart"/>
      <w:r w:rsidRPr="0061415F">
        <w:t>core.11</w:t>
      </w:r>
      <w:r>
        <w:t>8075450.2011-06-15.07_52_07.nzab</w:t>
      </w:r>
      <w:proofErr w:type="gramEnd"/>
    </w:p>
    <w:p w:rsidR="0061415F" w:rsidRDefault="0061415F" w:rsidP="0061415F">
      <w:pPr>
        <w:pStyle w:val="BodyText"/>
        <w:ind w:left="720"/>
      </w:pPr>
      <w:proofErr w:type="gramStart"/>
      <w:r w:rsidRPr="0061415F">
        <w:t>core.11</w:t>
      </w:r>
      <w:r>
        <w:t>8075450.2011-06-15.07_52_07.nzac</w:t>
      </w:r>
      <w:proofErr w:type="gramEnd"/>
    </w:p>
    <w:p w:rsidR="0061415F" w:rsidRDefault="0061415F" w:rsidP="0061415F">
      <w:pPr>
        <w:pStyle w:val="BodyText"/>
        <w:ind w:left="720"/>
      </w:pPr>
      <w:proofErr w:type="gramStart"/>
      <w:r w:rsidRPr="0061415F">
        <w:t>core.11</w:t>
      </w:r>
      <w:r>
        <w:t>8075450.2011-06-15.07_52_07.nzad</w:t>
      </w:r>
      <w:proofErr w:type="gramEnd"/>
    </w:p>
    <w:p w:rsidR="009D7ECF" w:rsidRDefault="009D7ECF" w:rsidP="009D7ECF">
      <w:pPr>
        <w:pStyle w:val="Heading3"/>
      </w:pPr>
      <w:r>
        <w:t>Netapp split documentation</w:t>
      </w:r>
    </w:p>
    <w:p w:rsidR="009D7ECF" w:rsidRPr="009D7ECF" w:rsidRDefault="009D7ECF" w:rsidP="009D7ECF">
      <w:pPr>
        <w:pStyle w:val="ListBullet"/>
        <w:rPr>
          <w:rStyle w:val="Hyperlink"/>
        </w:rPr>
      </w:pPr>
      <w:r>
        <w:rPr>
          <w:rStyle w:val="Hyperlink"/>
        </w:rPr>
        <w:t xml:space="preserve">NetApp </w:t>
      </w:r>
      <w:r w:rsidRPr="009D7ECF">
        <w:rPr>
          <w:rStyle w:val="Hyperlink"/>
        </w:rPr>
        <w:t xml:space="preserve">INTERNAL - How </w:t>
      </w:r>
      <w:hyperlink r:id="rId9" w:history="1">
        <w:r w:rsidRPr="009D7ECF">
          <w:rPr>
            <w:rStyle w:val="Hyperlink"/>
          </w:rPr>
          <w:t>to</w:t>
        </w:r>
      </w:hyperlink>
      <w:r w:rsidRPr="009D7ECF">
        <w:rPr>
          <w:rStyle w:val="Hyperlink"/>
        </w:rPr>
        <w:t xml:space="preserve"> split, </w:t>
      </w:r>
      <w:hyperlink r:id="rId10" w:history="1">
        <w:r w:rsidRPr="009D7ECF">
          <w:rPr>
            <w:rStyle w:val="Hyperlink"/>
          </w:rPr>
          <w:t>reassemble</w:t>
        </w:r>
      </w:hyperlink>
      <w:r w:rsidRPr="009D7ECF">
        <w:rPr>
          <w:rStyle w:val="Hyperlink"/>
        </w:rPr>
        <w:t xml:space="preserve"> and validate a core file</w:t>
      </w:r>
    </w:p>
    <w:p w:rsidR="006272EA" w:rsidRDefault="006272EA" w:rsidP="006272EA">
      <w:pPr>
        <w:pStyle w:val="Heading2"/>
      </w:pPr>
      <w:bookmarkStart w:id="21" w:name="_Toc295979051"/>
      <w:r>
        <w:t>Copy Core file sub-parts to PC/Laptop</w:t>
      </w:r>
      <w:bookmarkEnd w:id="21"/>
    </w:p>
    <w:p w:rsidR="006272EA" w:rsidRDefault="006272EA" w:rsidP="006272EA">
      <w:pPr>
        <w:pStyle w:val="BodyText"/>
      </w:pPr>
      <w:r>
        <w:t xml:space="preserve">There is no direct network pathway from the DFM/OM servers in the Thomson </w:t>
      </w:r>
      <w:proofErr w:type="gramStart"/>
      <w:r>
        <w:t>Reuters</w:t>
      </w:r>
      <w:proofErr w:type="gramEnd"/>
      <w:r>
        <w:t xml:space="preserve"> environment, and NetApp support.  In order to facilitate the upload process, all the core file sub-parts must be copied to a PC or laptop in order to have access to a network connection with the proper access to the internet, and NetApp.</w:t>
      </w:r>
    </w:p>
    <w:p w:rsidR="00476350" w:rsidRDefault="00476350" w:rsidP="00476350">
      <w:pPr>
        <w:pStyle w:val="Heading3"/>
      </w:pPr>
      <w:r>
        <w:lastRenderedPageBreak/>
        <w:t>Toolset</w:t>
      </w:r>
    </w:p>
    <w:p w:rsidR="00476350" w:rsidRPr="00476350" w:rsidRDefault="00476350" w:rsidP="00476350">
      <w:pPr>
        <w:pStyle w:val="BodyText"/>
      </w:pPr>
      <w:r>
        <w:t xml:space="preserve">There are several tools available to accomplish the copy from the DFM/OM servers to a PC or laptop.  One common freeware utility is named </w:t>
      </w:r>
      <w:proofErr w:type="spellStart"/>
      <w:r>
        <w:t>WinSCP</w:t>
      </w:r>
      <w:proofErr w:type="spellEnd"/>
      <w:r>
        <w:t xml:space="preserve">.  </w:t>
      </w:r>
    </w:p>
    <w:p w:rsidR="006272EA" w:rsidRDefault="00476350" w:rsidP="00476350">
      <w:pPr>
        <w:pStyle w:val="Heading2"/>
      </w:pPr>
      <w:bookmarkStart w:id="22" w:name="_Toc295979052"/>
      <w:r>
        <w:t>Upload Core file sub-parts to NetApp</w:t>
      </w:r>
      <w:bookmarkEnd w:id="22"/>
    </w:p>
    <w:p w:rsidR="00476350" w:rsidRDefault="007056C7" w:rsidP="007056C7">
      <w:pPr>
        <w:pStyle w:val="Heading3"/>
      </w:pPr>
      <w:r>
        <w:t>Standard process for uploading core files from a typical customer</w:t>
      </w:r>
    </w:p>
    <w:p w:rsidR="007056C7" w:rsidRDefault="00487A71" w:rsidP="007056C7">
      <w:pPr>
        <w:pStyle w:val="ListBullet"/>
        <w:numPr>
          <w:ilvl w:val="0"/>
          <w:numId w:val="0"/>
        </w:numPr>
      </w:pPr>
      <w:hyperlink r:id="rId11" w:history="1">
        <w:r w:rsidR="007056C7" w:rsidRPr="00476350">
          <w:rPr>
            <w:rStyle w:val="Hyperlink"/>
          </w:rPr>
          <w:t xml:space="preserve">How to Upload </w:t>
        </w:r>
        <w:r w:rsidR="007056C7" w:rsidRPr="00476350">
          <w:rPr>
            <w:rStyle w:val="Hyperlink"/>
          </w:rPr>
          <w:t xml:space="preserve">a </w:t>
        </w:r>
        <w:r w:rsidR="007056C7" w:rsidRPr="00476350">
          <w:rPr>
            <w:rStyle w:val="Hyperlink"/>
          </w:rPr>
          <w:t>core file for Analysis</w:t>
        </w:r>
      </w:hyperlink>
    </w:p>
    <w:p w:rsidR="007056C7" w:rsidRDefault="007056C7" w:rsidP="007056C7">
      <w:pPr>
        <w:pStyle w:val="Heading3"/>
      </w:pPr>
      <w:r>
        <w:t>Restrictions in the Thomson Reuters environment that affect upload</w:t>
      </w:r>
    </w:p>
    <w:p w:rsidR="007056C7" w:rsidRDefault="00732DE1" w:rsidP="000B472D">
      <w:pPr>
        <w:pStyle w:val="BodyText"/>
        <w:numPr>
          <w:ilvl w:val="0"/>
          <w:numId w:val="11"/>
        </w:numPr>
      </w:pPr>
      <w:r>
        <w:t>FTP connections are routinely reset at some point in the network.  No successful method has yet been found that will allow a long running FTP operation</w:t>
      </w:r>
    </w:p>
    <w:p w:rsidR="00732DE1" w:rsidRDefault="00732DE1" w:rsidP="000B472D">
      <w:pPr>
        <w:pStyle w:val="BodyText"/>
        <w:numPr>
          <w:ilvl w:val="0"/>
          <w:numId w:val="11"/>
        </w:numPr>
      </w:pPr>
      <w:r>
        <w:t xml:space="preserve">Thomson </w:t>
      </w:r>
      <w:proofErr w:type="gramStart"/>
      <w:r>
        <w:t>Reuters</w:t>
      </w:r>
      <w:proofErr w:type="gramEnd"/>
      <w:r>
        <w:t xml:space="preserve"> proxy/firewall function causes file upload operations to race for a short period then stall.</w:t>
      </w:r>
    </w:p>
    <w:p w:rsidR="00732DE1" w:rsidRDefault="00732DE1" w:rsidP="00732DE1">
      <w:pPr>
        <w:pStyle w:val="Heading3"/>
      </w:pPr>
      <w:r>
        <w:t>Best Practices for uploading files to NetApp</w:t>
      </w:r>
    </w:p>
    <w:p w:rsidR="00732DE1" w:rsidRDefault="00732DE1" w:rsidP="000B472D">
      <w:pPr>
        <w:pStyle w:val="BodyText"/>
        <w:numPr>
          <w:ilvl w:val="0"/>
          <w:numId w:val="12"/>
        </w:numPr>
      </w:pPr>
      <w:r>
        <w:t>Use the TOC-GUEST wireless network, where available.  There are no proxies on this network that cause the race/crash copy behavior.</w:t>
      </w:r>
    </w:p>
    <w:p w:rsidR="00732DE1" w:rsidRDefault="00732DE1" w:rsidP="000B472D">
      <w:pPr>
        <w:pStyle w:val="BodyText"/>
        <w:numPr>
          <w:ilvl w:val="0"/>
          <w:numId w:val="12"/>
        </w:numPr>
      </w:pPr>
      <w:r>
        <w:t>If possible, use the NetApp VPN (</w:t>
      </w:r>
      <w:proofErr w:type="spellStart"/>
      <w:r>
        <w:t>netapp</w:t>
      </w:r>
      <w:proofErr w:type="spellEnd"/>
      <w:r>
        <w:t xml:space="preserve"> staff only).  Observed maximum network upload speeds have been higher using the NetApp VPN, </w:t>
      </w:r>
      <w:proofErr w:type="spellStart"/>
      <w:r>
        <w:t>vs</w:t>
      </w:r>
      <w:proofErr w:type="spellEnd"/>
      <w:r>
        <w:t xml:space="preserve"> un-channeled wireless network.</w:t>
      </w:r>
    </w:p>
    <w:p w:rsidR="00732DE1" w:rsidRDefault="00732DE1" w:rsidP="00732DE1">
      <w:pPr>
        <w:pStyle w:val="Heading2"/>
      </w:pPr>
      <w:bookmarkStart w:id="23" w:name="_Toc295979053"/>
      <w:r>
        <w:t>Clearly communicate file sub-part count and names, size and estimated time for delivery</w:t>
      </w:r>
      <w:bookmarkEnd w:id="23"/>
    </w:p>
    <w:p w:rsidR="00732DE1" w:rsidRPr="00732DE1" w:rsidRDefault="00732DE1" w:rsidP="00732DE1">
      <w:pPr>
        <w:pStyle w:val="BodyText"/>
      </w:pPr>
      <w:r>
        <w:t xml:space="preserve">A median customer of NetApp does not have the restrictions outlined in the above section.  An engineer at the NetApp Global Support Center will not have an experience base that allows them to understand the difficulties inherent in uploading core files from the NetApp environment.  There are instruction sets available to Support Engineers that describe the process of re-assembling a core file split with a UNIX/Linux based command.  The </w:t>
      </w:r>
      <w:r w:rsidR="0047597B">
        <w:t>key to success in the process is clear and through communication (preferable by email for clarity and elimination of language or accept barriers).</w:t>
      </w:r>
    </w:p>
    <w:p w:rsidR="006272EA" w:rsidRDefault="00B900C8" w:rsidP="006272EA">
      <w:pPr>
        <w:pStyle w:val="Heading1"/>
      </w:pPr>
      <w:bookmarkStart w:id="24" w:name="_Toc295979054"/>
      <w:bookmarkEnd w:id="14"/>
      <w:r>
        <w:t>References</w:t>
      </w:r>
      <w:bookmarkEnd w:id="24"/>
    </w:p>
    <w:p w:rsidR="00476350" w:rsidRDefault="00487A71" w:rsidP="006272EA">
      <w:pPr>
        <w:pStyle w:val="ListBullet"/>
      </w:pPr>
      <w:hyperlink r:id="rId12" w:history="1">
        <w:r w:rsidR="00476350" w:rsidRPr="00476350">
          <w:rPr>
            <w:rStyle w:val="Hyperlink"/>
          </w:rPr>
          <w:t>How to Upload a core file for Analysis</w:t>
        </w:r>
      </w:hyperlink>
    </w:p>
    <w:p w:rsidR="009D7ECF" w:rsidRPr="009D7ECF" w:rsidRDefault="009D7ECF" w:rsidP="009D7ECF">
      <w:pPr>
        <w:pStyle w:val="ListBullet"/>
        <w:rPr>
          <w:rStyle w:val="Hyperlink"/>
        </w:rPr>
      </w:pPr>
      <w:r>
        <w:rPr>
          <w:rStyle w:val="Hyperlink"/>
        </w:rPr>
        <w:t xml:space="preserve">NetApp </w:t>
      </w:r>
      <w:r w:rsidRPr="009D7ECF">
        <w:rPr>
          <w:rStyle w:val="Hyperlink"/>
        </w:rPr>
        <w:t xml:space="preserve">INTERNAL - How </w:t>
      </w:r>
      <w:hyperlink r:id="rId13" w:history="1">
        <w:r w:rsidRPr="009D7ECF">
          <w:rPr>
            <w:rStyle w:val="Hyperlink"/>
          </w:rPr>
          <w:t>to</w:t>
        </w:r>
      </w:hyperlink>
      <w:r w:rsidRPr="009D7ECF">
        <w:rPr>
          <w:rStyle w:val="Hyperlink"/>
        </w:rPr>
        <w:t xml:space="preserve"> split, reassemble and validate a core file</w:t>
      </w:r>
    </w:p>
    <w:p w:rsidR="009D7ECF" w:rsidRDefault="009D7ECF" w:rsidP="009D7ECF">
      <w:pPr>
        <w:pStyle w:val="ListBullet"/>
        <w:numPr>
          <w:ilvl w:val="0"/>
          <w:numId w:val="0"/>
        </w:numPr>
        <w:ind w:left="360"/>
      </w:pPr>
    </w:p>
    <w:p w:rsidR="006272EA" w:rsidRDefault="006272EA" w:rsidP="006272EA">
      <w:pPr>
        <w:pStyle w:val="BodyText"/>
      </w:pPr>
    </w:p>
    <w:p w:rsidR="006272EA" w:rsidRDefault="006272EA" w:rsidP="006272EA">
      <w:pPr>
        <w:pStyle w:val="BodyText"/>
      </w:pPr>
    </w:p>
    <w:p w:rsidR="006272EA" w:rsidRDefault="006272EA" w:rsidP="006272EA">
      <w:pPr>
        <w:pStyle w:val="BodyText"/>
      </w:pPr>
    </w:p>
    <w:p w:rsidR="006272EA" w:rsidRPr="003E153F" w:rsidRDefault="00487A71" w:rsidP="006272EA">
      <w:pPr>
        <w:pStyle w:val="BodyText"/>
      </w:pPr>
      <w:r w:rsidRPr="00487A71">
        <w:rPr>
          <w:noProof/>
          <w:sz w:val="16"/>
          <w:szCs w:val="16"/>
        </w:rPr>
        <w:pict>
          <v:group id="_x0000_s1050" style="position:absolute;margin-left:-86.5pt;margin-top:213.9pt;width:612pt;height:173.55pt;z-index:251671552" coordorigin="-60,12360" coordsize="12240,3471">
            <v:shape id="_x0000_s1051" type="#_x0000_t202" style="position:absolute;left:3328;top:12360;width:7919;height:1939;mso-width-relative:margin;mso-height-relative:margin" stroked="f">
              <v:textbox style="mso-next-textbox:#_x0000_s1051" inset=",,,4.32pt">
                <w:txbxContent>
                  <w:p w:rsidR="006272EA" w:rsidRPr="00882A5A" w:rsidRDefault="00B900C8" w:rsidP="006272EA">
                    <w:pPr>
                      <w:pStyle w:val="Disclaimer"/>
                    </w:pPr>
                    <w:r w:rsidRPr="00882A5A">
                      <w:t xml:space="preserve">NetApp provides no representations or warranties regarding the accuracy, reliability or serviceability of any information or recommendations provided in this publication, or with respect to any results that may be obtained by the use of the information or observance of any recommendations provided herein. The information in this document is distributed AS IS, and the use of this information or the implementation of any recommendations or techniques herein is a customer’s responsibility and depends on the customer’s ability to evaluate and integrate them into the customer’s operational environment. This document and </w:t>
                    </w:r>
                    <w:r>
                      <w:br/>
                    </w:r>
                    <w:r w:rsidRPr="00882A5A">
                      <w:t xml:space="preserve">the information contained herein may be used solely in connection with the NetApp products discussed </w:t>
                    </w:r>
                    <w:r>
                      <w:br/>
                    </w:r>
                    <w:r w:rsidRPr="00882A5A">
                      <w:t>in this document.</w:t>
                    </w:r>
                  </w:p>
                </w:txbxContent>
              </v:textbox>
            </v:shape>
            <v:rect id="_x0000_s1052" style="position:absolute;left:-60;top:14031;width:12240;height:1800" stroked="f">
              <v:textbox inset=",,,4.32pt"/>
            </v:rect>
            <v:shape id="_x0000_s1053" type="#_x0000_t202" style="position:absolute;left:3328;top:14299;width:7919;height:1286;mso-position-vertical-relative:page" stroked="f">
              <v:textbox style="mso-next-textbox:#_x0000_s1053" inset=",,,4.32pt">
                <w:txbxContent>
                  <w:p w:rsidR="006272EA" w:rsidRPr="008D0B89" w:rsidRDefault="00B900C8" w:rsidP="006272EA">
                    <w:pPr>
                      <w:pStyle w:val="Trademark"/>
                    </w:pPr>
                    <w:proofErr w:type="gramStart"/>
                    <w:r w:rsidRPr="008D0B89">
                      <w:t xml:space="preserve">© Copyright </w:t>
                    </w:r>
                    <w:r w:rsidR="00487A71">
                      <w:fldChar w:fldCharType="begin"/>
                    </w:r>
                    <w:r>
                      <w:instrText xml:space="preserve"> DATE \@ "yyyy" \* MERGEFORMAT </w:instrText>
                    </w:r>
                    <w:r w:rsidR="00487A71">
                      <w:fldChar w:fldCharType="separate"/>
                    </w:r>
                    <w:r w:rsidR="00BA07BE">
                      <w:rPr>
                        <w:noProof/>
                      </w:rPr>
                      <w:t>2011</w:t>
                    </w:r>
                    <w:r w:rsidR="00487A71">
                      <w:fldChar w:fldCharType="end"/>
                    </w:r>
                    <w:r w:rsidRPr="008D0B89">
                      <w:t xml:space="preserve"> NetApp, Inc.</w:t>
                    </w:r>
                    <w:proofErr w:type="gramEnd"/>
                    <w:r w:rsidRPr="008D0B89">
                      <w:t xml:space="preserve"> All rights reserved. No portions of this document may be reproduced without prior written consent of NetApp, Inc. Specifications </w:t>
                    </w:r>
                    <w:proofErr w:type="gramStart"/>
                    <w:r w:rsidRPr="008D0B89">
                      <w:t>are</w:t>
                    </w:r>
                    <w:proofErr w:type="gramEnd"/>
                    <w:r w:rsidRPr="008D0B89">
                      <w:t xml:space="preserve"> subject to change without notice. NetApp, the NetApp logo, Go further, faster, xxx, and xxx are trademarks or registered trademarks of NetApp, Inc. in the United States and/or other countries. &lt;&lt;Insert third-party trademark notices here</w:t>
                    </w:r>
                    <w:proofErr w:type="gramStart"/>
                    <w:r w:rsidRPr="008D0B89">
                      <w:t>.&gt;</w:t>
                    </w:r>
                    <w:proofErr w:type="gramEnd"/>
                    <w:r w:rsidRPr="008D0B89">
                      <w:t>&gt; All other brands or products are trademarks or registered trademarks of their respective holders and should be treated as such</w:t>
                    </w:r>
                    <w:r>
                      <w:t>.</w:t>
                    </w:r>
                  </w:p>
                </w:txbxContent>
              </v:textbox>
            </v:shape>
          </v:group>
        </w:pict>
      </w:r>
      <w:r w:rsidR="00B900C8" w:rsidRPr="00B900C8">
        <w:rPr>
          <w:noProof/>
          <w:sz w:val="16"/>
          <w:szCs w:val="16"/>
        </w:rPr>
        <w:drawing>
          <wp:anchor distT="0" distB="0" distL="114300" distR="114300" simplePos="0" relativeHeight="251677696" behindDoc="0" locked="0" layoutInCell="1" allowOverlap="1">
            <wp:simplePos x="0" y="0"/>
            <wp:positionH relativeFrom="column">
              <wp:posOffset>-470747</wp:posOffset>
            </wp:positionH>
            <wp:positionV relativeFrom="paragraph">
              <wp:posOffset>3831590</wp:posOffset>
            </wp:positionV>
            <wp:extent cx="1270000" cy="550333"/>
            <wp:effectExtent l="25400" t="0" r="0" b="0"/>
            <wp:wrapTight wrapText="right">
              <wp:wrapPolygon edited="0">
                <wp:start x="-432" y="0"/>
                <wp:lineTo x="-432" y="20952"/>
                <wp:lineTo x="21600" y="20952"/>
                <wp:lineTo x="21600" y="0"/>
                <wp:lineTo x="-432" y="0"/>
              </wp:wrapPolygon>
            </wp:wrapTight>
            <wp:docPr id="1" name="" descr="Footer_logo_030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oter_logo_030711"/>
                    <pic:cNvPicPr>
                      <a:picLocks noChangeAspect="1" noChangeArrowheads="1"/>
                    </pic:cNvPicPr>
                  </pic:nvPicPr>
                  <pic:blipFill>
                    <a:blip r:embed="rId14" cstate="print"/>
                    <a:srcRect/>
                    <a:stretch>
                      <a:fillRect/>
                    </a:stretch>
                  </pic:blipFill>
                  <pic:spPr bwMode="auto">
                    <a:xfrm>
                      <a:off x="0" y="0"/>
                      <a:ext cx="1270000" cy="549910"/>
                    </a:xfrm>
                    <a:prstGeom prst="rect">
                      <a:avLst/>
                    </a:prstGeom>
                    <a:noFill/>
                    <a:ln w="9525">
                      <a:noFill/>
                      <a:miter lim="800000"/>
                      <a:headEnd/>
                      <a:tailEnd/>
                    </a:ln>
                  </pic:spPr>
                </pic:pic>
              </a:graphicData>
            </a:graphic>
          </wp:anchor>
        </w:drawing>
      </w:r>
    </w:p>
    <w:sectPr w:rsidR="006272EA" w:rsidRPr="003E153F" w:rsidSect="006272EA">
      <w:footerReference w:type="default" r:id="rId15"/>
      <w:pgSz w:w="12240" w:h="15840" w:code="1"/>
      <w:pgMar w:top="1440" w:right="1152" w:bottom="1440" w:left="1728" w:header="0" w:footer="576"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5CF6" w:rsidRDefault="00B15CF6">
      <w:r>
        <w:separator/>
      </w:r>
    </w:p>
    <w:p w:rsidR="00B15CF6" w:rsidRDefault="00B15CF6"/>
    <w:p w:rsidR="00B15CF6" w:rsidRDefault="00B15CF6"/>
  </w:endnote>
  <w:endnote w:type="continuationSeparator" w:id="0">
    <w:p w:rsidR="00B15CF6" w:rsidRDefault="00B15CF6">
      <w:r>
        <w:continuationSeparator/>
      </w:r>
    </w:p>
    <w:p w:rsidR="00B15CF6" w:rsidRDefault="00B15CF6"/>
    <w:p w:rsidR="00B15CF6" w:rsidRDefault="00B15CF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0"/>
    <w:family w:val="auto"/>
    <w:pitch w:val="variable"/>
    <w:sig w:usb0="00000003" w:usb1="10008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2EA" w:rsidRPr="00830B35" w:rsidRDefault="00487A71" w:rsidP="006272EA">
    <w:pPr>
      <w:pStyle w:val="Footer"/>
      <w:rPr>
        <w:sz w:val="13"/>
        <w:szCs w:val="13"/>
      </w:rPr>
    </w:pPr>
    <w:fldSimple w:instr=" PAGE   \* MERGEFORMAT ">
      <w:r w:rsidR="00330992" w:rsidRPr="00330992">
        <w:rPr>
          <w:rStyle w:val="PageNumber"/>
          <w:noProof/>
        </w:rPr>
        <w:t>5</w:t>
      </w:r>
    </w:fldSimple>
    <w:r w:rsidR="00B900C8">
      <w:rPr>
        <w:rStyle w:val="PageNumber"/>
      </w:rPr>
      <w:tab/>
    </w:r>
    <w:r w:rsidR="00B900C8" w:rsidRPr="004F24CF">
      <w:rPr>
        <w:rStyle w:val="PageNumber"/>
      </w:rPr>
      <w:t>Insert Technical Rep</w:t>
    </w:r>
    <w:r w:rsidR="00B900C8">
      <w:rPr>
        <w:rStyle w:val="PageNumber"/>
      </w:rPr>
      <w:t>ort Title Here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5CF6" w:rsidRDefault="00B15CF6">
      <w:r>
        <w:separator/>
      </w:r>
    </w:p>
    <w:p w:rsidR="00B15CF6" w:rsidRDefault="00B15CF6"/>
    <w:p w:rsidR="00B15CF6" w:rsidRDefault="00B15CF6"/>
  </w:footnote>
  <w:footnote w:type="continuationSeparator" w:id="0">
    <w:p w:rsidR="00B15CF6" w:rsidRDefault="00B15CF6">
      <w:r>
        <w:continuationSeparator/>
      </w:r>
    </w:p>
    <w:p w:rsidR="00B15CF6" w:rsidRDefault="00B15CF6"/>
    <w:p w:rsidR="00B15CF6" w:rsidRDefault="00B15CF6"/>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1B8633E8"/>
    <w:lvl w:ilvl="0">
      <w:start w:val="1"/>
      <w:numFmt w:val="lowerLetter"/>
      <w:pStyle w:val="ListNumber2"/>
      <w:lvlText w:val="%1."/>
      <w:lvlJc w:val="left"/>
      <w:pPr>
        <w:ind w:left="720" w:hanging="360"/>
      </w:pPr>
    </w:lvl>
  </w:abstractNum>
  <w:abstractNum w:abstractNumId="1">
    <w:nsid w:val="FFFFFF83"/>
    <w:multiLevelType w:val="singleLevel"/>
    <w:tmpl w:val="BA40B79E"/>
    <w:lvl w:ilvl="0">
      <w:start w:val="1"/>
      <w:numFmt w:val="bullet"/>
      <w:pStyle w:val="ListBullet2"/>
      <w:lvlText w:val=""/>
      <w:lvlJc w:val="left"/>
      <w:pPr>
        <w:ind w:left="720" w:hanging="360"/>
      </w:pPr>
      <w:rPr>
        <w:rFonts w:ascii="Symbol" w:hAnsi="Symbol" w:hint="default"/>
      </w:rPr>
    </w:lvl>
  </w:abstractNum>
  <w:abstractNum w:abstractNumId="2">
    <w:nsid w:val="FFFFFF88"/>
    <w:multiLevelType w:val="singleLevel"/>
    <w:tmpl w:val="1D8AB372"/>
    <w:lvl w:ilvl="0">
      <w:start w:val="1"/>
      <w:numFmt w:val="decimal"/>
      <w:pStyle w:val="ListNumber"/>
      <w:lvlText w:val="%1."/>
      <w:lvlJc w:val="left"/>
      <w:pPr>
        <w:ind w:left="360" w:hanging="360"/>
      </w:pPr>
    </w:lvl>
  </w:abstractNum>
  <w:abstractNum w:abstractNumId="3">
    <w:nsid w:val="239C46B2"/>
    <w:multiLevelType w:val="hybridMultilevel"/>
    <w:tmpl w:val="CB6CA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287E54"/>
    <w:multiLevelType w:val="hybridMultilevel"/>
    <w:tmpl w:val="44281F6C"/>
    <w:lvl w:ilvl="0" w:tplc="5F92DA5A">
      <w:start w:val="1"/>
      <w:numFmt w:val="decimal"/>
      <w:pStyle w:val="Table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CA02D3"/>
    <w:multiLevelType w:val="hybridMultilevel"/>
    <w:tmpl w:val="03BA4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8F5CFF"/>
    <w:multiLevelType w:val="multilevel"/>
    <w:tmpl w:val="10DE7D36"/>
    <w:lvl w:ilvl="0">
      <w:start w:val="1"/>
      <w:numFmt w:val="bullet"/>
      <w:pStyle w:val="ListBullet"/>
      <w:lvlText w:val=""/>
      <w:lvlJc w:val="left"/>
      <w:pPr>
        <w:ind w:left="360" w:hanging="360"/>
      </w:pPr>
      <w:rPr>
        <w:rFonts w:ascii="Symbol" w:hAnsi="Symbol" w:hint="default"/>
      </w:rPr>
    </w:lvl>
    <w:lvl w:ilvl="1">
      <w:start w:val="1"/>
      <w:numFmt w:val="bullet"/>
      <w:lvlRestart w:val="0"/>
      <w:lvlText w:val="•"/>
      <w:lvlJc w:val="left"/>
      <w:pPr>
        <w:tabs>
          <w:tab w:val="num" w:pos="4176"/>
        </w:tabs>
        <w:ind w:left="4032" w:hanging="216"/>
      </w:pPr>
      <w:rPr>
        <w:rFonts w:ascii="StarSymbol" w:hAnsi="StarSymbol" w:hint="default"/>
      </w:rPr>
    </w:lvl>
    <w:lvl w:ilvl="2">
      <w:start w:val="1"/>
      <w:numFmt w:val="bullet"/>
      <w:suff w:val="nothing"/>
      <w:lvlText w:val="•"/>
      <w:lvlJc w:val="left"/>
      <w:pPr>
        <w:ind w:left="4248" w:hanging="216"/>
      </w:pPr>
      <w:rPr>
        <w:rFonts w:ascii="StarSymbol" w:hAnsi="StarSymbol" w:hint="default"/>
      </w:rPr>
    </w:lvl>
    <w:lvl w:ilvl="3">
      <w:start w:val="1"/>
      <w:numFmt w:val="bullet"/>
      <w:suff w:val="nothing"/>
      <w:lvlText w:val="•"/>
      <w:lvlJc w:val="left"/>
      <w:pPr>
        <w:ind w:left="1800"/>
      </w:pPr>
      <w:rPr>
        <w:rFonts w:ascii="StarSymbol" w:hAnsi="StarSymbol" w:hint="default"/>
      </w:rPr>
    </w:lvl>
    <w:lvl w:ilvl="4">
      <w:start w:val="1"/>
      <w:numFmt w:val="bullet"/>
      <w:suff w:val="nothing"/>
      <w:lvlText w:val="•"/>
      <w:lvlJc w:val="left"/>
      <w:pPr>
        <w:ind w:left="1800"/>
      </w:pPr>
      <w:rPr>
        <w:rFonts w:ascii="StarSymbol" w:hAnsi="StarSymbol" w:hint="default"/>
      </w:rPr>
    </w:lvl>
    <w:lvl w:ilvl="5">
      <w:start w:val="1"/>
      <w:numFmt w:val="bullet"/>
      <w:suff w:val="nothing"/>
      <w:lvlText w:val="•"/>
      <w:lvlJc w:val="left"/>
      <w:pPr>
        <w:ind w:left="1800"/>
      </w:pPr>
      <w:rPr>
        <w:rFonts w:ascii="StarSymbol" w:hAnsi="StarSymbol" w:hint="default"/>
      </w:rPr>
    </w:lvl>
    <w:lvl w:ilvl="6">
      <w:start w:val="1"/>
      <w:numFmt w:val="bullet"/>
      <w:suff w:val="nothing"/>
      <w:lvlText w:val="•"/>
      <w:lvlJc w:val="left"/>
      <w:pPr>
        <w:ind w:left="1800"/>
      </w:pPr>
      <w:rPr>
        <w:rFonts w:ascii="StarSymbol" w:hAnsi="StarSymbol" w:hint="default"/>
      </w:rPr>
    </w:lvl>
    <w:lvl w:ilvl="7">
      <w:start w:val="1"/>
      <w:numFmt w:val="bullet"/>
      <w:suff w:val="nothing"/>
      <w:lvlText w:val="•"/>
      <w:lvlJc w:val="left"/>
      <w:pPr>
        <w:ind w:left="1800"/>
      </w:pPr>
      <w:rPr>
        <w:rFonts w:ascii="StarSymbol" w:hAnsi="StarSymbol" w:hint="default"/>
      </w:rPr>
    </w:lvl>
    <w:lvl w:ilvl="8">
      <w:start w:val="1"/>
      <w:numFmt w:val="bullet"/>
      <w:suff w:val="nothing"/>
      <w:lvlText w:val="•"/>
      <w:lvlJc w:val="left"/>
      <w:pPr>
        <w:ind w:left="1800"/>
      </w:pPr>
      <w:rPr>
        <w:rFonts w:ascii="StarSymbol" w:hAnsi="StarSymbol" w:hint="default"/>
      </w:rPr>
    </w:lvl>
  </w:abstractNum>
  <w:abstractNum w:abstractNumId="7">
    <w:nsid w:val="3A7D1B6A"/>
    <w:multiLevelType w:val="multilevel"/>
    <w:tmpl w:val="2B84DAD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none"/>
      <w:lvlRestart w:val="0"/>
      <w:pStyle w:val="Note"/>
      <w:lvlText w:val="Note:"/>
      <w:lvlJc w:val="left"/>
      <w:pPr>
        <w:ind w:left="720" w:hanging="720"/>
      </w:pPr>
      <w:rPr>
        <w:rFonts w:hint="default"/>
        <w:b/>
        <w:i w:val="0"/>
      </w:rPr>
    </w:lvl>
  </w:abstractNum>
  <w:abstractNum w:abstractNumId="8">
    <w:nsid w:val="40FB17F2"/>
    <w:multiLevelType w:val="hybridMultilevel"/>
    <w:tmpl w:val="B40A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3419FA"/>
    <w:multiLevelType w:val="hybridMultilevel"/>
    <w:tmpl w:val="75387A5E"/>
    <w:lvl w:ilvl="0" w:tplc="0412A24A">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9A6D9D"/>
    <w:multiLevelType w:val="multilevel"/>
    <w:tmpl w:val="AEA466F0"/>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upperLetter"/>
      <w:pStyle w:val="Heading6"/>
      <w:lvlText w:val="Appendix %6 "/>
      <w:lvlJc w:val="left"/>
      <w:pPr>
        <w:tabs>
          <w:tab w:val="num" w:pos="1152"/>
        </w:tabs>
        <w:ind w:left="1152" w:hanging="1152"/>
      </w:pPr>
      <w:rPr>
        <w:rFonts w:cs="Times New Roman" w:hint="default"/>
      </w:rPr>
    </w:lvl>
    <w:lvl w:ilvl="6">
      <w:start w:val="1"/>
      <w:numFmt w:val="decimal"/>
      <w:lvlRestart w:val="1"/>
      <w:pStyle w:val="Heading7"/>
      <w:lvlText w:val="%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1">
    <w:nsid w:val="7E2E6FF3"/>
    <w:multiLevelType w:val="hybridMultilevel"/>
    <w:tmpl w:val="168AF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0"/>
  </w:num>
  <w:num w:numId="5">
    <w:abstractNumId w:val="10"/>
  </w:num>
  <w:num w:numId="6">
    <w:abstractNumId w:val="4"/>
  </w:num>
  <w:num w:numId="7">
    <w:abstractNumId w:val="9"/>
  </w:num>
  <w:num w:numId="8">
    <w:abstractNumId w:val="7"/>
  </w:num>
  <w:num w:numId="9">
    <w:abstractNumId w:val="11"/>
  </w:num>
  <w:num w:numId="10">
    <w:abstractNumId w:val="5"/>
  </w:num>
  <w:num w:numId="11">
    <w:abstractNumId w:val="8"/>
  </w:num>
  <w:num w:numId="12">
    <w:abstractNumId w:val="3"/>
  </w:num>
  <w:num w:numId="13">
    <w:abstractNumId w:val="6"/>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proofState w:spelling="clean" w:grammar="clean"/>
  <w:attachedTemplate r:id="rId1"/>
  <w:stylePaneFormatFilter w:val="0704"/>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14338">
      <o:colormenu v:ext="edit" fillcolor="none" strokecolor="#c00000"/>
    </o:shapedefaults>
  </w:hdrShapeDefaults>
  <w:footnotePr>
    <w:footnote w:id="-1"/>
    <w:footnote w:id="0"/>
  </w:footnotePr>
  <w:endnotePr>
    <w:endnote w:id="-1"/>
    <w:endnote w:id="0"/>
  </w:endnotePr>
  <w:compat/>
  <w:rsids>
    <w:rsidRoot w:val="000B472D"/>
    <w:rsid w:val="0003422F"/>
    <w:rsid w:val="000B472D"/>
    <w:rsid w:val="00185C3F"/>
    <w:rsid w:val="002124BC"/>
    <w:rsid w:val="00227A53"/>
    <w:rsid w:val="002B0456"/>
    <w:rsid w:val="00330992"/>
    <w:rsid w:val="003E2702"/>
    <w:rsid w:val="0047597B"/>
    <w:rsid w:val="00476350"/>
    <w:rsid w:val="00487A71"/>
    <w:rsid w:val="004B01CD"/>
    <w:rsid w:val="0053477B"/>
    <w:rsid w:val="005D321B"/>
    <w:rsid w:val="0061415F"/>
    <w:rsid w:val="00622EA7"/>
    <w:rsid w:val="006272EA"/>
    <w:rsid w:val="00660266"/>
    <w:rsid w:val="006F2D8F"/>
    <w:rsid w:val="00702968"/>
    <w:rsid w:val="007056C7"/>
    <w:rsid w:val="00721445"/>
    <w:rsid w:val="00732DE1"/>
    <w:rsid w:val="00744599"/>
    <w:rsid w:val="007A6081"/>
    <w:rsid w:val="0083220C"/>
    <w:rsid w:val="008542D0"/>
    <w:rsid w:val="00857138"/>
    <w:rsid w:val="008647A5"/>
    <w:rsid w:val="008938FA"/>
    <w:rsid w:val="008B7EF5"/>
    <w:rsid w:val="008C138C"/>
    <w:rsid w:val="009D1EDF"/>
    <w:rsid w:val="009D7ECF"/>
    <w:rsid w:val="00A0712B"/>
    <w:rsid w:val="00A21816"/>
    <w:rsid w:val="00A423F7"/>
    <w:rsid w:val="00A65D06"/>
    <w:rsid w:val="00B03A65"/>
    <w:rsid w:val="00B15CF6"/>
    <w:rsid w:val="00B900C8"/>
    <w:rsid w:val="00BA07BE"/>
    <w:rsid w:val="00C24629"/>
    <w:rsid w:val="00C33A7C"/>
    <w:rsid w:val="00C43482"/>
    <w:rsid w:val="00CC0C47"/>
    <w:rsid w:val="00CF667B"/>
    <w:rsid w:val="00D416E9"/>
    <w:rsid w:val="00D94874"/>
    <w:rsid w:val="00DE1C0F"/>
    <w:rsid w:val="00E11B41"/>
    <w:rsid w:val="00E5199C"/>
    <w:rsid w:val="00E9295F"/>
    <w:rsid w:val="00EB0D5E"/>
    <w:rsid w:val="00ED3B8E"/>
    <w:rsid w:val="00F675C8"/>
    <w:rsid w:val="00FD0BE1"/>
    <w:rsid w:val="00FF32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fillcolor="none" strokecolor="#c00000"/>
    </o:shapedefaults>
    <o:shapelayout v:ext="edit">
      <o:idmap v:ext="edit" data="1"/>
      <o:regrouptable v:ext="edit">
        <o:entry new="1" old="0"/>
        <o:entry new="2" old="1"/>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0"/>
    <w:lsdException w:name="heading 2" w:semiHidden="0" w:uiPriority="0"/>
    <w:lsdException w:name="heading 3" w:semiHidden="0" w:uiPriority="0"/>
    <w:lsdException w:name="heading 4" w:semiHidden="0" w:qFormat="1"/>
    <w:lsdException w:name="heading 5" w:semiHidden="0" w:qFormat="1"/>
    <w:lsdException w:name="heading 6" w:semiHidden="0"/>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index heading" w:unhideWhenUsed="1"/>
    <w:lsdException w:name="caption" w:uiPriority="35" w:unhideWhenUsed="1"/>
    <w:lsdException w:name="table of figures" w:unhideWhenUsed="1"/>
    <w:lsdException w:name="envelope address" w:unhideWhenUsed="1"/>
    <w:lsdException w:name="footnote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iPriority="0"/>
    <w:lsdException w:name="List Number" w:uiPriority="0"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iPriority="0"/>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semiHidden/>
    <w:qFormat/>
    <w:rsid w:val="00B80D55"/>
    <w:pPr>
      <w:spacing w:after="120"/>
    </w:pPr>
    <w:rPr>
      <w:rFonts w:ascii="Arial" w:hAnsi="Arial"/>
    </w:rPr>
  </w:style>
  <w:style w:type="paragraph" w:styleId="Heading1">
    <w:name w:val="heading 1"/>
    <w:next w:val="BodyText"/>
    <w:link w:val="Heading1Char"/>
    <w:rsid w:val="006E2475"/>
    <w:pPr>
      <w:keepNext/>
      <w:keepLines/>
      <w:numPr>
        <w:numId w:val="5"/>
      </w:numPr>
      <w:spacing w:before="360" w:after="80" w:line="276" w:lineRule="auto"/>
      <w:outlineLvl w:val="0"/>
    </w:pPr>
    <w:rPr>
      <w:rFonts w:asciiTheme="majorHAnsi" w:eastAsiaTheme="majorEastAsia" w:hAnsiTheme="majorHAnsi" w:cstheme="majorBidi"/>
      <w:b/>
      <w:bCs/>
      <w:caps/>
      <w:color w:val="0067C5"/>
      <w:sz w:val="26"/>
      <w:szCs w:val="28"/>
    </w:rPr>
  </w:style>
  <w:style w:type="paragraph" w:styleId="Heading2">
    <w:name w:val="heading 2"/>
    <w:next w:val="BodyText"/>
    <w:link w:val="Heading2Char"/>
    <w:rsid w:val="006E2475"/>
    <w:pPr>
      <w:keepNext/>
      <w:keepLines/>
      <w:numPr>
        <w:ilvl w:val="1"/>
        <w:numId w:val="5"/>
      </w:numPr>
      <w:spacing w:before="360" w:after="80" w:line="276" w:lineRule="auto"/>
      <w:outlineLvl w:val="1"/>
    </w:pPr>
    <w:rPr>
      <w:rFonts w:asciiTheme="majorHAnsi" w:eastAsiaTheme="majorEastAsia" w:hAnsiTheme="majorHAnsi" w:cstheme="majorBidi"/>
      <w:b/>
      <w:bCs/>
      <w:caps/>
      <w:sz w:val="22"/>
      <w:szCs w:val="26"/>
    </w:rPr>
  </w:style>
  <w:style w:type="paragraph" w:styleId="Heading3">
    <w:name w:val="heading 3"/>
    <w:next w:val="BodyText"/>
    <w:link w:val="Heading3Char"/>
    <w:rsid w:val="000E0EF8"/>
    <w:pPr>
      <w:keepNext/>
      <w:spacing w:before="240" w:after="40"/>
      <w:outlineLvl w:val="2"/>
    </w:pPr>
    <w:rPr>
      <w:rFonts w:asciiTheme="majorHAnsi" w:hAnsiTheme="majorHAnsi"/>
      <w:b/>
      <w:caps/>
      <w:color w:val="616365"/>
      <w:szCs w:val="26"/>
    </w:rPr>
  </w:style>
  <w:style w:type="paragraph" w:styleId="Heading4">
    <w:name w:val="heading 4"/>
    <w:basedOn w:val="Normal"/>
    <w:next w:val="Normal"/>
    <w:link w:val="Heading4Char"/>
    <w:uiPriority w:val="99"/>
    <w:semiHidden/>
    <w:qFormat/>
    <w:rsid w:val="00C36BF6"/>
    <w:pPr>
      <w:keepNext/>
      <w:numPr>
        <w:ilvl w:val="3"/>
        <w:numId w:val="5"/>
      </w:numPr>
      <w:spacing w:before="240" w:after="60"/>
      <w:outlineLvl w:val="3"/>
    </w:pPr>
    <w:rPr>
      <w:rFonts w:ascii="Times New Roman" w:hAnsi="Times New Roman"/>
      <w:b/>
      <w:sz w:val="28"/>
      <w:szCs w:val="28"/>
    </w:rPr>
  </w:style>
  <w:style w:type="paragraph" w:styleId="Heading5">
    <w:name w:val="heading 5"/>
    <w:basedOn w:val="Normal"/>
    <w:next w:val="Normal"/>
    <w:link w:val="Heading5Char"/>
    <w:uiPriority w:val="99"/>
    <w:semiHidden/>
    <w:qFormat/>
    <w:rsid w:val="00C36BF6"/>
    <w:pPr>
      <w:numPr>
        <w:ilvl w:val="4"/>
        <w:numId w:val="5"/>
      </w:numPr>
      <w:spacing w:before="240" w:after="60"/>
      <w:outlineLvl w:val="4"/>
    </w:pPr>
    <w:rPr>
      <w:b/>
      <w:i/>
      <w:sz w:val="26"/>
      <w:szCs w:val="26"/>
    </w:rPr>
  </w:style>
  <w:style w:type="paragraph" w:styleId="Heading6">
    <w:name w:val="heading 6"/>
    <w:basedOn w:val="Heading1"/>
    <w:next w:val="Normal"/>
    <w:link w:val="Heading6Char"/>
    <w:uiPriority w:val="99"/>
    <w:semiHidden/>
    <w:rsid w:val="002A11C1"/>
    <w:pPr>
      <w:numPr>
        <w:ilvl w:val="5"/>
      </w:numPr>
      <w:tabs>
        <w:tab w:val="left" w:pos="1800"/>
      </w:tabs>
      <w:spacing w:before="240"/>
      <w:outlineLvl w:val="5"/>
    </w:pPr>
    <w:rPr>
      <w:szCs w:val="22"/>
    </w:rPr>
  </w:style>
  <w:style w:type="paragraph" w:styleId="Heading7">
    <w:name w:val="heading 7"/>
    <w:basedOn w:val="Normal"/>
    <w:next w:val="Normal"/>
    <w:link w:val="Heading7Char"/>
    <w:uiPriority w:val="99"/>
    <w:semiHidden/>
    <w:qFormat/>
    <w:rsid w:val="002604AB"/>
    <w:pPr>
      <w:numPr>
        <w:ilvl w:val="6"/>
        <w:numId w:val="5"/>
      </w:numPr>
      <w:spacing w:before="240" w:after="60"/>
      <w:outlineLvl w:val="6"/>
    </w:pPr>
    <w:rPr>
      <w:b/>
      <w:sz w:val="24"/>
      <w:szCs w:val="24"/>
    </w:rPr>
  </w:style>
  <w:style w:type="paragraph" w:styleId="Heading8">
    <w:name w:val="heading 8"/>
    <w:basedOn w:val="Normal"/>
    <w:next w:val="Normal"/>
    <w:link w:val="Heading8Char"/>
    <w:uiPriority w:val="99"/>
    <w:semiHidden/>
    <w:qFormat/>
    <w:rsid w:val="00C36BF6"/>
    <w:pPr>
      <w:numPr>
        <w:ilvl w:val="7"/>
        <w:numId w:val="5"/>
      </w:numPr>
      <w:spacing w:before="240" w:after="60"/>
      <w:outlineLvl w:val="7"/>
    </w:pPr>
    <w:rPr>
      <w:rFonts w:ascii="Times New Roman" w:hAnsi="Times New Roman"/>
      <w:i/>
      <w:sz w:val="24"/>
      <w:szCs w:val="24"/>
    </w:rPr>
  </w:style>
  <w:style w:type="paragraph" w:styleId="Heading9">
    <w:name w:val="heading 9"/>
    <w:basedOn w:val="Normal"/>
    <w:next w:val="Normal"/>
    <w:link w:val="Heading9Char"/>
    <w:uiPriority w:val="99"/>
    <w:semiHidden/>
    <w:qFormat/>
    <w:rsid w:val="00C36BF6"/>
    <w:pPr>
      <w:numPr>
        <w:ilvl w:val="8"/>
        <w:numId w:val="5"/>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86424A"/>
    <w:pPr>
      <w:spacing w:before="120" w:after="120" w:line="240" w:lineRule="exact"/>
    </w:pPr>
    <w:rPr>
      <w:rFonts w:ascii="Arial" w:hAnsi="Arial"/>
      <w:szCs w:val="22"/>
    </w:rPr>
  </w:style>
  <w:style w:type="character" w:customStyle="1" w:styleId="BodyTextChar">
    <w:name w:val="Body Text Char"/>
    <w:basedOn w:val="DefaultParagraphFont"/>
    <w:link w:val="BodyText"/>
    <w:rsid w:val="00B80D55"/>
    <w:rPr>
      <w:rFonts w:ascii="Arial" w:hAnsi="Arial"/>
      <w:szCs w:val="22"/>
    </w:rPr>
  </w:style>
  <w:style w:type="character" w:customStyle="1" w:styleId="Heading1Char">
    <w:name w:val="Heading 1 Char"/>
    <w:basedOn w:val="DefaultParagraphFont"/>
    <w:link w:val="Heading1"/>
    <w:rsid w:val="00B80D55"/>
    <w:rPr>
      <w:rFonts w:asciiTheme="majorHAnsi" w:eastAsiaTheme="majorEastAsia" w:hAnsiTheme="majorHAnsi" w:cstheme="majorBidi"/>
      <w:b/>
      <w:bCs/>
      <w:caps/>
      <w:color w:val="0067C5"/>
      <w:sz w:val="26"/>
      <w:szCs w:val="28"/>
    </w:rPr>
  </w:style>
  <w:style w:type="character" w:customStyle="1" w:styleId="Heading2Char">
    <w:name w:val="Heading 2 Char"/>
    <w:basedOn w:val="DefaultParagraphFont"/>
    <w:link w:val="Heading2"/>
    <w:rsid w:val="00B80D55"/>
    <w:rPr>
      <w:rFonts w:asciiTheme="majorHAnsi" w:eastAsiaTheme="majorEastAsia" w:hAnsiTheme="majorHAnsi" w:cstheme="majorBidi"/>
      <w:b/>
      <w:bCs/>
      <w:caps/>
      <w:sz w:val="22"/>
      <w:szCs w:val="26"/>
    </w:rPr>
  </w:style>
  <w:style w:type="character" w:customStyle="1" w:styleId="Heading3Char">
    <w:name w:val="Heading 3 Char"/>
    <w:basedOn w:val="DefaultParagraphFont"/>
    <w:link w:val="Heading3"/>
    <w:rsid w:val="000E0EF8"/>
    <w:rPr>
      <w:rFonts w:asciiTheme="majorHAnsi" w:hAnsiTheme="majorHAnsi"/>
      <w:b/>
      <w:caps/>
      <w:color w:val="616365"/>
      <w:szCs w:val="26"/>
    </w:rPr>
  </w:style>
  <w:style w:type="character" w:customStyle="1" w:styleId="Heading4Char">
    <w:name w:val="Heading 4 Char"/>
    <w:basedOn w:val="DefaultParagraphFont"/>
    <w:link w:val="Heading4"/>
    <w:uiPriority w:val="99"/>
    <w:semiHidden/>
    <w:rsid w:val="00B80D55"/>
    <w:rPr>
      <w:b/>
      <w:sz w:val="28"/>
      <w:szCs w:val="28"/>
    </w:rPr>
  </w:style>
  <w:style w:type="character" w:customStyle="1" w:styleId="Heading5Char">
    <w:name w:val="Heading 5 Char"/>
    <w:basedOn w:val="DefaultParagraphFont"/>
    <w:link w:val="Heading5"/>
    <w:uiPriority w:val="99"/>
    <w:semiHidden/>
    <w:rsid w:val="00B80D55"/>
    <w:rPr>
      <w:rFonts w:ascii="Arial" w:hAnsi="Arial"/>
      <w:b/>
      <w:i/>
      <w:sz w:val="26"/>
      <w:szCs w:val="26"/>
    </w:rPr>
  </w:style>
  <w:style w:type="character" w:customStyle="1" w:styleId="Heading6Char">
    <w:name w:val="Heading 6 Char"/>
    <w:basedOn w:val="DefaultParagraphFont"/>
    <w:link w:val="Heading6"/>
    <w:uiPriority w:val="99"/>
    <w:semiHidden/>
    <w:rsid w:val="00B80D55"/>
    <w:rPr>
      <w:rFonts w:asciiTheme="majorHAnsi" w:eastAsiaTheme="majorEastAsia" w:hAnsiTheme="majorHAnsi" w:cstheme="majorBidi"/>
      <w:b/>
      <w:bCs/>
      <w:caps/>
      <w:color w:val="0067C5"/>
      <w:sz w:val="26"/>
      <w:szCs w:val="22"/>
    </w:rPr>
  </w:style>
  <w:style w:type="character" w:customStyle="1" w:styleId="Heading7Char">
    <w:name w:val="Heading 7 Char"/>
    <w:basedOn w:val="DefaultParagraphFont"/>
    <w:link w:val="Heading7"/>
    <w:uiPriority w:val="99"/>
    <w:semiHidden/>
    <w:rsid w:val="00B80D55"/>
    <w:rPr>
      <w:rFonts w:ascii="Arial" w:hAnsi="Arial"/>
      <w:b/>
      <w:sz w:val="24"/>
      <w:szCs w:val="24"/>
    </w:rPr>
  </w:style>
  <w:style w:type="character" w:customStyle="1" w:styleId="Heading8Char">
    <w:name w:val="Heading 8 Char"/>
    <w:basedOn w:val="DefaultParagraphFont"/>
    <w:link w:val="Heading8"/>
    <w:uiPriority w:val="99"/>
    <w:semiHidden/>
    <w:rsid w:val="00B80D55"/>
    <w:rPr>
      <w:i/>
      <w:sz w:val="24"/>
      <w:szCs w:val="24"/>
    </w:rPr>
  </w:style>
  <w:style w:type="character" w:customStyle="1" w:styleId="Heading9Char">
    <w:name w:val="Heading 9 Char"/>
    <w:basedOn w:val="DefaultParagraphFont"/>
    <w:link w:val="Heading9"/>
    <w:uiPriority w:val="99"/>
    <w:semiHidden/>
    <w:rsid w:val="00B80D55"/>
    <w:rPr>
      <w:rFonts w:ascii="Arial" w:hAnsi="Arial"/>
      <w:sz w:val="22"/>
      <w:szCs w:val="22"/>
    </w:rPr>
  </w:style>
  <w:style w:type="paragraph" w:customStyle="1" w:styleId="Authordate">
    <w:name w:val="Author/date"/>
    <w:basedOn w:val="Normal"/>
    <w:rsid w:val="00C36BF6"/>
    <w:pPr>
      <w:tabs>
        <w:tab w:val="left" w:pos="0"/>
      </w:tabs>
      <w:spacing w:before="120" w:after="0"/>
      <w:outlineLvl w:val="1"/>
    </w:pPr>
  </w:style>
  <w:style w:type="paragraph" w:styleId="ListBullet">
    <w:name w:val="List Bullet"/>
    <w:rsid w:val="006B0F79"/>
    <w:pPr>
      <w:numPr>
        <w:numId w:val="1"/>
      </w:numPr>
      <w:spacing w:after="60"/>
    </w:pPr>
    <w:rPr>
      <w:rFonts w:ascii="Arial" w:hAnsi="Arial"/>
      <w:szCs w:val="22"/>
    </w:rPr>
  </w:style>
  <w:style w:type="paragraph" w:customStyle="1" w:styleId="Eyebrow">
    <w:name w:val="Eyebrow"/>
    <w:basedOn w:val="Normal"/>
    <w:next w:val="Normal"/>
    <w:rsid w:val="00A60117"/>
    <w:pPr>
      <w:keepNext/>
      <w:tabs>
        <w:tab w:val="left" w:pos="0"/>
      </w:tabs>
      <w:spacing w:after="240" w:line="240" w:lineRule="exact"/>
    </w:pPr>
    <w:rPr>
      <w:color w:val="616365"/>
      <w:spacing w:val="8"/>
    </w:rPr>
  </w:style>
  <w:style w:type="paragraph" w:styleId="TOC1">
    <w:name w:val="toc 1"/>
    <w:basedOn w:val="BodyText"/>
    <w:next w:val="BodyText"/>
    <w:uiPriority w:val="39"/>
    <w:rsid w:val="00D25588"/>
    <w:pPr>
      <w:tabs>
        <w:tab w:val="right" w:leader="dot" w:pos="9360"/>
      </w:tabs>
      <w:ind w:left="346" w:hanging="346"/>
    </w:pPr>
    <w:rPr>
      <w:b/>
      <w:caps/>
      <w:noProof/>
      <w:color w:val="0067C5"/>
    </w:rPr>
  </w:style>
  <w:style w:type="paragraph" w:styleId="TOC2">
    <w:name w:val="toc 2"/>
    <w:basedOn w:val="BodyText"/>
    <w:next w:val="Normal"/>
    <w:uiPriority w:val="39"/>
    <w:rsid w:val="00D25588"/>
    <w:pPr>
      <w:tabs>
        <w:tab w:val="right" w:leader="dot" w:pos="9360"/>
      </w:tabs>
      <w:ind w:left="1094" w:right="14" w:hanging="547"/>
    </w:pPr>
    <w:rPr>
      <w:b/>
      <w:caps/>
      <w:noProof/>
      <w:sz w:val="16"/>
    </w:rPr>
  </w:style>
  <w:style w:type="paragraph" w:styleId="Title">
    <w:name w:val="Title"/>
    <w:basedOn w:val="Normal"/>
    <w:link w:val="TitleChar"/>
    <w:qFormat/>
    <w:rsid w:val="00C36BF6"/>
    <w:pPr>
      <w:tabs>
        <w:tab w:val="left" w:pos="0"/>
      </w:tabs>
      <w:spacing w:before="60" w:after="60"/>
      <w:outlineLvl w:val="0"/>
    </w:pPr>
    <w:rPr>
      <w:noProof/>
      <w:color w:val="0067C5"/>
      <w:kern w:val="28"/>
      <w:sz w:val="40"/>
    </w:rPr>
  </w:style>
  <w:style w:type="character" w:customStyle="1" w:styleId="TitleChar">
    <w:name w:val="Title Char"/>
    <w:basedOn w:val="DefaultParagraphFont"/>
    <w:link w:val="Title"/>
    <w:rsid w:val="00B80D55"/>
    <w:rPr>
      <w:rFonts w:ascii="Arial" w:hAnsi="Arial"/>
      <w:noProof/>
      <w:color w:val="0067C5"/>
      <w:kern w:val="28"/>
      <w:sz w:val="40"/>
    </w:rPr>
  </w:style>
  <w:style w:type="table" w:styleId="TableGrid">
    <w:name w:val="Table Grid"/>
    <w:basedOn w:val="TableNormal"/>
    <w:uiPriority w:val="99"/>
    <w:rsid w:val="00C36BF6"/>
    <w:rPr>
      <w:rFonts w:ascii="Times" w:hAnsi="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rsid w:val="00C36BF6"/>
    <w:rPr>
      <w:rFonts w:ascii="Arial" w:hAnsi="Arial" w:cs="Times New Roman"/>
      <w:sz w:val="14"/>
    </w:rPr>
  </w:style>
  <w:style w:type="paragraph" w:styleId="Footer">
    <w:name w:val="footer"/>
    <w:basedOn w:val="Normal"/>
    <w:link w:val="FooterChar"/>
    <w:rsid w:val="009B663A"/>
    <w:pPr>
      <w:tabs>
        <w:tab w:val="left" w:pos="720"/>
      </w:tabs>
    </w:pPr>
  </w:style>
  <w:style w:type="character" w:customStyle="1" w:styleId="FooterChar">
    <w:name w:val="Footer Char"/>
    <w:basedOn w:val="DefaultParagraphFont"/>
    <w:link w:val="Footer"/>
    <w:rsid w:val="00B80D55"/>
    <w:rPr>
      <w:rFonts w:ascii="Arial" w:hAnsi="Arial"/>
    </w:rPr>
  </w:style>
  <w:style w:type="character" w:styleId="CommentReference">
    <w:name w:val="annotation reference"/>
    <w:basedOn w:val="DefaultParagraphFont"/>
    <w:uiPriority w:val="99"/>
    <w:semiHidden/>
    <w:rsid w:val="00C36BF6"/>
    <w:rPr>
      <w:rFonts w:cs="Times New Roman"/>
      <w:sz w:val="16"/>
      <w:szCs w:val="16"/>
    </w:rPr>
  </w:style>
  <w:style w:type="paragraph" w:styleId="CommentText">
    <w:name w:val="annotation text"/>
    <w:basedOn w:val="Normal"/>
    <w:link w:val="CommentTextChar"/>
    <w:uiPriority w:val="99"/>
    <w:semiHidden/>
    <w:rsid w:val="00C36BF6"/>
  </w:style>
  <w:style w:type="character" w:customStyle="1" w:styleId="CommentTextChar">
    <w:name w:val="Comment Text Char"/>
    <w:basedOn w:val="DefaultParagraphFont"/>
    <w:link w:val="CommentText"/>
    <w:uiPriority w:val="99"/>
    <w:semiHidden/>
    <w:rsid w:val="00C36BF6"/>
    <w:rPr>
      <w:rFonts w:ascii="Arial" w:hAnsi="Arial"/>
      <w:sz w:val="20"/>
      <w:szCs w:val="20"/>
    </w:rPr>
  </w:style>
  <w:style w:type="paragraph" w:styleId="CommentSubject">
    <w:name w:val="annotation subject"/>
    <w:basedOn w:val="CommentText"/>
    <w:next w:val="CommentText"/>
    <w:link w:val="CommentSubjectChar"/>
    <w:uiPriority w:val="99"/>
    <w:semiHidden/>
    <w:rsid w:val="00C36BF6"/>
    <w:rPr>
      <w:b/>
      <w:bCs/>
    </w:rPr>
  </w:style>
  <w:style w:type="character" w:customStyle="1" w:styleId="CommentSubjectChar">
    <w:name w:val="Comment Subject Char"/>
    <w:basedOn w:val="CommentTextChar"/>
    <w:link w:val="CommentSubject"/>
    <w:uiPriority w:val="99"/>
    <w:semiHidden/>
    <w:rsid w:val="00C36BF6"/>
    <w:rPr>
      <w:b/>
      <w:bCs/>
    </w:rPr>
  </w:style>
  <w:style w:type="paragraph" w:styleId="BalloonText">
    <w:name w:val="Balloon Text"/>
    <w:basedOn w:val="Normal"/>
    <w:link w:val="BalloonTextChar"/>
    <w:uiPriority w:val="99"/>
    <w:semiHidden/>
    <w:rsid w:val="00C36BF6"/>
    <w:rPr>
      <w:rFonts w:ascii="Tahoma" w:hAnsi="Tahoma" w:cs="Tahoma"/>
      <w:sz w:val="16"/>
      <w:szCs w:val="16"/>
    </w:rPr>
  </w:style>
  <w:style w:type="character" w:customStyle="1" w:styleId="BalloonTextChar">
    <w:name w:val="Balloon Text Char"/>
    <w:basedOn w:val="DefaultParagraphFont"/>
    <w:link w:val="BalloonText"/>
    <w:uiPriority w:val="99"/>
    <w:semiHidden/>
    <w:rsid w:val="00C36BF6"/>
    <w:rPr>
      <w:rFonts w:ascii="Tahoma" w:hAnsi="Tahoma" w:cs="Tahoma"/>
      <w:sz w:val="16"/>
      <w:szCs w:val="16"/>
    </w:rPr>
  </w:style>
  <w:style w:type="paragraph" w:customStyle="1" w:styleId="Default">
    <w:name w:val="Default"/>
    <w:rsid w:val="00882A5A"/>
    <w:pPr>
      <w:autoSpaceDE w:val="0"/>
      <w:autoSpaceDN w:val="0"/>
      <w:adjustRightInd w:val="0"/>
    </w:pPr>
    <w:rPr>
      <w:rFonts w:ascii="Arial" w:hAnsi="Arial" w:cs="Arial"/>
      <w:color w:val="000000"/>
      <w:sz w:val="24"/>
      <w:szCs w:val="24"/>
    </w:rPr>
  </w:style>
  <w:style w:type="paragraph" w:styleId="ListBullet2">
    <w:name w:val="List Bullet 2"/>
    <w:rsid w:val="006B0F79"/>
    <w:pPr>
      <w:numPr>
        <w:numId w:val="2"/>
      </w:numPr>
      <w:spacing w:after="60"/>
    </w:pPr>
    <w:rPr>
      <w:rFonts w:ascii="Arial" w:hAnsi="Arial"/>
    </w:rPr>
  </w:style>
  <w:style w:type="paragraph" w:styleId="ListNumber">
    <w:name w:val="List Number"/>
    <w:rsid w:val="006B0F79"/>
    <w:pPr>
      <w:numPr>
        <w:numId w:val="3"/>
      </w:numPr>
      <w:spacing w:before="80" w:after="60"/>
    </w:pPr>
    <w:rPr>
      <w:rFonts w:ascii="Arial" w:hAnsi="Arial"/>
    </w:rPr>
  </w:style>
  <w:style w:type="paragraph" w:styleId="ListNumber2">
    <w:name w:val="List Number 2"/>
    <w:rsid w:val="006B0F79"/>
    <w:pPr>
      <w:numPr>
        <w:numId w:val="4"/>
      </w:numPr>
      <w:spacing w:before="80" w:after="60"/>
    </w:pPr>
    <w:rPr>
      <w:rFonts w:ascii="Arial" w:hAnsi="Arial"/>
    </w:rPr>
  </w:style>
  <w:style w:type="paragraph" w:customStyle="1" w:styleId="Graphic">
    <w:name w:val="Graphic"/>
    <w:next w:val="BodyText"/>
    <w:rsid w:val="0086424A"/>
    <w:pPr>
      <w:spacing w:before="80" w:after="240" w:line="360" w:lineRule="auto"/>
    </w:pPr>
    <w:rPr>
      <w:rFonts w:ascii="Arial" w:hAnsi="Arial"/>
      <w:sz w:val="18"/>
      <w:szCs w:val="22"/>
    </w:rPr>
  </w:style>
  <w:style w:type="paragraph" w:customStyle="1" w:styleId="TableBullet">
    <w:name w:val="Table Bullet"/>
    <w:basedOn w:val="TableText"/>
    <w:rsid w:val="00EB695C"/>
    <w:pPr>
      <w:numPr>
        <w:numId w:val="7"/>
      </w:numPr>
      <w:ind w:left="216" w:hanging="216"/>
    </w:pPr>
  </w:style>
  <w:style w:type="paragraph" w:customStyle="1" w:styleId="TableText">
    <w:name w:val="Table Text"/>
    <w:rsid w:val="002A580C"/>
    <w:pPr>
      <w:tabs>
        <w:tab w:val="center" w:pos="4320"/>
        <w:tab w:val="center" w:pos="8280"/>
      </w:tabs>
      <w:spacing w:before="40" w:after="40"/>
    </w:pPr>
    <w:rPr>
      <w:rFonts w:ascii="Arial" w:hAnsi="Arial"/>
      <w:sz w:val="19"/>
      <w:szCs w:val="24"/>
    </w:rPr>
  </w:style>
  <w:style w:type="table" w:customStyle="1" w:styleId="BestPractices">
    <w:name w:val="Best Practices"/>
    <w:basedOn w:val="TableNormal"/>
    <w:uiPriority w:val="99"/>
    <w:rsid w:val="00185F90"/>
    <w:rPr>
      <w:rFonts w:ascii="Arial" w:hAnsi="Arial"/>
    </w:rPr>
    <w:tblPr>
      <w:tblInd w:w="115"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rPr>
      <w:cantSplit/>
    </w:trPr>
    <w:tblStylePr w:type="firstRow">
      <w:rPr>
        <w:rFonts w:asciiTheme="minorHAnsi" w:hAnsiTheme="minorHAnsi"/>
      </w:rPr>
      <w:tblPr/>
      <w:tcPr>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l2br w:val="nil"/>
          <w:tr2bl w:val="nil"/>
        </w:tcBorders>
        <w:shd w:val="clear" w:color="auto" w:fill="4F81BD"/>
      </w:tcPr>
    </w:tblStylePr>
  </w:style>
  <w:style w:type="paragraph" w:customStyle="1" w:styleId="DecimalAligned">
    <w:name w:val="Decimal Aligned"/>
    <w:basedOn w:val="Normal"/>
    <w:uiPriority w:val="40"/>
    <w:semiHidden/>
    <w:qFormat/>
    <w:rsid w:val="00C855D2"/>
    <w:pPr>
      <w:tabs>
        <w:tab w:val="decimal" w:pos="360"/>
      </w:tabs>
      <w:spacing w:after="200" w:line="276" w:lineRule="auto"/>
    </w:pPr>
    <w:rPr>
      <w:rFonts w:asciiTheme="minorHAnsi" w:eastAsiaTheme="minorEastAsia" w:hAnsiTheme="minorHAnsi" w:cstheme="minorBidi"/>
      <w:sz w:val="22"/>
      <w:szCs w:val="22"/>
    </w:rPr>
  </w:style>
  <w:style w:type="paragraph" w:styleId="FootnoteText">
    <w:name w:val="footnote text"/>
    <w:basedOn w:val="Normal"/>
    <w:link w:val="FootnoteTextChar"/>
    <w:uiPriority w:val="99"/>
    <w:unhideWhenUsed/>
    <w:rsid w:val="00C855D2"/>
    <w:pPr>
      <w:spacing w:after="0"/>
    </w:pPr>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rsid w:val="00C855D2"/>
    <w:rPr>
      <w:rFonts w:asciiTheme="minorHAnsi" w:eastAsiaTheme="minorEastAsia" w:hAnsiTheme="minorHAnsi" w:cstheme="minorBidi"/>
    </w:rPr>
  </w:style>
  <w:style w:type="character" w:styleId="SubtleEmphasis">
    <w:name w:val="Subtle Emphasis"/>
    <w:basedOn w:val="DefaultParagraphFont"/>
    <w:uiPriority w:val="19"/>
    <w:semiHidden/>
    <w:qFormat/>
    <w:rsid w:val="00C855D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C855D2"/>
    <w:rPr>
      <w:rFonts w:asciiTheme="minorHAnsi" w:eastAsiaTheme="minorEastAsia" w:hAnsiTheme="minorHAnsi" w:cstheme="minorBidi"/>
      <w:sz w:val="22"/>
      <w:szCs w:val="22"/>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14D7D"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14D7D" w:themeFill="accent5"/>
      </w:tcPr>
    </w:tblStylePr>
    <w:tblStylePr w:type="lastCol">
      <w:rPr>
        <w:b/>
        <w:bCs/>
        <w:color w:val="FFFFFF" w:themeColor="background1"/>
      </w:rPr>
      <w:tblPr/>
      <w:tcPr>
        <w:tcBorders>
          <w:left w:val="nil"/>
          <w:right w:val="nil"/>
          <w:insideH w:val="nil"/>
          <w:insideV w:val="nil"/>
        </w:tcBorders>
        <w:shd w:val="clear" w:color="auto" w:fill="614D7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semiHidden/>
    <w:rsid w:val="00AD4317"/>
    <w:pPr>
      <w:tabs>
        <w:tab w:val="center" w:pos="4680"/>
        <w:tab w:val="right" w:pos="9360"/>
      </w:tabs>
      <w:spacing w:after="0"/>
    </w:pPr>
  </w:style>
  <w:style w:type="character" w:customStyle="1" w:styleId="HeaderChar">
    <w:name w:val="Header Char"/>
    <w:basedOn w:val="DefaultParagraphFont"/>
    <w:link w:val="Header"/>
    <w:uiPriority w:val="99"/>
    <w:semiHidden/>
    <w:rsid w:val="00AD4317"/>
    <w:rPr>
      <w:rFonts w:ascii="Arial" w:hAnsi="Arial"/>
    </w:rPr>
  </w:style>
  <w:style w:type="paragraph" w:customStyle="1" w:styleId="BodyIndent">
    <w:name w:val="Body Indent"/>
    <w:basedOn w:val="ListNumber"/>
    <w:qFormat/>
    <w:rsid w:val="00756670"/>
    <w:pPr>
      <w:numPr>
        <w:numId w:val="0"/>
      </w:numPr>
      <w:ind w:left="360"/>
    </w:pPr>
  </w:style>
  <w:style w:type="table" w:customStyle="1" w:styleId="NetAppTable">
    <w:name w:val="NetApp Table"/>
    <w:basedOn w:val="TableNormal"/>
    <w:uiPriority w:val="99"/>
    <w:rsid w:val="00B80D55"/>
    <w:tblPr>
      <w:tblStyleRowBandSize w:val="1"/>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86" w:type="dxa"/>
        <w:bottom w:w="43" w:type="dxa"/>
        <w:right w:w="86" w:type="dxa"/>
      </w:tblCellMar>
    </w:tblPr>
    <w:trPr>
      <w:cantSplit/>
    </w:trPr>
    <w:tblStylePr w:type="firstRow">
      <w:rPr>
        <w:color w:val="FFFFFF" w:themeColor="background1"/>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0067C5"/>
      </w:tcPr>
    </w:tblStylePr>
  </w:style>
  <w:style w:type="paragraph" w:customStyle="1" w:styleId="TableNumbered">
    <w:name w:val="Table Numbered"/>
    <w:basedOn w:val="TableText"/>
    <w:rsid w:val="00EB695C"/>
    <w:pPr>
      <w:numPr>
        <w:numId w:val="6"/>
      </w:numPr>
      <w:ind w:left="216" w:hanging="216"/>
    </w:pPr>
  </w:style>
  <w:style w:type="paragraph" w:styleId="Revision">
    <w:name w:val="Revision"/>
    <w:hidden/>
    <w:uiPriority w:val="99"/>
    <w:semiHidden/>
    <w:rsid w:val="005F3989"/>
    <w:rPr>
      <w:rFonts w:ascii="Arial" w:hAnsi="Arial"/>
    </w:rPr>
  </w:style>
  <w:style w:type="paragraph" w:styleId="Caption">
    <w:name w:val="caption"/>
    <w:next w:val="Graphic"/>
    <w:rsid w:val="00836877"/>
    <w:pPr>
      <w:keepNext/>
      <w:spacing w:before="200" w:after="80"/>
    </w:pPr>
    <w:rPr>
      <w:rFonts w:ascii="Arial" w:hAnsi="Arial"/>
      <w:b/>
      <w:bCs/>
      <w:color w:val="616365" w:themeColor="accent1"/>
      <w:sz w:val="18"/>
      <w:szCs w:val="18"/>
    </w:rPr>
  </w:style>
  <w:style w:type="paragraph" w:customStyle="1" w:styleId="Note">
    <w:name w:val="Note"/>
    <w:basedOn w:val="BodyText"/>
    <w:next w:val="BodyText"/>
    <w:rsid w:val="00610487"/>
    <w:pPr>
      <w:numPr>
        <w:ilvl w:val="8"/>
        <w:numId w:val="8"/>
      </w:numPr>
      <w:tabs>
        <w:tab w:val="left" w:pos="720"/>
      </w:tabs>
      <w:spacing w:line="220" w:lineRule="exact"/>
    </w:pPr>
  </w:style>
  <w:style w:type="paragraph" w:customStyle="1" w:styleId="Disclaimer">
    <w:name w:val="Disclaimer"/>
    <w:basedOn w:val="Default"/>
    <w:rsid w:val="0021224F"/>
    <w:pPr>
      <w:spacing w:after="120"/>
    </w:pPr>
    <w:rPr>
      <w:sz w:val="16"/>
      <w:szCs w:val="16"/>
    </w:rPr>
  </w:style>
  <w:style w:type="paragraph" w:customStyle="1" w:styleId="Trademark">
    <w:name w:val="Trademark"/>
    <w:basedOn w:val="Normal"/>
    <w:rsid w:val="0021224F"/>
    <w:rPr>
      <w:sz w:val="13"/>
      <w:szCs w:val="16"/>
    </w:rPr>
  </w:style>
  <w:style w:type="character" w:styleId="Hyperlink">
    <w:name w:val="Hyperlink"/>
    <w:basedOn w:val="DefaultParagraphFont"/>
    <w:uiPriority w:val="99"/>
    <w:unhideWhenUsed/>
    <w:rsid w:val="009261CF"/>
    <w:rPr>
      <w:color w:val="0000FF"/>
      <w:u w:val="single"/>
    </w:rPr>
  </w:style>
  <w:style w:type="paragraph" w:customStyle="1" w:styleId="TableHeading">
    <w:name w:val="Table Heading"/>
    <w:basedOn w:val="TableText"/>
    <w:rsid w:val="001A6FE0"/>
    <w:pPr>
      <w:keepNext/>
      <w:tabs>
        <w:tab w:val="clear" w:pos="4320"/>
        <w:tab w:val="clear" w:pos="8280"/>
      </w:tabs>
    </w:pPr>
    <w:rPr>
      <w:color w:val="FFFFFF" w:themeColor="background1"/>
      <w:sz w:val="20"/>
    </w:rPr>
  </w:style>
  <w:style w:type="paragraph" w:customStyle="1" w:styleId="ConsoleBlock">
    <w:name w:val="Console Block"/>
    <w:basedOn w:val="BodyText"/>
    <w:next w:val="BodyText"/>
    <w:rsid w:val="00CA43D5"/>
    <w:pPr>
      <w:pBdr>
        <w:top w:val="single" w:sz="4" w:space="3" w:color="808080"/>
        <w:left w:val="single" w:sz="4" w:space="3" w:color="808080"/>
        <w:bottom w:val="single" w:sz="4" w:space="3" w:color="808080"/>
        <w:right w:val="single" w:sz="4" w:space="3" w:color="808080"/>
      </w:pBdr>
      <w:suppressAutoHyphens/>
      <w:spacing w:before="0" w:after="0" w:line="240" w:lineRule="auto"/>
    </w:pPr>
    <w:rPr>
      <w:rFonts w:ascii="Courier New" w:hAnsi="Courier New"/>
      <w:noProof/>
      <w:sz w:val="18"/>
      <w:szCs w:val="24"/>
    </w:rPr>
  </w:style>
  <w:style w:type="character" w:customStyle="1" w:styleId="ConsoleText">
    <w:name w:val="Console Text"/>
    <w:basedOn w:val="BodyTextChar"/>
    <w:rsid w:val="00CA43D5"/>
    <w:rPr>
      <w:rFonts w:ascii="Courier New" w:hAnsi="Courier New"/>
      <w:sz w:val="18"/>
      <w:szCs w:val="24"/>
      <w:lang w:val="en-US" w:eastAsia="en-US" w:bidi="ar-SA"/>
    </w:rPr>
  </w:style>
  <w:style w:type="character" w:customStyle="1" w:styleId="ConsoleCommand">
    <w:name w:val="Console Command"/>
    <w:basedOn w:val="BodyTextChar"/>
    <w:rsid w:val="00CA43D5"/>
    <w:rPr>
      <w:rFonts w:ascii="Courier New" w:hAnsi="Courier New"/>
      <w:b/>
      <w:sz w:val="18"/>
      <w:szCs w:val="24"/>
      <w:lang w:val="en-US" w:eastAsia="en-US" w:bidi="ar-SA"/>
    </w:rPr>
  </w:style>
  <w:style w:type="paragraph" w:customStyle="1" w:styleId="ConsoleBlockSmall">
    <w:name w:val="Console Block Small"/>
    <w:basedOn w:val="ConsoleBlock"/>
    <w:next w:val="BodyText"/>
    <w:rsid w:val="00CA43D5"/>
    <w:rPr>
      <w:sz w:val="16"/>
    </w:rPr>
  </w:style>
  <w:style w:type="paragraph" w:customStyle="1" w:styleId="Note2">
    <w:name w:val="Note 2"/>
    <w:basedOn w:val="Note"/>
    <w:next w:val="BodyIndent"/>
    <w:rsid w:val="00610487"/>
    <w:pPr>
      <w:ind w:left="1080"/>
    </w:pPr>
  </w:style>
  <w:style w:type="paragraph" w:customStyle="1" w:styleId="BodyIndent2">
    <w:name w:val="Body Indent 2"/>
    <w:basedOn w:val="BodyIndent"/>
    <w:rsid w:val="00803E2E"/>
    <w:pPr>
      <w:ind w:left="720"/>
    </w:pPr>
  </w:style>
  <w:style w:type="paragraph" w:styleId="TableofFigures">
    <w:name w:val="table of figures"/>
    <w:next w:val="BodyText"/>
    <w:uiPriority w:val="99"/>
    <w:unhideWhenUsed/>
    <w:rsid w:val="00D25588"/>
    <w:pPr>
      <w:spacing w:before="120" w:after="120"/>
    </w:pPr>
    <w:rPr>
      <w:rFonts w:ascii="Arial" w:hAnsi="Arial"/>
    </w:rPr>
  </w:style>
  <w:style w:type="paragraph" w:customStyle="1" w:styleId="legaltype">
    <w:name w:val="legal type"/>
    <w:basedOn w:val="Normal"/>
    <w:uiPriority w:val="99"/>
    <w:semiHidden/>
    <w:rsid w:val="0021224F"/>
    <w:pPr>
      <w:spacing w:after="0"/>
    </w:pPr>
    <w:rPr>
      <w:sz w:val="13"/>
      <w:szCs w:val="16"/>
    </w:rPr>
  </w:style>
  <w:style w:type="paragraph" w:styleId="TOCHeading">
    <w:name w:val="TOC Heading"/>
    <w:basedOn w:val="Heading1"/>
    <w:next w:val="Normal"/>
    <w:uiPriority w:val="39"/>
    <w:rsid w:val="00D94507"/>
    <w:pPr>
      <w:numPr>
        <w:numId w:val="0"/>
      </w:numPr>
      <w:spacing w:before="480" w:after="0" w:line="240" w:lineRule="auto"/>
      <w:outlineLvl w:val="9"/>
    </w:pPr>
    <w:rPr>
      <w:caps w:val="0"/>
      <w:color w:val="616365"/>
      <w:sz w:val="20"/>
    </w:rPr>
  </w:style>
  <w:style w:type="paragraph" w:styleId="Subtitle">
    <w:name w:val="Subtitle"/>
    <w:next w:val="Normal"/>
    <w:link w:val="SubtitleChar"/>
    <w:uiPriority w:val="11"/>
    <w:rsid w:val="003467FB"/>
    <w:pPr>
      <w:numPr>
        <w:ilvl w:val="1"/>
      </w:numPr>
      <w:spacing w:before="240"/>
    </w:pPr>
    <w:rPr>
      <w:rFonts w:asciiTheme="majorHAnsi" w:eastAsiaTheme="majorEastAsia" w:hAnsiTheme="majorHAnsi" w:cstheme="majorBidi"/>
      <w:b/>
      <w:iCs/>
      <w:caps/>
      <w:color w:val="0067C5"/>
      <w:sz w:val="24"/>
      <w:szCs w:val="24"/>
    </w:rPr>
  </w:style>
  <w:style w:type="character" w:customStyle="1" w:styleId="SubtitleChar">
    <w:name w:val="Subtitle Char"/>
    <w:basedOn w:val="DefaultParagraphFont"/>
    <w:link w:val="Subtitle"/>
    <w:uiPriority w:val="11"/>
    <w:rsid w:val="003467FB"/>
    <w:rPr>
      <w:rFonts w:asciiTheme="majorHAnsi" w:eastAsiaTheme="majorEastAsia" w:hAnsiTheme="majorHAnsi" w:cstheme="majorBidi"/>
      <w:b/>
      <w:iCs/>
      <w:caps/>
      <w:color w:val="0067C5"/>
      <w:sz w:val="24"/>
      <w:szCs w:val="24"/>
    </w:rPr>
  </w:style>
  <w:style w:type="paragraph" w:customStyle="1" w:styleId="subtitle0">
    <w:name w:val="subtitle"/>
    <w:basedOn w:val="Authordate"/>
    <w:uiPriority w:val="99"/>
    <w:rsid w:val="002D5FEB"/>
    <w:pPr>
      <w:spacing w:before="240"/>
    </w:pPr>
    <w:rPr>
      <w:b/>
      <w:caps/>
      <w:color w:val="0067C5"/>
      <w:sz w:val="24"/>
    </w:rPr>
  </w:style>
  <w:style w:type="character" w:styleId="FollowedHyperlink">
    <w:name w:val="FollowedHyperlink"/>
    <w:basedOn w:val="DefaultParagraphFont"/>
    <w:uiPriority w:val="99"/>
    <w:semiHidden/>
    <w:unhideWhenUsed/>
    <w:rsid w:val="009D7ECF"/>
    <w:rPr>
      <w:color w:val="614D7D" w:themeColor="followedHyperlink"/>
      <w:u w:val="single"/>
    </w:rPr>
  </w:style>
</w:styles>
</file>

<file path=word/webSettings.xml><?xml version="1.0" encoding="utf-8"?>
<w:webSettings xmlns:r="http://schemas.openxmlformats.org/officeDocument/2006/relationships" xmlns:w="http://schemas.openxmlformats.org/wordprocessingml/2006/main">
  <w:divs>
    <w:div w:id="249657655">
      <w:bodyDiv w:val="1"/>
      <w:marLeft w:val="0"/>
      <w:marRight w:val="0"/>
      <w:marTop w:val="0"/>
      <w:marBottom w:val="0"/>
      <w:divBdr>
        <w:top w:val="none" w:sz="0" w:space="0" w:color="auto"/>
        <w:left w:val="none" w:sz="0" w:space="0" w:color="auto"/>
        <w:bottom w:val="none" w:sz="0" w:space="0" w:color="auto"/>
        <w:right w:val="none" w:sz="0" w:space="0" w:color="auto"/>
      </w:divBdr>
    </w:div>
    <w:div w:id="539630516">
      <w:bodyDiv w:val="1"/>
      <w:marLeft w:val="0"/>
      <w:marRight w:val="0"/>
      <w:marTop w:val="0"/>
      <w:marBottom w:val="0"/>
      <w:divBdr>
        <w:top w:val="none" w:sz="0" w:space="0" w:color="auto"/>
        <w:left w:val="none" w:sz="0" w:space="0" w:color="auto"/>
        <w:bottom w:val="none" w:sz="0" w:space="0" w:color="auto"/>
        <w:right w:val="none" w:sz="0" w:space="0" w:color="auto"/>
      </w:divBdr>
    </w:div>
    <w:div w:id="1316762011">
      <w:bodyDiv w:val="1"/>
      <w:marLeft w:val="0"/>
      <w:marRight w:val="0"/>
      <w:marTop w:val="0"/>
      <w:marBottom w:val="0"/>
      <w:divBdr>
        <w:top w:val="none" w:sz="0" w:space="0" w:color="auto"/>
        <w:left w:val="none" w:sz="0" w:space="0" w:color="auto"/>
        <w:bottom w:val="none" w:sz="0" w:space="0" w:color="auto"/>
        <w:right w:val="none" w:sz="0" w:space="0" w:color="auto"/>
      </w:divBdr>
    </w:div>
    <w:div w:id="1395931447">
      <w:bodyDiv w:val="1"/>
      <w:marLeft w:val="0"/>
      <w:marRight w:val="0"/>
      <w:marTop w:val="0"/>
      <w:marBottom w:val="0"/>
      <w:divBdr>
        <w:top w:val="none" w:sz="0" w:space="0" w:color="auto"/>
        <w:left w:val="none" w:sz="0" w:space="0" w:color="auto"/>
        <w:bottom w:val="none" w:sz="0" w:space="0" w:color="auto"/>
        <w:right w:val="none" w:sz="0" w:space="0" w:color="auto"/>
      </w:divBdr>
    </w:div>
    <w:div w:id="141427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kb.netapp.com/support/index?page=content&amp;id=1011520" TargetMode="Externa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b.netapp.com/support/index?page=content&amp;id=101036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b.netapp.com/support/index?page=content&amp;id=1010364"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kb.netapp.com/support/index?page=content&amp;id=1011520" TargetMode="Externa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s://kb.netapp.com/support/index?page=content&amp;id=1011520" TargetMode="Externa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Taylor%20Docs\A_ThomsonReuters\Documentation\NetApp%20Core%20File%20Collection%20and%20Upload%20to%20Support.dotx" TargetMode="External"/></Relationships>
</file>

<file path=word/theme/theme1.xml><?xml version="1.0" encoding="utf-8"?>
<a:theme xmlns:a="http://schemas.openxmlformats.org/drawingml/2006/main" name="Office Theme">
  <a:themeElements>
    <a:clrScheme name="NetApp Colors">
      <a:dk1>
        <a:srgbClr val="000000"/>
      </a:dk1>
      <a:lt1>
        <a:srgbClr val="FFFFFF"/>
      </a:lt1>
      <a:dk2>
        <a:srgbClr val="0067C5"/>
      </a:dk2>
      <a:lt2>
        <a:srgbClr val="B2B4B3"/>
      </a:lt2>
      <a:accent1>
        <a:srgbClr val="616365"/>
      </a:accent1>
      <a:accent2>
        <a:srgbClr val="009FDA"/>
      </a:accent2>
      <a:accent3>
        <a:srgbClr val="58A618"/>
      </a:accent3>
      <a:accent4>
        <a:srgbClr val="F9461C"/>
      </a:accent4>
      <a:accent5>
        <a:srgbClr val="614D7D"/>
      </a:accent5>
      <a:accent6>
        <a:srgbClr val="9E3039"/>
      </a:accent6>
      <a:hlink>
        <a:srgbClr val="0067C5"/>
      </a:hlink>
      <a:folHlink>
        <a:srgbClr val="614D7D"/>
      </a:folHlink>
    </a:clrScheme>
    <a:fontScheme name="NetApp font">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F24ADB643B02748AD712FD7799DC21E" ma:contentTypeVersion="1" ma:contentTypeDescription="Create a new document." ma:contentTypeScope="" ma:versionID="c4d2027de48e4a8b7800e97c799a5836">
  <xsd:schema xmlns:xsd="http://www.w3.org/2001/XMLSchema" xmlns:xs="http://www.w3.org/2001/XMLSchema" xmlns:p="http://schemas.microsoft.com/office/2006/metadata/properties" xmlns:ns2="http://schemas.microsoft.com/sharepoint/v4" targetNamespace="http://schemas.microsoft.com/office/2006/metadata/properties" ma:root="true" ma:fieldsID="c79c8594d4fa4c9fd200c91a62336472"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5C6E1B88-02BA-44A8-B726-A1E058573105}"/>
</file>

<file path=customXml/itemProps2.xml><?xml version="1.0" encoding="utf-8"?>
<ds:datastoreItem xmlns:ds="http://schemas.openxmlformats.org/officeDocument/2006/customXml" ds:itemID="{86F090DB-03ED-49BC-874D-E9DF310FA6BB}"/>
</file>

<file path=customXml/itemProps3.xml><?xml version="1.0" encoding="utf-8"?>
<ds:datastoreItem xmlns:ds="http://schemas.openxmlformats.org/officeDocument/2006/customXml" ds:itemID="{63EE755C-A46B-44D0-9554-AF9120CD816C}"/>
</file>

<file path=customXml/itemProps4.xml><?xml version="1.0" encoding="utf-8"?>
<ds:datastoreItem xmlns:ds="http://schemas.openxmlformats.org/officeDocument/2006/customXml" ds:itemID="{AAD2B54A-E3F6-43D7-8E9D-2A745BE2F9B6}"/>
</file>

<file path=docProps/app.xml><?xml version="1.0" encoding="utf-8"?>
<Properties xmlns="http://schemas.openxmlformats.org/officeDocument/2006/extended-properties" xmlns:vt="http://schemas.openxmlformats.org/officeDocument/2006/docPropsVTypes">
  <Template>NetApp Core File Collection and Upload to Support</Template>
  <TotalTime>13</TotalTime>
  <Pages>6</Pages>
  <Words>1610</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Technical Report</vt:lpstr>
    </vt:vector>
  </TitlesOfParts>
  <Company>NetApp</Company>
  <LinksUpToDate>false</LinksUpToDate>
  <CharactersWithSpaces>10766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dc:title>
  <dc:creator>matthewt</dc:creator>
  <cp:lastModifiedBy>matthewt</cp:lastModifiedBy>
  <cp:revision>3</cp:revision>
  <dcterms:created xsi:type="dcterms:W3CDTF">2011-06-15T21:04:00Z</dcterms:created>
  <dcterms:modified xsi:type="dcterms:W3CDTF">2011-06-16T14:27:00Z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0x010100CF24ADB643B02748AD712FD7799DC21E</vt:lpwstr>
  </property>
</Properties>
</file>