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11C91" w14:textId="77777777" w:rsidR="006C7A4E" w:rsidRPr="00FC35DE" w:rsidRDefault="00DC66CD" w:rsidP="006C7A4E">
      <w:pPr>
        <w:pStyle w:val="FrontPage"/>
        <w:pBdr>
          <w:bottom w:val="single" w:sz="18" w:space="1" w:color="auto"/>
        </w:pBdr>
        <w:rPr>
          <w:rFonts w:ascii="Arial" w:hAnsi="Arial" w:cs="Arial"/>
          <w:sz w:val="40"/>
          <w:lang w:val="en-GB"/>
        </w:rPr>
      </w:pPr>
      <w:bookmarkStart w:id="0" w:name="_Toc510332929"/>
      <w:r>
        <w:rPr>
          <w:rFonts w:ascii="Arial" w:hAnsi="Arial" w:cs="Arial"/>
          <w:noProof/>
          <w:sz w:val="40"/>
        </w:rPr>
        <w:drawing>
          <wp:anchor distT="0" distB="0" distL="114300" distR="114300" simplePos="0" relativeHeight="251657728" behindDoc="0" locked="0" layoutInCell="1" allowOverlap="1" wp14:anchorId="1D611E19" wp14:editId="1D611E1A">
            <wp:simplePos x="0" y="0"/>
            <wp:positionH relativeFrom="column">
              <wp:posOffset>0</wp:posOffset>
            </wp:positionH>
            <wp:positionV relativeFrom="paragraph">
              <wp:posOffset>0</wp:posOffset>
            </wp:positionV>
            <wp:extent cx="2329180" cy="528955"/>
            <wp:effectExtent l="0" t="0" r="0" b="4445"/>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9180" cy="528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11C92" w14:textId="77777777" w:rsidR="004844EF" w:rsidRDefault="004844EF" w:rsidP="006C7A4E">
      <w:pPr>
        <w:pStyle w:val="FrontPage"/>
        <w:pBdr>
          <w:bottom w:val="single" w:sz="18" w:space="1" w:color="auto"/>
        </w:pBdr>
        <w:rPr>
          <w:rFonts w:ascii="Arial" w:hAnsi="Arial" w:cs="Arial"/>
          <w:sz w:val="40"/>
          <w:lang w:val="en-GB"/>
        </w:rPr>
      </w:pPr>
    </w:p>
    <w:p w14:paraId="1D611C93" w14:textId="77777777" w:rsidR="004E7CD0" w:rsidRDefault="004E7CD0" w:rsidP="004E7CD0">
      <w:pPr>
        <w:pStyle w:val="FrontPage"/>
        <w:pBdr>
          <w:bottom w:val="single" w:sz="18" w:space="1" w:color="auto"/>
        </w:pBdr>
        <w:rPr>
          <w:rFonts w:ascii="Arial" w:hAnsi="Arial" w:cs="Arial"/>
          <w:sz w:val="40"/>
          <w:lang w:val="en-GB"/>
        </w:rPr>
      </w:pPr>
      <w:smartTag w:uri="urn:schemas-microsoft-com:office:smarttags" w:element="City">
        <w:smartTag w:uri="urn:schemas-microsoft-com:office:smarttags" w:element="place">
          <w:r>
            <w:rPr>
              <w:rFonts w:ascii="Arial" w:hAnsi="Arial" w:cs="Arial"/>
              <w:sz w:val="40"/>
              <w:lang w:val="en-GB"/>
            </w:rPr>
            <w:t>Enterprise</w:t>
          </w:r>
        </w:smartTag>
      </w:smartTag>
      <w:r w:rsidR="009E7E54">
        <w:rPr>
          <w:rFonts w:ascii="Arial" w:hAnsi="Arial" w:cs="Arial"/>
          <w:sz w:val="40"/>
          <w:lang w:val="en-GB"/>
        </w:rPr>
        <w:t xml:space="preserve"> Storage </w:t>
      </w:r>
    </w:p>
    <w:p w14:paraId="1D611C94"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1D611C95" w14:textId="77777777" w:rsidR="006C7A4E" w:rsidRDefault="00DC66CD" w:rsidP="006C7A4E">
      <w:pPr>
        <w:pStyle w:val="FrontPage"/>
        <w:pBdr>
          <w:bottom w:val="single" w:sz="12" w:space="12" w:color="auto"/>
        </w:pBdr>
        <w:spacing w:before="240"/>
        <w:rPr>
          <w:rFonts w:ascii="Arial" w:hAnsi="Arial" w:cs="Arial"/>
          <w:b/>
          <w:color w:val="0000FF"/>
          <w:sz w:val="36"/>
          <w:lang w:val="en-GB"/>
        </w:rPr>
      </w:pPr>
      <w:r>
        <w:rPr>
          <w:rFonts w:ascii="Arial" w:hAnsi="Arial" w:cs="Arial"/>
          <w:b/>
          <w:color w:val="0000FF"/>
          <w:sz w:val="36"/>
          <w:lang w:val="en-GB"/>
        </w:rPr>
        <w:t xml:space="preserve">Runbook – NetApp 7 Mode </w:t>
      </w:r>
      <w:r w:rsidR="004D6FDE">
        <w:rPr>
          <w:rFonts w:ascii="Arial" w:hAnsi="Arial" w:cs="Arial"/>
          <w:b/>
          <w:color w:val="0000FF"/>
          <w:sz w:val="36"/>
          <w:lang w:val="en-GB"/>
        </w:rPr>
        <w:t>Transition</w:t>
      </w:r>
      <w:r>
        <w:rPr>
          <w:rFonts w:ascii="Arial" w:hAnsi="Arial" w:cs="Arial"/>
          <w:b/>
          <w:color w:val="0000FF"/>
          <w:sz w:val="36"/>
          <w:lang w:val="en-GB"/>
        </w:rPr>
        <w:t xml:space="preserve"> Tool</w:t>
      </w:r>
    </w:p>
    <w:p w14:paraId="1D611C96"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1D611C9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1D611C98"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1D611C99"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1D611C9A" w14:textId="5E1101FA" w:rsidR="006C7A4E" w:rsidRPr="00FC35DE" w:rsidRDefault="006C7A4E" w:rsidP="006C7A4E">
      <w:pPr>
        <w:pStyle w:val="FrontPage"/>
        <w:tabs>
          <w:tab w:val="clear" w:pos="3600"/>
        </w:tabs>
        <w:spacing w:before="0"/>
        <w:ind w:left="2127" w:hanging="2127"/>
        <w:rPr>
          <w:rFonts w:ascii="Arial" w:hAnsi="Arial" w:cs="Arial"/>
          <w:lang w:val="en-GB"/>
        </w:rPr>
      </w:pPr>
      <w:r w:rsidRPr="00FC35DE">
        <w:rPr>
          <w:rFonts w:ascii="Arial" w:hAnsi="Arial" w:cs="Arial"/>
          <w:b/>
          <w:lang w:val="en-GB"/>
        </w:rPr>
        <w:t>Synopsis:</w:t>
      </w:r>
      <w:r w:rsidR="004550EF" w:rsidRPr="00FC35DE">
        <w:rPr>
          <w:rFonts w:ascii="Arial" w:hAnsi="Arial" w:cs="Arial"/>
          <w:lang w:val="en-GB"/>
        </w:rPr>
        <w:tab/>
      </w:r>
      <w:r w:rsidR="00787CF5">
        <w:rPr>
          <w:rFonts w:ascii="Arial" w:hAnsi="Arial" w:cs="Arial"/>
          <w:lang w:val="en-GB"/>
        </w:rPr>
        <w:t>This run book will cover utilizing NetApp’s 7 Mode Transition Tool to facilitate migrations between existing 7Mode systems and cDOT.</w:t>
      </w:r>
    </w:p>
    <w:p w14:paraId="1D611C9B" w14:textId="77777777" w:rsidR="006C7A4E" w:rsidRPr="00FC35DE" w:rsidRDefault="006C7A4E" w:rsidP="006C7A4E">
      <w:pPr>
        <w:pStyle w:val="FrontPage"/>
        <w:tabs>
          <w:tab w:val="clear" w:pos="3600"/>
        </w:tabs>
        <w:spacing w:before="0"/>
        <w:rPr>
          <w:rFonts w:ascii="Arial" w:hAnsi="Arial" w:cs="Arial"/>
          <w:color w:val="0000FF"/>
          <w:lang w:val="en-GB"/>
        </w:rPr>
      </w:pPr>
    </w:p>
    <w:p w14:paraId="1D611C9C" w14:textId="77777777" w:rsidR="006C7A4E" w:rsidRPr="00FC35DE" w:rsidRDefault="006C7A4E" w:rsidP="006C7A4E">
      <w:pPr>
        <w:pStyle w:val="FrontPage"/>
        <w:tabs>
          <w:tab w:val="clear" w:pos="3600"/>
        </w:tabs>
        <w:spacing w:before="0"/>
        <w:rPr>
          <w:rFonts w:ascii="Arial" w:hAnsi="Arial" w:cs="Arial"/>
          <w:color w:val="0000FF"/>
          <w:lang w:val="en-GB"/>
        </w:rPr>
      </w:pPr>
    </w:p>
    <w:p w14:paraId="1D611C9D" w14:textId="77777777" w:rsidR="006C7A4E" w:rsidRPr="00FC35DE" w:rsidRDefault="006C7A4E" w:rsidP="006C7A4E">
      <w:pPr>
        <w:pStyle w:val="FrontPage"/>
        <w:tabs>
          <w:tab w:val="clear" w:pos="3600"/>
        </w:tabs>
        <w:spacing w:before="0"/>
        <w:rPr>
          <w:rFonts w:ascii="Arial" w:hAnsi="Arial" w:cs="Arial"/>
          <w:color w:val="0000FF"/>
          <w:lang w:val="en-GB"/>
        </w:rPr>
      </w:pPr>
    </w:p>
    <w:p w14:paraId="1D611C9E" w14:textId="77777777" w:rsidR="006C7A4E" w:rsidRPr="00FC35DE" w:rsidRDefault="006C7A4E" w:rsidP="006C7A4E">
      <w:pPr>
        <w:pStyle w:val="FrontPage"/>
        <w:tabs>
          <w:tab w:val="clear" w:pos="3600"/>
        </w:tabs>
        <w:spacing w:before="0"/>
        <w:ind w:left="2127" w:hanging="2127"/>
        <w:rPr>
          <w:rFonts w:ascii="Arial" w:hAnsi="Arial" w:cs="Arial"/>
          <w:color w:val="0000FF"/>
          <w:lang w:val="en-GB"/>
        </w:rPr>
      </w:pPr>
    </w:p>
    <w:p w14:paraId="1D611C9F" w14:textId="340999CB" w:rsidR="006C7A4E" w:rsidRPr="00FC35DE" w:rsidRDefault="006C7A4E" w:rsidP="006C7A4E">
      <w:pPr>
        <w:pStyle w:val="FrontPage"/>
        <w:tabs>
          <w:tab w:val="clear" w:pos="3600"/>
        </w:tabs>
        <w:spacing w:before="0"/>
        <w:ind w:left="2127" w:hanging="2127"/>
        <w:rPr>
          <w:rFonts w:ascii="Arial" w:hAnsi="Arial" w:cs="Arial"/>
          <w:lang w:val="en-GB"/>
        </w:rPr>
      </w:pPr>
      <w:r w:rsidRPr="00FC35DE">
        <w:rPr>
          <w:rFonts w:ascii="Arial" w:hAnsi="Arial" w:cs="Arial"/>
          <w:b/>
          <w:lang w:val="en-GB"/>
        </w:rPr>
        <w:t>Segment:</w:t>
      </w:r>
      <w:r w:rsidRPr="00FC35DE">
        <w:rPr>
          <w:rFonts w:ascii="Arial" w:hAnsi="Arial" w:cs="Arial"/>
          <w:color w:val="0000FF"/>
          <w:lang w:val="en-GB"/>
        </w:rPr>
        <w:tab/>
      </w:r>
      <w:r w:rsidR="00787CF5">
        <w:rPr>
          <w:rFonts w:ascii="Arial" w:hAnsi="Arial" w:cs="Arial"/>
          <w:color w:val="0000FF"/>
          <w:lang w:val="en-GB"/>
        </w:rPr>
        <w:t>DCE</w:t>
      </w:r>
    </w:p>
    <w:p w14:paraId="1D611CA0" w14:textId="77777777" w:rsidR="006C7A4E" w:rsidRPr="00FC35DE" w:rsidRDefault="006C7A4E" w:rsidP="006C7A4E">
      <w:pPr>
        <w:pStyle w:val="FrontPage"/>
        <w:tabs>
          <w:tab w:val="clear" w:pos="3600"/>
        </w:tabs>
        <w:spacing w:before="0"/>
        <w:rPr>
          <w:rFonts w:ascii="Arial" w:hAnsi="Arial" w:cs="Arial"/>
          <w:lang w:val="en-GB"/>
        </w:rPr>
      </w:pPr>
    </w:p>
    <w:p w14:paraId="1D611CA1" w14:textId="77777777" w:rsidR="006C7A4E" w:rsidRPr="00FC35DE" w:rsidRDefault="006C7A4E" w:rsidP="006C7A4E">
      <w:pPr>
        <w:pStyle w:val="FrontPage"/>
        <w:spacing w:before="0"/>
        <w:ind w:left="1559" w:hanging="1559"/>
        <w:jc w:val="right"/>
        <w:rPr>
          <w:rFonts w:ascii="Arial" w:hAnsi="Arial" w:cs="Arial"/>
          <w:b/>
          <w:lang w:val="en-GB"/>
        </w:rPr>
      </w:pPr>
    </w:p>
    <w:p w14:paraId="1D611CA2" w14:textId="77777777" w:rsidR="006C7A4E" w:rsidRPr="00FC35DE" w:rsidRDefault="006C7A4E" w:rsidP="006C7A4E">
      <w:pPr>
        <w:pStyle w:val="FrontPage"/>
        <w:spacing w:before="0"/>
        <w:ind w:left="1559" w:hanging="1559"/>
        <w:jc w:val="right"/>
        <w:rPr>
          <w:rFonts w:ascii="Arial" w:hAnsi="Arial" w:cs="Arial"/>
          <w:b/>
          <w:lang w:val="en-GB"/>
        </w:rPr>
      </w:pPr>
    </w:p>
    <w:p w14:paraId="1D611CA3" w14:textId="77777777" w:rsidR="006C7A4E" w:rsidRPr="00FC35DE" w:rsidRDefault="006C7A4E" w:rsidP="006C7A4E">
      <w:pPr>
        <w:pStyle w:val="FrontPage"/>
        <w:spacing w:before="0"/>
        <w:ind w:left="1559" w:hanging="1559"/>
        <w:jc w:val="right"/>
        <w:rPr>
          <w:rFonts w:ascii="Arial" w:hAnsi="Arial" w:cs="Arial"/>
          <w:b/>
          <w:lang w:val="en-GB"/>
        </w:rPr>
      </w:pPr>
    </w:p>
    <w:p w14:paraId="1D611CA4" w14:textId="5386668A"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5746AF">
        <w:rPr>
          <w:rFonts w:ascii="Arial" w:hAnsi="Arial" w:cs="Arial"/>
          <w:lang w:val="en-GB"/>
        </w:rPr>
        <w:t>[</w:t>
      </w:r>
      <w:r w:rsidR="00F32630">
        <w:rPr>
          <w:rFonts w:ascii="Arial" w:hAnsi="Arial" w:cs="Arial"/>
          <w:lang w:val="en-GB"/>
        </w:rPr>
        <w:t>David Ellis</w:t>
      </w:r>
      <w:r w:rsidR="005746AF">
        <w:rPr>
          <w:rFonts w:ascii="Arial" w:hAnsi="Arial" w:cs="Arial"/>
          <w:lang w:val="en-GB"/>
        </w:rPr>
        <w:t>]</w:t>
      </w:r>
    </w:p>
    <w:p w14:paraId="1D611CA5" w14:textId="77777777" w:rsidR="00452ADE" w:rsidRPr="00FC35DE" w:rsidRDefault="00452ADE" w:rsidP="00D21221">
      <w:pPr>
        <w:pStyle w:val="FrontPage"/>
        <w:spacing w:before="0"/>
        <w:ind w:left="2160" w:hanging="2160"/>
        <w:rPr>
          <w:rFonts w:ascii="Arial" w:hAnsi="Arial" w:cs="Arial"/>
          <w:b/>
          <w:lang w:val="en-GB"/>
        </w:rPr>
      </w:pPr>
    </w:p>
    <w:p w14:paraId="1D611CA6" w14:textId="77777777" w:rsidR="007904D6" w:rsidRPr="004844EF" w:rsidRDefault="00452ADE" w:rsidP="007904D6">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5746AF">
        <w:rPr>
          <w:rFonts w:ascii="Arial" w:hAnsi="Arial" w:cs="Arial"/>
          <w:bCs/>
          <w:lang w:val="en-GB"/>
        </w:rPr>
        <w:t>[Contributors]</w:t>
      </w:r>
    </w:p>
    <w:p w14:paraId="1D611CA7" w14:textId="77777777"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p w14:paraId="1D611CA8" w14:textId="77777777" w:rsidR="006C7A4E" w:rsidRPr="00FC35DE" w:rsidRDefault="006C7A4E" w:rsidP="006C7A4E">
      <w:pPr>
        <w:pStyle w:val="FrontPage"/>
        <w:spacing w:before="0"/>
        <w:ind w:left="2160" w:hanging="2160"/>
        <w:rPr>
          <w:rFonts w:ascii="Arial" w:hAnsi="Arial" w:cs="Arial"/>
          <w:b/>
          <w:lang w:val="en-GB"/>
        </w:rPr>
      </w:pPr>
    </w:p>
    <w:p w14:paraId="1D611CA9" w14:textId="77777777" w:rsidR="006C7A4E" w:rsidRPr="00FC35DE" w:rsidRDefault="006C7A4E" w:rsidP="006C7A4E">
      <w:pPr>
        <w:pStyle w:val="FrontPage"/>
        <w:spacing w:before="0"/>
        <w:ind w:left="2160" w:hanging="2160"/>
        <w:rPr>
          <w:rFonts w:ascii="Arial" w:hAnsi="Arial" w:cs="Arial"/>
          <w:b/>
          <w:lang w:val="en-GB"/>
        </w:rPr>
      </w:pPr>
    </w:p>
    <w:p w14:paraId="1D611CAA" w14:textId="77777777"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5746AF">
        <w:rPr>
          <w:rFonts w:ascii="Arial" w:hAnsi="Arial" w:cs="Arial"/>
          <w:lang w:val="en-GB"/>
        </w:rPr>
        <w:t>[V</w:t>
      </w:r>
      <w:r w:rsidR="00B13341">
        <w:rPr>
          <w:rFonts w:ascii="Arial" w:hAnsi="Arial" w:cs="Arial"/>
          <w:lang w:val="en-GB"/>
        </w:rPr>
        <w:t>0.1</w:t>
      </w:r>
      <w:r w:rsidR="005746AF">
        <w:rPr>
          <w:rFonts w:ascii="Arial" w:hAnsi="Arial" w:cs="Arial"/>
          <w:lang w:val="en-GB"/>
        </w:rPr>
        <w:t>]</w:t>
      </w:r>
    </w:p>
    <w:p w14:paraId="1D611CAB" w14:textId="77777777"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5746AF">
        <w:rPr>
          <w:rFonts w:ascii="Arial" w:hAnsi="Arial" w:cs="Arial"/>
          <w:lang w:val="en-GB"/>
        </w:rPr>
        <w:t>[</w:t>
      </w:r>
      <w:r w:rsidR="00B13341">
        <w:rPr>
          <w:rFonts w:ascii="Arial" w:hAnsi="Arial" w:cs="Arial"/>
          <w:lang w:val="en-GB"/>
        </w:rPr>
        <w:t>10/29/2014</w:t>
      </w:r>
      <w:r w:rsidR="005746AF">
        <w:rPr>
          <w:rFonts w:ascii="Arial" w:hAnsi="Arial" w:cs="Arial"/>
          <w:lang w:val="en-GB"/>
        </w:rPr>
        <w:t>]</w:t>
      </w:r>
    </w:p>
    <w:p w14:paraId="1D611CAC" w14:textId="77777777" w:rsidR="006C7A4E" w:rsidRPr="00FC35DE" w:rsidRDefault="006C7A4E" w:rsidP="00AE2EB4">
      <w:pPr>
        <w:pStyle w:val="FrontPage"/>
        <w:spacing w:before="0"/>
        <w:ind w:left="1559" w:hanging="1559"/>
        <w:rPr>
          <w:lang w:val="en-GB"/>
        </w:rPr>
      </w:pPr>
      <w:r w:rsidRPr="00E42439">
        <w:rPr>
          <w:b/>
          <w:lang w:val="en-GB"/>
        </w:rPr>
        <w:t>Document Status</w:t>
      </w:r>
      <w:r w:rsidRPr="00FC35DE">
        <w:rPr>
          <w:lang w:val="en-GB"/>
        </w:rPr>
        <w:t>:</w:t>
      </w:r>
      <w:r w:rsidRPr="00FC35DE">
        <w:rPr>
          <w:lang w:val="en-GB"/>
        </w:rPr>
        <w:tab/>
      </w:r>
      <w:r w:rsidR="005746AF">
        <w:rPr>
          <w:lang w:val="en-GB"/>
        </w:rPr>
        <w:t>[</w:t>
      </w:r>
      <w:r w:rsidR="00B13341">
        <w:rPr>
          <w:lang w:val="en-GB"/>
        </w:rPr>
        <w:t>Draft</w:t>
      </w:r>
      <w:r w:rsidR="005746AF">
        <w:rPr>
          <w:lang w:val="en-GB"/>
        </w:rPr>
        <w:t>]</w:t>
      </w:r>
    </w:p>
    <w:p w14:paraId="1D611CAD" w14:textId="69E780A4" w:rsidR="00AE2EB4" w:rsidRPr="00FC35DE" w:rsidRDefault="00E42439" w:rsidP="00AE2EB4">
      <w:pPr>
        <w:pStyle w:val="FrontPage"/>
        <w:spacing w:before="0"/>
        <w:ind w:left="1559" w:hanging="1559"/>
        <w:rPr>
          <w:lang w:val="en-GB"/>
        </w:rPr>
      </w:pPr>
      <w:r>
        <w:rPr>
          <w:lang w:val="en-GB"/>
        </w:rPr>
        <w:t>Document Location:</w:t>
      </w:r>
      <w:r>
        <w:rPr>
          <w:lang w:val="en-GB"/>
        </w:rPr>
        <w:tab/>
      </w:r>
      <w:hyperlink r:id="rId13" w:history="1">
        <w:r w:rsidR="00787CF5" w:rsidRPr="00787CF5">
          <w:rPr>
            <w:rStyle w:val="Hyperlink"/>
            <w:lang w:val="en-GB"/>
          </w:rPr>
          <w:t>DCO Storage Wiki</w:t>
        </w:r>
      </w:hyperlink>
    </w:p>
    <w:p w14:paraId="1D611CAE" w14:textId="77777777" w:rsidR="00484803" w:rsidRPr="00FC35DE" w:rsidRDefault="00484803" w:rsidP="006C7A4E">
      <w:pPr>
        <w:pStyle w:val="NormalWeb"/>
        <w:spacing w:before="0" w:beforeAutospacing="0" w:after="0" w:afterAutospacing="0"/>
        <w:rPr>
          <w:rFonts w:ascii="Arial" w:hAnsi="Arial" w:cs="Arial"/>
          <w:szCs w:val="20"/>
          <w:lang w:val="en-GB"/>
        </w:rPr>
      </w:pPr>
    </w:p>
    <w:p w14:paraId="1D611CAF" w14:textId="77777777" w:rsidR="00484803" w:rsidRPr="00FC35DE" w:rsidRDefault="00484803" w:rsidP="006C7A4E">
      <w:pPr>
        <w:pStyle w:val="NormalWeb"/>
        <w:spacing w:before="0" w:beforeAutospacing="0" w:after="0" w:afterAutospacing="0"/>
        <w:rPr>
          <w:rFonts w:ascii="Arial" w:hAnsi="Arial" w:cs="Arial"/>
          <w:szCs w:val="20"/>
          <w:lang w:val="en-GB"/>
        </w:rPr>
      </w:pPr>
    </w:p>
    <w:p w14:paraId="1D611CB0" w14:textId="77777777" w:rsidR="00CC5483" w:rsidRPr="00FC35DE" w:rsidRDefault="00CC5483" w:rsidP="006C7A4E">
      <w:pPr>
        <w:pStyle w:val="NormalWeb"/>
        <w:spacing w:before="0" w:beforeAutospacing="0" w:after="0" w:afterAutospacing="0"/>
        <w:rPr>
          <w:rFonts w:ascii="Arial" w:hAnsi="Arial" w:cs="Arial"/>
          <w:szCs w:val="20"/>
          <w:lang w:val="en-GB"/>
        </w:rPr>
      </w:pPr>
    </w:p>
    <w:p w14:paraId="1D611CB1" w14:textId="77777777" w:rsidR="007F46A0" w:rsidRPr="00FC35DE" w:rsidRDefault="007F46A0" w:rsidP="006C7A4E">
      <w:pPr>
        <w:pStyle w:val="NormalWeb"/>
        <w:spacing w:before="0" w:beforeAutospacing="0" w:after="0" w:afterAutospacing="0"/>
        <w:rPr>
          <w:rFonts w:ascii="Arial" w:hAnsi="Arial" w:cs="Arial"/>
          <w:szCs w:val="20"/>
          <w:lang w:val="en-GB"/>
        </w:rPr>
      </w:pPr>
    </w:p>
    <w:p w14:paraId="1D611CB2" w14:textId="77777777" w:rsidR="007F46A0" w:rsidRPr="00FC35DE" w:rsidRDefault="007F46A0" w:rsidP="006C7A4E">
      <w:pPr>
        <w:pStyle w:val="NormalWeb"/>
        <w:spacing w:before="0" w:beforeAutospacing="0" w:after="0" w:afterAutospacing="0"/>
        <w:rPr>
          <w:rFonts w:ascii="Arial" w:hAnsi="Arial" w:cs="Arial"/>
          <w:szCs w:val="20"/>
          <w:lang w:val="en-GB"/>
        </w:rPr>
      </w:pPr>
    </w:p>
    <w:p w14:paraId="1D611CB3" w14:textId="77777777" w:rsidR="007F46A0" w:rsidRPr="00FC35DE" w:rsidRDefault="007F46A0" w:rsidP="00CC5483">
      <w:pPr>
        <w:pStyle w:val="NormalWeb"/>
        <w:spacing w:before="0" w:beforeAutospacing="0" w:after="0" w:afterAutospacing="0"/>
        <w:jc w:val="center"/>
        <w:rPr>
          <w:rFonts w:ascii="Arial" w:hAnsi="Arial" w:cs="Arial"/>
          <w:b/>
          <w:szCs w:val="20"/>
          <w:lang w:val="en-GB"/>
        </w:rPr>
      </w:pPr>
    </w:p>
    <w:p w14:paraId="1D611CB4"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14:paraId="1D611CB5" w14:textId="77777777"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14:paraId="1D611CB6"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p>
    <w:p w14:paraId="1D611CB7" w14:textId="77777777"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2E48E0">
        <w:rPr>
          <w:rFonts w:ascii="Arial" w:hAnsi="Arial" w:cs="Arial"/>
          <w:szCs w:val="20"/>
          <w:lang w:val="en-GB"/>
        </w:rPr>
        <w:t>Reuters 20</w:t>
      </w:r>
      <w:r w:rsidR="00DC66CD">
        <w:rPr>
          <w:rFonts w:ascii="Arial" w:hAnsi="Arial" w:cs="Arial"/>
          <w:szCs w:val="20"/>
          <w:lang w:val="en-GB"/>
        </w:rPr>
        <w:t>14</w:t>
      </w:r>
    </w:p>
    <w:p w14:paraId="1D611CB8" w14:textId="77777777" w:rsidR="006C7A4E" w:rsidRPr="00FC35DE" w:rsidRDefault="006C7A4E" w:rsidP="006C7A4E">
      <w:pPr>
        <w:pStyle w:val="apphead1"/>
        <w:numPr>
          <w:ilvl w:val="0"/>
          <w:numId w:val="0"/>
        </w:numPr>
        <w:rPr>
          <w:lang w:val="en-GB"/>
        </w:rPr>
      </w:pPr>
      <w:r w:rsidRPr="00FC35DE">
        <w:rPr>
          <w:lang w:val="en-GB"/>
        </w:rPr>
        <w:lastRenderedPageBreak/>
        <w:t>Contents</w:t>
      </w:r>
      <w:bookmarkEnd w:id="0"/>
    </w:p>
    <w:p w14:paraId="3C524247" w14:textId="77777777" w:rsidR="001D7F45" w:rsidRDefault="00413434">
      <w:pPr>
        <w:pStyle w:val="TOC1"/>
        <w:tabs>
          <w:tab w:val="left" w:pos="480"/>
          <w:tab w:val="right" w:leader="dot" w:pos="9017"/>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\h \z </w:instrText>
      </w:r>
      <w:r>
        <w:rPr>
          <w:rFonts w:cs="Arial"/>
          <w:b w:val="0"/>
          <w:caps w:val="0"/>
        </w:rPr>
        <w:fldChar w:fldCharType="separate"/>
      </w:r>
      <w:hyperlink w:anchor="_Toc402871717" w:history="1">
        <w:r w:rsidR="001D7F45" w:rsidRPr="008C5A72">
          <w:rPr>
            <w:rStyle w:val="Hyperlink"/>
            <w:noProof/>
            <w:lang w:val="en-GB"/>
          </w:rPr>
          <w:t>1</w:t>
        </w:r>
        <w:r w:rsidR="001D7F45">
          <w:rPr>
            <w:rFonts w:asciiTheme="minorHAnsi" w:eastAsiaTheme="minorEastAsia" w:hAnsiTheme="minorHAnsi" w:cstheme="minorBidi"/>
            <w:b w:val="0"/>
            <w:caps w:val="0"/>
            <w:noProof/>
            <w:sz w:val="22"/>
            <w:szCs w:val="22"/>
          </w:rPr>
          <w:tab/>
        </w:r>
        <w:r w:rsidR="001D7F45" w:rsidRPr="008C5A72">
          <w:rPr>
            <w:rStyle w:val="Hyperlink"/>
            <w:noProof/>
            <w:lang w:val="en-GB"/>
          </w:rPr>
          <w:t>Introduction</w:t>
        </w:r>
        <w:r w:rsidR="001D7F45">
          <w:rPr>
            <w:noProof/>
            <w:webHidden/>
          </w:rPr>
          <w:tab/>
        </w:r>
        <w:r w:rsidR="001D7F45">
          <w:rPr>
            <w:noProof/>
            <w:webHidden/>
          </w:rPr>
          <w:fldChar w:fldCharType="begin"/>
        </w:r>
        <w:r w:rsidR="001D7F45">
          <w:rPr>
            <w:noProof/>
            <w:webHidden/>
          </w:rPr>
          <w:instrText xml:space="preserve"> PAGEREF _Toc402871717 \h </w:instrText>
        </w:r>
        <w:r w:rsidR="001D7F45">
          <w:rPr>
            <w:noProof/>
            <w:webHidden/>
          </w:rPr>
        </w:r>
        <w:r w:rsidR="001D7F45">
          <w:rPr>
            <w:noProof/>
            <w:webHidden/>
          </w:rPr>
          <w:fldChar w:fldCharType="separate"/>
        </w:r>
        <w:r w:rsidR="001D7F45">
          <w:rPr>
            <w:noProof/>
            <w:webHidden/>
          </w:rPr>
          <w:t>3</w:t>
        </w:r>
        <w:r w:rsidR="001D7F45">
          <w:rPr>
            <w:noProof/>
            <w:webHidden/>
          </w:rPr>
          <w:fldChar w:fldCharType="end"/>
        </w:r>
      </w:hyperlink>
    </w:p>
    <w:p w14:paraId="3AC56B92"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18" w:history="1">
        <w:r w:rsidRPr="008C5A72">
          <w:rPr>
            <w:rStyle w:val="Hyperlink"/>
            <w:noProof/>
            <w:lang w:val="en-GB"/>
          </w:rPr>
          <w:t>1.1</w:t>
        </w:r>
        <w:r>
          <w:rPr>
            <w:rFonts w:asciiTheme="minorHAnsi" w:eastAsiaTheme="minorEastAsia" w:hAnsiTheme="minorHAnsi" w:cstheme="minorBidi"/>
            <w:smallCaps w:val="0"/>
            <w:noProof/>
            <w:sz w:val="22"/>
            <w:szCs w:val="22"/>
          </w:rPr>
          <w:tab/>
        </w:r>
        <w:r w:rsidRPr="008C5A72">
          <w:rPr>
            <w:rStyle w:val="Hyperlink"/>
            <w:noProof/>
            <w:lang w:val="en-GB"/>
          </w:rPr>
          <w:t>Management Summary</w:t>
        </w:r>
        <w:r>
          <w:rPr>
            <w:noProof/>
            <w:webHidden/>
          </w:rPr>
          <w:tab/>
        </w:r>
        <w:r>
          <w:rPr>
            <w:noProof/>
            <w:webHidden/>
          </w:rPr>
          <w:fldChar w:fldCharType="begin"/>
        </w:r>
        <w:r>
          <w:rPr>
            <w:noProof/>
            <w:webHidden/>
          </w:rPr>
          <w:instrText xml:space="preserve"> PAGEREF _Toc402871718 \h </w:instrText>
        </w:r>
        <w:r>
          <w:rPr>
            <w:noProof/>
            <w:webHidden/>
          </w:rPr>
        </w:r>
        <w:r>
          <w:rPr>
            <w:noProof/>
            <w:webHidden/>
          </w:rPr>
          <w:fldChar w:fldCharType="separate"/>
        </w:r>
        <w:r>
          <w:rPr>
            <w:noProof/>
            <w:webHidden/>
          </w:rPr>
          <w:t>3</w:t>
        </w:r>
        <w:r>
          <w:rPr>
            <w:noProof/>
            <w:webHidden/>
          </w:rPr>
          <w:fldChar w:fldCharType="end"/>
        </w:r>
      </w:hyperlink>
    </w:p>
    <w:p w14:paraId="42BC8858"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19" w:history="1">
        <w:r w:rsidRPr="008C5A72">
          <w:rPr>
            <w:rStyle w:val="Hyperlink"/>
            <w:noProof/>
            <w:lang w:val="en-GB"/>
          </w:rPr>
          <w:t>1.2</w:t>
        </w:r>
        <w:r>
          <w:rPr>
            <w:rFonts w:asciiTheme="minorHAnsi" w:eastAsiaTheme="minorEastAsia" w:hAnsiTheme="minorHAnsi" w:cstheme="minorBidi"/>
            <w:smallCaps w:val="0"/>
            <w:noProof/>
            <w:sz w:val="22"/>
            <w:szCs w:val="22"/>
          </w:rPr>
          <w:tab/>
        </w:r>
        <w:r w:rsidRPr="008C5A72">
          <w:rPr>
            <w:rStyle w:val="Hyperlink"/>
            <w:noProof/>
            <w:lang w:val="en-GB"/>
          </w:rPr>
          <w:t>Assumptions</w:t>
        </w:r>
        <w:r>
          <w:rPr>
            <w:noProof/>
            <w:webHidden/>
          </w:rPr>
          <w:tab/>
        </w:r>
        <w:r>
          <w:rPr>
            <w:noProof/>
            <w:webHidden/>
          </w:rPr>
          <w:fldChar w:fldCharType="begin"/>
        </w:r>
        <w:r>
          <w:rPr>
            <w:noProof/>
            <w:webHidden/>
          </w:rPr>
          <w:instrText xml:space="preserve"> PAGEREF _Toc402871719 \h </w:instrText>
        </w:r>
        <w:r>
          <w:rPr>
            <w:noProof/>
            <w:webHidden/>
          </w:rPr>
        </w:r>
        <w:r>
          <w:rPr>
            <w:noProof/>
            <w:webHidden/>
          </w:rPr>
          <w:fldChar w:fldCharType="separate"/>
        </w:r>
        <w:r>
          <w:rPr>
            <w:noProof/>
            <w:webHidden/>
          </w:rPr>
          <w:t>3</w:t>
        </w:r>
        <w:r>
          <w:rPr>
            <w:noProof/>
            <w:webHidden/>
          </w:rPr>
          <w:fldChar w:fldCharType="end"/>
        </w:r>
      </w:hyperlink>
    </w:p>
    <w:p w14:paraId="55C77CAC"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20" w:history="1">
        <w:r w:rsidRPr="008C5A72">
          <w:rPr>
            <w:rStyle w:val="Hyperlink"/>
            <w:noProof/>
            <w:lang w:val="en-GB"/>
          </w:rPr>
          <w:t>1.3</w:t>
        </w:r>
        <w:r>
          <w:rPr>
            <w:rFonts w:asciiTheme="minorHAnsi" w:eastAsiaTheme="minorEastAsia" w:hAnsiTheme="minorHAnsi" w:cstheme="minorBidi"/>
            <w:smallCaps w:val="0"/>
            <w:noProof/>
            <w:sz w:val="22"/>
            <w:szCs w:val="22"/>
          </w:rPr>
          <w:tab/>
        </w:r>
        <w:r w:rsidRPr="008C5A72">
          <w:rPr>
            <w:rStyle w:val="Hyperlink"/>
            <w:noProof/>
            <w:lang w:val="en-GB"/>
          </w:rPr>
          <w:t>Document References [Change below as appropriate]</w:t>
        </w:r>
        <w:r>
          <w:rPr>
            <w:noProof/>
            <w:webHidden/>
          </w:rPr>
          <w:tab/>
        </w:r>
        <w:r>
          <w:rPr>
            <w:noProof/>
            <w:webHidden/>
          </w:rPr>
          <w:fldChar w:fldCharType="begin"/>
        </w:r>
        <w:r>
          <w:rPr>
            <w:noProof/>
            <w:webHidden/>
          </w:rPr>
          <w:instrText xml:space="preserve"> PAGEREF _Toc402871720 \h </w:instrText>
        </w:r>
        <w:r>
          <w:rPr>
            <w:noProof/>
            <w:webHidden/>
          </w:rPr>
        </w:r>
        <w:r>
          <w:rPr>
            <w:noProof/>
            <w:webHidden/>
          </w:rPr>
          <w:fldChar w:fldCharType="separate"/>
        </w:r>
        <w:r>
          <w:rPr>
            <w:noProof/>
            <w:webHidden/>
          </w:rPr>
          <w:t>3</w:t>
        </w:r>
        <w:r>
          <w:rPr>
            <w:noProof/>
            <w:webHidden/>
          </w:rPr>
          <w:fldChar w:fldCharType="end"/>
        </w:r>
      </w:hyperlink>
    </w:p>
    <w:p w14:paraId="6106B11E"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21" w:history="1">
        <w:r w:rsidRPr="008C5A72">
          <w:rPr>
            <w:rStyle w:val="Hyperlink"/>
            <w:noProof/>
            <w:lang w:val="en-GB"/>
          </w:rPr>
          <w:t>1.4</w:t>
        </w:r>
        <w:r>
          <w:rPr>
            <w:rFonts w:asciiTheme="minorHAnsi" w:eastAsiaTheme="minorEastAsia" w:hAnsiTheme="minorHAnsi" w:cstheme="minorBidi"/>
            <w:smallCaps w:val="0"/>
            <w:noProof/>
            <w:sz w:val="22"/>
            <w:szCs w:val="22"/>
          </w:rPr>
          <w:tab/>
        </w:r>
        <w:r w:rsidRPr="008C5A72">
          <w:rPr>
            <w:rStyle w:val="Hyperlink"/>
            <w:noProof/>
          </w:rPr>
          <w:t>Change History</w:t>
        </w:r>
        <w:r>
          <w:rPr>
            <w:noProof/>
            <w:webHidden/>
          </w:rPr>
          <w:tab/>
        </w:r>
        <w:r>
          <w:rPr>
            <w:noProof/>
            <w:webHidden/>
          </w:rPr>
          <w:fldChar w:fldCharType="begin"/>
        </w:r>
        <w:r>
          <w:rPr>
            <w:noProof/>
            <w:webHidden/>
          </w:rPr>
          <w:instrText xml:space="preserve"> PAGEREF _Toc402871721 \h </w:instrText>
        </w:r>
        <w:r>
          <w:rPr>
            <w:noProof/>
            <w:webHidden/>
          </w:rPr>
        </w:r>
        <w:r>
          <w:rPr>
            <w:noProof/>
            <w:webHidden/>
          </w:rPr>
          <w:fldChar w:fldCharType="separate"/>
        </w:r>
        <w:r>
          <w:rPr>
            <w:noProof/>
            <w:webHidden/>
          </w:rPr>
          <w:t>3</w:t>
        </w:r>
        <w:r>
          <w:rPr>
            <w:noProof/>
            <w:webHidden/>
          </w:rPr>
          <w:fldChar w:fldCharType="end"/>
        </w:r>
      </w:hyperlink>
    </w:p>
    <w:p w14:paraId="58C5B58C"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22" w:history="1">
        <w:r w:rsidRPr="008C5A72">
          <w:rPr>
            <w:rStyle w:val="Hyperlink"/>
            <w:noProof/>
            <w:lang w:val="en-GB"/>
          </w:rPr>
          <w:t>1.5</w:t>
        </w:r>
        <w:r>
          <w:rPr>
            <w:rFonts w:asciiTheme="minorHAnsi" w:eastAsiaTheme="minorEastAsia" w:hAnsiTheme="minorHAnsi" w:cstheme="minorBidi"/>
            <w:smallCaps w:val="0"/>
            <w:noProof/>
            <w:sz w:val="22"/>
            <w:szCs w:val="22"/>
          </w:rPr>
          <w:tab/>
        </w:r>
        <w:r w:rsidRPr="008C5A72">
          <w:rPr>
            <w:rStyle w:val="Hyperlink"/>
            <w:noProof/>
            <w:lang w:val="en-GB"/>
          </w:rPr>
          <w:t>Distribution List</w:t>
        </w:r>
        <w:r>
          <w:rPr>
            <w:noProof/>
            <w:webHidden/>
          </w:rPr>
          <w:tab/>
        </w:r>
        <w:r>
          <w:rPr>
            <w:noProof/>
            <w:webHidden/>
          </w:rPr>
          <w:fldChar w:fldCharType="begin"/>
        </w:r>
        <w:r>
          <w:rPr>
            <w:noProof/>
            <w:webHidden/>
          </w:rPr>
          <w:instrText xml:space="preserve"> PAGEREF _Toc402871722 \h </w:instrText>
        </w:r>
        <w:r>
          <w:rPr>
            <w:noProof/>
            <w:webHidden/>
          </w:rPr>
        </w:r>
        <w:r>
          <w:rPr>
            <w:noProof/>
            <w:webHidden/>
          </w:rPr>
          <w:fldChar w:fldCharType="separate"/>
        </w:r>
        <w:r>
          <w:rPr>
            <w:noProof/>
            <w:webHidden/>
          </w:rPr>
          <w:t>3</w:t>
        </w:r>
        <w:r>
          <w:rPr>
            <w:noProof/>
            <w:webHidden/>
          </w:rPr>
          <w:fldChar w:fldCharType="end"/>
        </w:r>
      </w:hyperlink>
    </w:p>
    <w:p w14:paraId="33D29A0C"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23" w:history="1">
        <w:r w:rsidRPr="008C5A72">
          <w:rPr>
            <w:rStyle w:val="Hyperlink"/>
            <w:noProof/>
            <w:lang w:val="en-GB"/>
          </w:rPr>
          <w:t>1.6</w:t>
        </w:r>
        <w:r>
          <w:rPr>
            <w:rFonts w:asciiTheme="minorHAnsi" w:eastAsiaTheme="minorEastAsia" w:hAnsiTheme="minorHAnsi" w:cstheme="minorBidi"/>
            <w:smallCaps w:val="0"/>
            <w:noProof/>
            <w:sz w:val="22"/>
            <w:szCs w:val="22"/>
          </w:rPr>
          <w:tab/>
        </w:r>
        <w:r w:rsidRPr="008C5A72">
          <w:rPr>
            <w:rStyle w:val="Hyperlink"/>
            <w:noProof/>
            <w:lang w:val="en-GB"/>
          </w:rPr>
          <w:t>Glossary</w:t>
        </w:r>
        <w:r>
          <w:rPr>
            <w:noProof/>
            <w:webHidden/>
          </w:rPr>
          <w:tab/>
        </w:r>
        <w:r>
          <w:rPr>
            <w:noProof/>
            <w:webHidden/>
          </w:rPr>
          <w:fldChar w:fldCharType="begin"/>
        </w:r>
        <w:r>
          <w:rPr>
            <w:noProof/>
            <w:webHidden/>
          </w:rPr>
          <w:instrText xml:space="preserve"> PAGEREF _Toc402871723 \h </w:instrText>
        </w:r>
        <w:r>
          <w:rPr>
            <w:noProof/>
            <w:webHidden/>
          </w:rPr>
        </w:r>
        <w:r>
          <w:rPr>
            <w:noProof/>
            <w:webHidden/>
          </w:rPr>
          <w:fldChar w:fldCharType="separate"/>
        </w:r>
        <w:r>
          <w:rPr>
            <w:noProof/>
            <w:webHidden/>
          </w:rPr>
          <w:t>3</w:t>
        </w:r>
        <w:r>
          <w:rPr>
            <w:noProof/>
            <w:webHidden/>
          </w:rPr>
          <w:fldChar w:fldCharType="end"/>
        </w:r>
      </w:hyperlink>
    </w:p>
    <w:p w14:paraId="316C7E33" w14:textId="77777777" w:rsidR="001D7F45" w:rsidRDefault="001D7F45">
      <w:pPr>
        <w:pStyle w:val="TOC1"/>
        <w:tabs>
          <w:tab w:val="left" w:pos="480"/>
          <w:tab w:val="right" w:leader="dot" w:pos="9017"/>
        </w:tabs>
        <w:rPr>
          <w:rFonts w:asciiTheme="minorHAnsi" w:eastAsiaTheme="minorEastAsia" w:hAnsiTheme="minorHAnsi" w:cstheme="minorBidi"/>
          <w:b w:val="0"/>
          <w:caps w:val="0"/>
          <w:noProof/>
          <w:sz w:val="22"/>
          <w:szCs w:val="22"/>
        </w:rPr>
      </w:pPr>
      <w:hyperlink w:anchor="_Toc402871724" w:history="1">
        <w:r w:rsidRPr="008C5A72">
          <w:rPr>
            <w:rStyle w:val="Hyperlink"/>
            <w:noProof/>
          </w:rPr>
          <w:t>2</w:t>
        </w:r>
        <w:r>
          <w:rPr>
            <w:rFonts w:asciiTheme="minorHAnsi" w:eastAsiaTheme="minorEastAsia" w:hAnsiTheme="minorHAnsi" w:cstheme="minorBidi"/>
            <w:b w:val="0"/>
            <w:caps w:val="0"/>
            <w:noProof/>
            <w:sz w:val="22"/>
            <w:szCs w:val="22"/>
          </w:rPr>
          <w:tab/>
        </w:r>
        <w:r w:rsidRPr="008C5A72">
          <w:rPr>
            <w:rStyle w:val="Hyperlink"/>
            <w:noProof/>
          </w:rPr>
          <w:t>Limitations of 7 Mode Transition Tool</w:t>
        </w:r>
        <w:r>
          <w:rPr>
            <w:noProof/>
            <w:webHidden/>
          </w:rPr>
          <w:tab/>
        </w:r>
        <w:r>
          <w:rPr>
            <w:noProof/>
            <w:webHidden/>
          </w:rPr>
          <w:fldChar w:fldCharType="begin"/>
        </w:r>
        <w:r>
          <w:rPr>
            <w:noProof/>
            <w:webHidden/>
          </w:rPr>
          <w:instrText xml:space="preserve"> PAGEREF _Toc402871724 \h </w:instrText>
        </w:r>
        <w:r>
          <w:rPr>
            <w:noProof/>
            <w:webHidden/>
          </w:rPr>
        </w:r>
        <w:r>
          <w:rPr>
            <w:noProof/>
            <w:webHidden/>
          </w:rPr>
          <w:fldChar w:fldCharType="separate"/>
        </w:r>
        <w:r>
          <w:rPr>
            <w:noProof/>
            <w:webHidden/>
          </w:rPr>
          <w:t>4</w:t>
        </w:r>
        <w:r>
          <w:rPr>
            <w:noProof/>
            <w:webHidden/>
          </w:rPr>
          <w:fldChar w:fldCharType="end"/>
        </w:r>
      </w:hyperlink>
    </w:p>
    <w:p w14:paraId="2A323B14"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25" w:history="1">
        <w:r w:rsidRPr="008C5A72">
          <w:rPr>
            <w:rStyle w:val="Hyperlink"/>
            <w:noProof/>
          </w:rPr>
          <w:t>2.1</w:t>
        </w:r>
        <w:r>
          <w:rPr>
            <w:rFonts w:asciiTheme="minorHAnsi" w:eastAsiaTheme="minorEastAsia" w:hAnsiTheme="minorHAnsi" w:cstheme="minorBidi"/>
            <w:smallCaps w:val="0"/>
            <w:noProof/>
            <w:sz w:val="22"/>
            <w:szCs w:val="22"/>
          </w:rPr>
          <w:tab/>
        </w:r>
        <w:r w:rsidRPr="008C5A72">
          <w:rPr>
            <w:rStyle w:val="Hyperlink"/>
            <w:noProof/>
          </w:rPr>
          <w:t>Volume Limitations</w:t>
        </w:r>
        <w:r>
          <w:rPr>
            <w:noProof/>
            <w:webHidden/>
          </w:rPr>
          <w:tab/>
        </w:r>
        <w:r>
          <w:rPr>
            <w:noProof/>
            <w:webHidden/>
          </w:rPr>
          <w:fldChar w:fldCharType="begin"/>
        </w:r>
        <w:r>
          <w:rPr>
            <w:noProof/>
            <w:webHidden/>
          </w:rPr>
          <w:instrText xml:space="preserve"> PAGEREF _Toc402871725 \h </w:instrText>
        </w:r>
        <w:r>
          <w:rPr>
            <w:noProof/>
            <w:webHidden/>
          </w:rPr>
        </w:r>
        <w:r>
          <w:rPr>
            <w:noProof/>
            <w:webHidden/>
          </w:rPr>
          <w:fldChar w:fldCharType="separate"/>
        </w:r>
        <w:r>
          <w:rPr>
            <w:noProof/>
            <w:webHidden/>
          </w:rPr>
          <w:t>4</w:t>
        </w:r>
        <w:r>
          <w:rPr>
            <w:noProof/>
            <w:webHidden/>
          </w:rPr>
          <w:fldChar w:fldCharType="end"/>
        </w:r>
      </w:hyperlink>
    </w:p>
    <w:p w14:paraId="64112BDB"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26" w:history="1">
        <w:r w:rsidRPr="008C5A72">
          <w:rPr>
            <w:rStyle w:val="Hyperlink"/>
            <w:noProof/>
          </w:rPr>
          <w:t>2.2</w:t>
        </w:r>
        <w:r>
          <w:rPr>
            <w:rFonts w:asciiTheme="minorHAnsi" w:eastAsiaTheme="minorEastAsia" w:hAnsiTheme="minorHAnsi" w:cstheme="minorBidi"/>
            <w:smallCaps w:val="0"/>
            <w:noProof/>
            <w:sz w:val="22"/>
            <w:szCs w:val="22"/>
          </w:rPr>
          <w:tab/>
        </w:r>
        <w:r w:rsidRPr="008C5A72">
          <w:rPr>
            <w:rStyle w:val="Hyperlink"/>
            <w:noProof/>
          </w:rPr>
          <w:t>Configuration Limitations</w:t>
        </w:r>
        <w:r>
          <w:rPr>
            <w:noProof/>
            <w:webHidden/>
          </w:rPr>
          <w:tab/>
        </w:r>
        <w:r>
          <w:rPr>
            <w:noProof/>
            <w:webHidden/>
          </w:rPr>
          <w:fldChar w:fldCharType="begin"/>
        </w:r>
        <w:r>
          <w:rPr>
            <w:noProof/>
            <w:webHidden/>
          </w:rPr>
          <w:instrText xml:space="preserve"> PAGEREF _Toc402871726 \h </w:instrText>
        </w:r>
        <w:r>
          <w:rPr>
            <w:noProof/>
            <w:webHidden/>
          </w:rPr>
        </w:r>
        <w:r>
          <w:rPr>
            <w:noProof/>
            <w:webHidden/>
          </w:rPr>
          <w:fldChar w:fldCharType="separate"/>
        </w:r>
        <w:r>
          <w:rPr>
            <w:noProof/>
            <w:webHidden/>
          </w:rPr>
          <w:t>4</w:t>
        </w:r>
        <w:r>
          <w:rPr>
            <w:noProof/>
            <w:webHidden/>
          </w:rPr>
          <w:fldChar w:fldCharType="end"/>
        </w:r>
      </w:hyperlink>
    </w:p>
    <w:p w14:paraId="01CC563E"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27" w:history="1">
        <w:r w:rsidRPr="008C5A72">
          <w:rPr>
            <w:rStyle w:val="Hyperlink"/>
            <w:noProof/>
          </w:rPr>
          <w:t>2.3</w:t>
        </w:r>
        <w:r>
          <w:rPr>
            <w:rFonts w:asciiTheme="minorHAnsi" w:eastAsiaTheme="minorEastAsia" w:hAnsiTheme="minorHAnsi" w:cstheme="minorBidi"/>
            <w:smallCaps w:val="0"/>
            <w:noProof/>
            <w:sz w:val="22"/>
            <w:szCs w:val="22"/>
          </w:rPr>
          <w:tab/>
        </w:r>
        <w:r w:rsidRPr="008C5A72">
          <w:rPr>
            <w:rStyle w:val="Hyperlink"/>
            <w:noProof/>
          </w:rPr>
          <w:t>Limits for Transition</w:t>
        </w:r>
        <w:r>
          <w:rPr>
            <w:noProof/>
            <w:webHidden/>
          </w:rPr>
          <w:tab/>
        </w:r>
        <w:r>
          <w:rPr>
            <w:noProof/>
            <w:webHidden/>
          </w:rPr>
          <w:fldChar w:fldCharType="begin"/>
        </w:r>
        <w:r>
          <w:rPr>
            <w:noProof/>
            <w:webHidden/>
          </w:rPr>
          <w:instrText xml:space="preserve"> PAGEREF _Toc402871727 \h </w:instrText>
        </w:r>
        <w:r>
          <w:rPr>
            <w:noProof/>
            <w:webHidden/>
          </w:rPr>
        </w:r>
        <w:r>
          <w:rPr>
            <w:noProof/>
            <w:webHidden/>
          </w:rPr>
          <w:fldChar w:fldCharType="separate"/>
        </w:r>
        <w:r>
          <w:rPr>
            <w:noProof/>
            <w:webHidden/>
          </w:rPr>
          <w:t>5</w:t>
        </w:r>
        <w:r>
          <w:rPr>
            <w:noProof/>
            <w:webHidden/>
          </w:rPr>
          <w:fldChar w:fldCharType="end"/>
        </w:r>
      </w:hyperlink>
    </w:p>
    <w:p w14:paraId="1715284C" w14:textId="77777777" w:rsidR="001D7F45" w:rsidRDefault="001D7F45">
      <w:pPr>
        <w:pStyle w:val="TOC1"/>
        <w:tabs>
          <w:tab w:val="left" w:pos="480"/>
          <w:tab w:val="right" w:leader="dot" w:pos="9017"/>
        </w:tabs>
        <w:rPr>
          <w:rFonts w:asciiTheme="minorHAnsi" w:eastAsiaTheme="minorEastAsia" w:hAnsiTheme="minorHAnsi" w:cstheme="minorBidi"/>
          <w:b w:val="0"/>
          <w:caps w:val="0"/>
          <w:noProof/>
          <w:sz w:val="22"/>
          <w:szCs w:val="22"/>
        </w:rPr>
      </w:pPr>
      <w:hyperlink w:anchor="_Toc402871728" w:history="1">
        <w:r w:rsidRPr="008C5A72">
          <w:rPr>
            <w:rStyle w:val="Hyperlink"/>
            <w:noProof/>
          </w:rPr>
          <w:t>3</w:t>
        </w:r>
        <w:r>
          <w:rPr>
            <w:rFonts w:asciiTheme="minorHAnsi" w:eastAsiaTheme="minorEastAsia" w:hAnsiTheme="minorHAnsi" w:cstheme="minorBidi"/>
            <w:b w:val="0"/>
            <w:caps w:val="0"/>
            <w:noProof/>
            <w:sz w:val="22"/>
            <w:szCs w:val="22"/>
          </w:rPr>
          <w:tab/>
        </w:r>
        <w:r w:rsidRPr="008C5A72">
          <w:rPr>
            <w:rStyle w:val="Hyperlink"/>
            <w:noProof/>
          </w:rPr>
          <w:t>Resources Used For Migration</w:t>
        </w:r>
        <w:r>
          <w:rPr>
            <w:noProof/>
            <w:webHidden/>
          </w:rPr>
          <w:tab/>
        </w:r>
        <w:r>
          <w:rPr>
            <w:noProof/>
            <w:webHidden/>
          </w:rPr>
          <w:fldChar w:fldCharType="begin"/>
        </w:r>
        <w:r>
          <w:rPr>
            <w:noProof/>
            <w:webHidden/>
          </w:rPr>
          <w:instrText xml:space="preserve"> PAGEREF _Toc402871728 \h </w:instrText>
        </w:r>
        <w:r>
          <w:rPr>
            <w:noProof/>
            <w:webHidden/>
          </w:rPr>
        </w:r>
        <w:r>
          <w:rPr>
            <w:noProof/>
            <w:webHidden/>
          </w:rPr>
          <w:fldChar w:fldCharType="separate"/>
        </w:r>
        <w:r>
          <w:rPr>
            <w:noProof/>
            <w:webHidden/>
          </w:rPr>
          <w:t>6</w:t>
        </w:r>
        <w:r>
          <w:rPr>
            <w:noProof/>
            <w:webHidden/>
          </w:rPr>
          <w:fldChar w:fldCharType="end"/>
        </w:r>
      </w:hyperlink>
    </w:p>
    <w:p w14:paraId="21B79FB0"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29" w:history="1">
        <w:r w:rsidRPr="008C5A72">
          <w:rPr>
            <w:rStyle w:val="Hyperlink"/>
            <w:noProof/>
          </w:rPr>
          <w:t>3.1</w:t>
        </w:r>
        <w:r>
          <w:rPr>
            <w:rFonts w:asciiTheme="minorHAnsi" w:eastAsiaTheme="minorEastAsia" w:hAnsiTheme="minorHAnsi" w:cstheme="minorBidi"/>
            <w:smallCaps w:val="0"/>
            <w:noProof/>
            <w:sz w:val="22"/>
            <w:szCs w:val="22"/>
          </w:rPr>
          <w:tab/>
        </w:r>
        <w:r w:rsidRPr="008C5A72">
          <w:rPr>
            <w:rStyle w:val="Hyperlink"/>
            <w:noProof/>
          </w:rPr>
          <w:t>Explanation of Transition Process</w:t>
        </w:r>
        <w:r>
          <w:rPr>
            <w:noProof/>
            <w:webHidden/>
          </w:rPr>
          <w:tab/>
        </w:r>
        <w:r>
          <w:rPr>
            <w:noProof/>
            <w:webHidden/>
          </w:rPr>
          <w:fldChar w:fldCharType="begin"/>
        </w:r>
        <w:r>
          <w:rPr>
            <w:noProof/>
            <w:webHidden/>
          </w:rPr>
          <w:instrText xml:space="preserve"> PAGEREF _Toc402871729 \h </w:instrText>
        </w:r>
        <w:r>
          <w:rPr>
            <w:noProof/>
            <w:webHidden/>
          </w:rPr>
        </w:r>
        <w:r>
          <w:rPr>
            <w:noProof/>
            <w:webHidden/>
          </w:rPr>
          <w:fldChar w:fldCharType="separate"/>
        </w:r>
        <w:r>
          <w:rPr>
            <w:noProof/>
            <w:webHidden/>
          </w:rPr>
          <w:t>6</w:t>
        </w:r>
        <w:r>
          <w:rPr>
            <w:noProof/>
            <w:webHidden/>
          </w:rPr>
          <w:fldChar w:fldCharType="end"/>
        </w:r>
      </w:hyperlink>
    </w:p>
    <w:p w14:paraId="1C75F6A3" w14:textId="77777777" w:rsidR="001D7F45" w:rsidRDefault="001D7F45">
      <w:pPr>
        <w:pStyle w:val="TOC1"/>
        <w:tabs>
          <w:tab w:val="left" w:pos="480"/>
          <w:tab w:val="right" w:leader="dot" w:pos="9017"/>
        </w:tabs>
        <w:rPr>
          <w:rFonts w:asciiTheme="minorHAnsi" w:eastAsiaTheme="minorEastAsia" w:hAnsiTheme="minorHAnsi" w:cstheme="minorBidi"/>
          <w:b w:val="0"/>
          <w:caps w:val="0"/>
          <w:noProof/>
          <w:sz w:val="22"/>
          <w:szCs w:val="22"/>
        </w:rPr>
      </w:pPr>
      <w:hyperlink w:anchor="_Toc402871730" w:history="1">
        <w:r w:rsidRPr="008C5A72">
          <w:rPr>
            <w:rStyle w:val="Hyperlink"/>
            <w:noProof/>
          </w:rPr>
          <w:t>4</w:t>
        </w:r>
        <w:r>
          <w:rPr>
            <w:rFonts w:asciiTheme="minorHAnsi" w:eastAsiaTheme="minorEastAsia" w:hAnsiTheme="minorHAnsi" w:cstheme="minorBidi"/>
            <w:b w:val="0"/>
            <w:caps w:val="0"/>
            <w:noProof/>
            <w:sz w:val="22"/>
            <w:szCs w:val="22"/>
          </w:rPr>
          <w:tab/>
        </w:r>
        <w:r w:rsidRPr="008C5A72">
          <w:rPr>
            <w:rStyle w:val="Hyperlink"/>
            <w:noProof/>
          </w:rPr>
          <w:t>Migration Preparation</w:t>
        </w:r>
        <w:r>
          <w:rPr>
            <w:noProof/>
            <w:webHidden/>
          </w:rPr>
          <w:tab/>
        </w:r>
        <w:r>
          <w:rPr>
            <w:noProof/>
            <w:webHidden/>
          </w:rPr>
          <w:fldChar w:fldCharType="begin"/>
        </w:r>
        <w:r>
          <w:rPr>
            <w:noProof/>
            <w:webHidden/>
          </w:rPr>
          <w:instrText xml:space="preserve"> PAGEREF _Toc402871730 \h </w:instrText>
        </w:r>
        <w:r>
          <w:rPr>
            <w:noProof/>
            <w:webHidden/>
          </w:rPr>
        </w:r>
        <w:r>
          <w:rPr>
            <w:noProof/>
            <w:webHidden/>
          </w:rPr>
          <w:fldChar w:fldCharType="separate"/>
        </w:r>
        <w:r>
          <w:rPr>
            <w:noProof/>
            <w:webHidden/>
          </w:rPr>
          <w:t>7</w:t>
        </w:r>
        <w:r>
          <w:rPr>
            <w:noProof/>
            <w:webHidden/>
          </w:rPr>
          <w:fldChar w:fldCharType="end"/>
        </w:r>
      </w:hyperlink>
    </w:p>
    <w:p w14:paraId="74837A91"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31" w:history="1">
        <w:r w:rsidRPr="008C5A72">
          <w:rPr>
            <w:rStyle w:val="Hyperlink"/>
            <w:noProof/>
          </w:rPr>
          <w:t>4.1</w:t>
        </w:r>
        <w:r>
          <w:rPr>
            <w:rFonts w:asciiTheme="minorHAnsi" w:eastAsiaTheme="minorEastAsia" w:hAnsiTheme="minorHAnsi" w:cstheme="minorBidi"/>
            <w:smallCaps w:val="0"/>
            <w:noProof/>
            <w:sz w:val="22"/>
            <w:szCs w:val="22"/>
          </w:rPr>
          <w:tab/>
        </w:r>
        <w:r w:rsidRPr="008C5A72">
          <w:rPr>
            <w:rStyle w:val="Hyperlink"/>
            <w:noProof/>
          </w:rPr>
          <w:t>Add 7 Mode and Clustered Data ONTAP systems to tool</w:t>
        </w:r>
        <w:r>
          <w:rPr>
            <w:noProof/>
            <w:webHidden/>
          </w:rPr>
          <w:tab/>
        </w:r>
        <w:r>
          <w:rPr>
            <w:noProof/>
            <w:webHidden/>
          </w:rPr>
          <w:fldChar w:fldCharType="begin"/>
        </w:r>
        <w:r>
          <w:rPr>
            <w:noProof/>
            <w:webHidden/>
          </w:rPr>
          <w:instrText xml:space="preserve"> PAGEREF _Toc402871731 \h </w:instrText>
        </w:r>
        <w:r>
          <w:rPr>
            <w:noProof/>
            <w:webHidden/>
          </w:rPr>
        </w:r>
        <w:r>
          <w:rPr>
            <w:noProof/>
            <w:webHidden/>
          </w:rPr>
          <w:fldChar w:fldCharType="separate"/>
        </w:r>
        <w:r>
          <w:rPr>
            <w:noProof/>
            <w:webHidden/>
          </w:rPr>
          <w:t>7</w:t>
        </w:r>
        <w:r>
          <w:rPr>
            <w:noProof/>
            <w:webHidden/>
          </w:rPr>
          <w:fldChar w:fldCharType="end"/>
        </w:r>
      </w:hyperlink>
    </w:p>
    <w:p w14:paraId="73020515"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32" w:history="1">
        <w:r w:rsidRPr="008C5A72">
          <w:rPr>
            <w:rStyle w:val="Hyperlink"/>
            <w:noProof/>
          </w:rPr>
          <w:t>4.2</w:t>
        </w:r>
        <w:r>
          <w:rPr>
            <w:rFonts w:asciiTheme="minorHAnsi" w:eastAsiaTheme="minorEastAsia" w:hAnsiTheme="minorHAnsi" w:cstheme="minorBidi"/>
            <w:smallCaps w:val="0"/>
            <w:noProof/>
            <w:sz w:val="22"/>
            <w:szCs w:val="22"/>
          </w:rPr>
          <w:tab/>
        </w:r>
        <w:r w:rsidRPr="008C5A72">
          <w:rPr>
            <w:rStyle w:val="Hyperlink"/>
            <w:noProof/>
          </w:rPr>
          <w:t>Name Project</w:t>
        </w:r>
        <w:r>
          <w:rPr>
            <w:noProof/>
            <w:webHidden/>
          </w:rPr>
          <w:tab/>
        </w:r>
        <w:r>
          <w:rPr>
            <w:noProof/>
            <w:webHidden/>
          </w:rPr>
          <w:fldChar w:fldCharType="begin"/>
        </w:r>
        <w:r>
          <w:rPr>
            <w:noProof/>
            <w:webHidden/>
          </w:rPr>
          <w:instrText xml:space="preserve"> PAGEREF _Toc402871732 \h </w:instrText>
        </w:r>
        <w:r>
          <w:rPr>
            <w:noProof/>
            <w:webHidden/>
          </w:rPr>
        </w:r>
        <w:r>
          <w:rPr>
            <w:noProof/>
            <w:webHidden/>
          </w:rPr>
          <w:fldChar w:fldCharType="separate"/>
        </w:r>
        <w:r>
          <w:rPr>
            <w:noProof/>
            <w:webHidden/>
          </w:rPr>
          <w:t>7</w:t>
        </w:r>
        <w:r>
          <w:rPr>
            <w:noProof/>
            <w:webHidden/>
          </w:rPr>
          <w:fldChar w:fldCharType="end"/>
        </w:r>
      </w:hyperlink>
    </w:p>
    <w:p w14:paraId="2F89F2F0"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33" w:history="1">
        <w:r w:rsidRPr="008C5A72">
          <w:rPr>
            <w:rStyle w:val="Hyperlink"/>
            <w:noProof/>
          </w:rPr>
          <w:t>4.3</w:t>
        </w:r>
        <w:r>
          <w:rPr>
            <w:rFonts w:asciiTheme="minorHAnsi" w:eastAsiaTheme="minorEastAsia" w:hAnsiTheme="minorHAnsi" w:cstheme="minorBidi"/>
            <w:smallCaps w:val="0"/>
            <w:noProof/>
            <w:sz w:val="22"/>
            <w:szCs w:val="22"/>
          </w:rPr>
          <w:tab/>
        </w:r>
        <w:r w:rsidRPr="008C5A72">
          <w:rPr>
            <w:rStyle w:val="Hyperlink"/>
            <w:noProof/>
          </w:rPr>
          <w:t>Select Volume(s) for Transitioning</w:t>
        </w:r>
        <w:r>
          <w:rPr>
            <w:noProof/>
            <w:webHidden/>
          </w:rPr>
          <w:tab/>
        </w:r>
        <w:r>
          <w:rPr>
            <w:noProof/>
            <w:webHidden/>
          </w:rPr>
          <w:fldChar w:fldCharType="begin"/>
        </w:r>
        <w:r>
          <w:rPr>
            <w:noProof/>
            <w:webHidden/>
          </w:rPr>
          <w:instrText xml:space="preserve"> PAGEREF _Toc402871733 \h </w:instrText>
        </w:r>
        <w:r>
          <w:rPr>
            <w:noProof/>
            <w:webHidden/>
          </w:rPr>
        </w:r>
        <w:r>
          <w:rPr>
            <w:noProof/>
            <w:webHidden/>
          </w:rPr>
          <w:fldChar w:fldCharType="separate"/>
        </w:r>
        <w:r>
          <w:rPr>
            <w:noProof/>
            <w:webHidden/>
          </w:rPr>
          <w:t>8</w:t>
        </w:r>
        <w:r>
          <w:rPr>
            <w:noProof/>
            <w:webHidden/>
          </w:rPr>
          <w:fldChar w:fldCharType="end"/>
        </w:r>
      </w:hyperlink>
    </w:p>
    <w:p w14:paraId="5A39A1D9"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34" w:history="1">
        <w:r w:rsidRPr="008C5A72">
          <w:rPr>
            <w:rStyle w:val="Hyperlink"/>
            <w:noProof/>
          </w:rPr>
          <w:t>4.4</w:t>
        </w:r>
        <w:r>
          <w:rPr>
            <w:rFonts w:asciiTheme="minorHAnsi" w:eastAsiaTheme="minorEastAsia" w:hAnsiTheme="minorHAnsi" w:cstheme="minorBidi"/>
            <w:smallCaps w:val="0"/>
            <w:noProof/>
            <w:sz w:val="22"/>
            <w:szCs w:val="22"/>
          </w:rPr>
          <w:tab/>
        </w:r>
        <w:r w:rsidRPr="008C5A72">
          <w:rPr>
            <w:rStyle w:val="Hyperlink"/>
            <w:noProof/>
          </w:rPr>
          <w:t>Migration Pre-Checks</w:t>
        </w:r>
        <w:r>
          <w:rPr>
            <w:noProof/>
            <w:webHidden/>
          </w:rPr>
          <w:tab/>
        </w:r>
        <w:r>
          <w:rPr>
            <w:noProof/>
            <w:webHidden/>
          </w:rPr>
          <w:fldChar w:fldCharType="begin"/>
        </w:r>
        <w:r>
          <w:rPr>
            <w:noProof/>
            <w:webHidden/>
          </w:rPr>
          <w:instrText xml:space="preserve"> PAGEREF _Toc402871734 \h </w:instrText>
        </w:r>
        <w:r>
          <w:rPr>
            <w:noProof/>
            <w:webHidden/>
          </w:rPr>
        </w:r>
        <w:r>
          <w:rPr>
            <w:noProof/>
            <w:webHidden/>
          </w:rPr>
          <w:fldChar w:fldCharType="separate"/>
        </w:r>
        <w:r>
          <w:rPr>
            <w:noProof/>
            <w:webHidden/>
          </w:rPr>
          <w:t>9</w:t>
        </w:r>
        <w:r>
          <w:rPr>
            <w:noProof/>
            <w:webHidden/>
          </w:rPr>
          <w:fldChar w:fldCharType="end"/>
        </w:r>
      </w:hyperlink>
    </w:p>
    <w:p w14:paraId="7002F8AA"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35" w:history="1">
        <w:r w:rsidRPr="008C5A72">
          <w:rPr>
            <w:rStyle w:val="Hyperlink"/>
            <w:noProof/>
          </w:rPr>
          <w:t>4.5</w:t>
        </w:r>
        <w:r>
          <w:rPr>
            <w:rFonts w:asciiTheme="minorHAnsi" w:eastAsiaTheme="minorEastAsia" w:hAnsiTheme="minorHAnsi" w:cstheme="minorBidi"/>
            <w:smallCaps w:val="0"/>
            <w:noProof/>
            <w:sz w:val="22"/>
            <w:szCs w:val="22"/>
          </w:rPr>
          <w:tab/>
        </w:r>
        <w:r w:rsidRPr="008C5A72">
          <w:rPr>
            <w:rStyle w:val="Hyperlink"/>
            <w:noProof/>
          </w:rPr>
          <w:t>SVM Mapping</w:t>
        </w:r>
        <w:r>
          <w:rPr>
            <w:noProof/>
            <w:webHidden/>
          </w:rPr>
          <w:tab/>
        </w:r>
        <w:r>
          <w:rPr>
            <w:noProof/>
            <w:webHidden/>
          </w:rPr>
          <w:fldChar w:fldCharType="begin"/>
        </w:r>
        <w:r>
          <w:rPr>
            <w:noProof/>
            <w:webHidden/>
          </w:rPr>
          <w:instrText xml:space="preserve"> PAGEREF _Toc402871735 \h </w:instrText>
        </w:r>
        <w:r>
          <w:rPr>
            <w:noProof/>
            <w:webHidden/>
          </w:rPr>
        </w:r>
        <w:r>
          <w:rPr>
            <w:noProof/>
            <w:webHidden/>
          </w:rPr>
          <w:fldChar w:fldCharType="separate"/>
        </w:r>
        <w:r>
          <w:rPr>
            <w:noProof/>
            <w:webHidden/>
          </w:rPr>
          <w:t>9</w:t>
        </w:r>
        <w:r>
          <w:rPr>
            <w:noProof/>
            <w:webHidden/>
          </w:rPr>
          <w:fldChar w:fldCharType="end"/>
        </w:r>
      </w:hyperlink>
    </w:p>
    <w:p w14:paraId="3D0A951C"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36" w:history="1">
        <w:r w:rsidRPr="008C5A72">
          <w:rPr>
            <w:rStyle w:val="Hyperlink"/>
            <w:noProof/>
          </w:rPr>
          <w:t>4.6</w:t>
        </w:r>
        <w:r>
          <w:rPr>
            <w:rFonts w:asciiTheme="minorHAnsi" w:eastAsiaTheme="minorEastAsia" w:hAnsiTheme="minorHAnsi" w:cstheme="minorBidi"/>
            <w:smallCaps w:val="0"/>
            <w:noProof/>
            <w:sz w:val="22"/>
            <w:szCs w:val="22"/>
          </w:rPr>
          <w:tab/>
        </w:r>
        <w:r w:rsidRPr="008C5A72">
          <w:rPr>
            <w:rStyle w:val="Hyperlink"/>
            <w:noProof/>
          </w:rPr>
          <w:t>Volume Mapping</w:t>
        </w:r>
        <w:r>
          <w:rPr>
            <w:noProof/>
            <w:webHidden/>
          </w:rPr>
          <w:tab/>
        </w:r>
        <w:r>
          <w:rPr>
            <w:noProof/>
            <w:webHidden/>
          </w:rPr>
          <w:fldChar w:fldCharType="begin"/>
        </w:r>
        <w:r>
          <w:rPr>
            <w:noProof/>
            <w:webHidden/>
          </w:rPr>
          <w:instrText xml:space="preserve"> PAGEREF _Toc402871736 \h </w:instrText>
        </w:r>
        <w:r>
          <w:rPr>
            <w:noProof/>
            <w:webHidden/>
          </w:rPr>
        </w:r>
        <w:r>
          <w:rPr>
            <w:noProof/>
            <w:webHidden/>
          </w:rPr>
          <w:fldChar w:fldCharType="separate"/>
        </w:r>
        <w:r>
          <w:rPr>
            <w:noProof/>
            <w:webHidden/>
          </w:rPr>
          <w:t>10</w:t>
        </w:r>
        <w:r>
          <w:rPr>
            <w:noProof/>
            <w:webHidden/>
          </w:rPr>
          <w:fldChar w:fldCharType="end"/>
        </w:r>
      </w:hyperlink>
    </w:p>
    <w:p w14:paraId="5A0716AE"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37" w:history="1">
        <w:r w:rsidRPr="008C5A72">
          <w:rPr>
            <w:rStyle w:val="Hyperlink"/>
            <w:noProof/>
          </w:rPr>
          <w:t>4.7</w:t>
        </w:r>
        <w:r>
          <w:rPr>
            <w:rFonts w:asciiTheme="minorHAnsi" w:eastAsiaTheme="minorEastAsia" w:hAnsiTheme="minorHAnsi" w:cstheme="minorBidi"/>
            <w:smallCaps w:val="0"/>
            <w:noProof/>
            <w:sz w:val="22"/>
            <w:szCs w:val="22"/>
          </w:rPr>
          <w:tab/>
        </w:r>
        <w:r w:rsidRPr="008C5A72">
          <w:rPr>
            <w:rStyle w:val="Hyperlink"/>
            <w:noProof/>
          </w:rPr>
          <w:t>Interface Mapping</w:t>
        </w:r>
        <w:r>
          <w:rPr>
            <w:noProof/>
            <w:webHidden/>
          </w:rPr>
          <w:tab/>
        </w:r>
        <w:r>
          <w:rPr>
            <w:noProof/>
            <w:webHidden/>
          </w:rPr>
          <w:fldChar w:fldCharType="begin"/>
        </w:r>
        <w:r>
          <w:rPr>
            <w:noProof/>
            <w:webHidden/>
          </w:rPr>
          <w:instrText xml:space="preserve"> PAGEREF _Toc402871737 \h </w:instrText>
        </w:r>
        <w:r>
          <w:rPr>
            <w:noProof/>
            <w:webHidden/>
          </w:rPr>
        </w:r>
        <w:r>
          <w:rPr>
            <w:noProof/>
            <w:webHidden/>
          </w:rPr>
          <w:fldChar w:fldCharType="separate"/>
        </w:r>
        <w:r>
          <w:rPr>
            <w:noProof/>
            <w:webHidden/>
          </w:rPr>
          <w:t>10</w:t>
        </w:r>
        <w:r>
          <w:rPr>
            <w:noProof/>
            <w:webHidden/>
          </w:rPr>
          <w:fldChar w:fldCharType="end"/>
        </w:r>
      </w:hyperlink>
    </w:p>
    <w:p w14:paraId="5CFE044D"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38" w:history="1">
        <w:r w:rsidRPr="008C5A72">
          <w:rPr>
            <w:rStyle w:val="Hyperlink"/>
            <w:noProof/>
          </w:rPr>
          <w:t>4.8</w:t>
        </w:r>
        <w:r>
          <w:rPr>
            <w:rFonts w:asciiTheme="minorHAnsi" w:eastAsiaTheme="minorEastAsia" w:hAnsiTheme="minorHAnsi" w:cstheme="minorBidi"/>
            <w:smallCaps w:val="0"/>
            <w:noProof/>
            <w:sz w:val="22"/>
            <w:szCs w:val="22"/>
          </w:rPr>
          <w:tab/>
        </w:r>
        <w:r w:rsidRPr="008C5A72">
          <w:rPr>
            <w:rStyle w:val="Hyperlink"/>
            <w:noProof/>
          </w:rPr>
          <w:t>Data Copy Schedule</w:t>
        </w:r>
        <w:r>
          <w:rPr>
            <w:noProof/>
            <w:webHidden/>
          </w:rPr>
          <w:tab/>
        </w:r>
        <w:r>
          <w:rPr>
            <w:noProof/>
            <w:webHidden/>
          </w:rPr>
          <w:fldChar w:fldCharType="begin"/>
        </w:r>
        <w:r>
          <w:rPr>
            <w:noProof/>
            <w:webHidden/>
          </w:rPr>
          <w:instrText xml:space="preserve"> PAGEREF _Toc402871738 \h </w:instrText>
        </w:r>
        <w:r>
          <w:rPr>
            <w:noProof/>
            <w:webHidden/>
          </w:rPr>
        </w:r>
        <w:r>
          <w:rPr>
            <w:noProof/>
            <w:webHidden/>
          </w:rPr>
          <w:fldChar w:fldCharType="separate"/>
        </w:r>
        <w:r>
          <w:rPr>
            <w:noProof/>
            <w:webHidden/>
          </w:rPr>
          <w:t>11</w:t>
        </w:r>
        <w:r>
          <w:rPr>
            <w:noProof/>
            <w:webHidden/>
          </w:rPr>
          <w:fldChar w:fldCharType="end"/>
        </w:r>
      </w:hyperlink>
    </w:p>
    <w:p w14:paraId="17F7D7D0"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39" w:history="1">
        <w:r w:rsidRPr="008C5A72">
          <w:rPr>
            <w:rStyle w:val="Hyperlink"/>
            <w:noProof/>
          </w:rPr>
          <w:t>4.9</w:t>
        </w:r>
        <w:r>
          <w:rPr>
            <w:rFonts w:asciiTheme="minorHAnsi" w:eastAsiaTheme="minorEastAsia" w:hAnsiTheme="minorHAnsi" w:cstheme="minorBidi"/>
            <w:smallCaps w:val="0"/>
            <w:noProof/>
            <w:sz w:val="22"/>
            <w:szCs w:val="22"/>
          </w:rPr>
          <w:tab/>
        </w:r>
        <w:r w:rsidRPr="008C5A72">
          <w:rPr>
            <w:rStyle w:val="Hyperlink"/>
            <w:noProof/>
          </w:rPr>
          <w:t>Final Prechecks</w:t>
        </w:r>
        <w:r>
          <w:rPr>
            <w:noProof/>
            <w:webHidden/>
          </w:rPr>
          <w:tab/>
        </w:r>
        <w:r>
          <w:rPr>
            <w:noProof/>
            <w:webHidden/>
          </w:rPr>
          <w:fldChar w:fldCharType="begin"/>
        </w:r>
        <w:r>
          <w:rPr>
            <w:noProof/>
            <w:webHidden/>
          </w:rPr>
          <w:instrText xml:space="preserve"> PAGEREF _Toc402871739 \h </w:instrText>
        </w:r>
        <w:r>
          <w:rPr>
            <w:noProof/>
            <w:webHidden/>
          </w:rPr>
        </w:r>
        <w:r>
          <w:rPr>
            <w:noProof/>
            <w:webHidden/>
          </w:rPr>
          <w:fldChar w:fldCharType="separate"/>
        </w:r>
        <w:r>
          <w:rPr>
            <w:noProof/>
            <w:webHidden/>
          </w:rPr>
          <w:t>12</w:t>
        </w:r>
        <w:r>
          <w:rPr>
            <w:noProof/>
            <w:webHidden/>
          </w:rPr>
          <w:fldChar w:fldCharType="end"/>
        </w:r>
      </w:hyperlink>
    </w:p>
    <w:p w14:paraId="1A1F183D" w14:textId="77777777" w:rsidR="001D7F45" w:rsidRDefault="001D7F45">
      <w:pPr>
        <w:pStyle w:val="TOC2"/>
        <w:tabs>
          <w:tab w:val="left" w:pos="1100"/>
          <w:tab w:val="right" w:leader="dot" w:pos="9017"/>
        </w:tabs>
        <w:rPr>
          <w:rFonts w:asciiTheme="minorHAnsi" w:eastAsiaTheme="minorEastAsia" w:hAnsiTheme="minorHAnsi" w:cstheme="minorBidi"/>
          <w:smallCaps w:val="0"/>
          <w:noProof/>
          <w:sz w:val="22"/>
          <w:szCs w:val="22"/>
        </w:rPr>
      </w:pPr>
      <w:hyperlink w:anchor="_Toc402871740" w:history="1">
        <w:r w:rsidRPr="008C5A72">
          <w:rPr>
            <w:rStyle w:val="Hyperlink"/>
            <w:noProof/>
          </w:rPr>
          <w:t>4.10</w:t>
        </w:r>
        <w:r>
          <w:rPr>
            <w:rFonts w:asciiTheme="minorHAnsi" w:eastAsiaTheme="minorEastAsia" w:hAnsiTheme="minorHAnsi" w:cstheme="minorBidi"/>
            <w:smallCaps w:val="0"/>
            <w:noProof/>
            <w:sz w:val="22"/>
            <w:szCs w:val="22"/>
          </w:rPr>
          <w:tab/>
        </w:r>
        <w:r w:rsidRPr="008C5A72">
          <w:rPr>
            <w:rStyle w:val="Hyperlink"/>
            <w:noProof/>
          </w:rPr>
          <w:t>Subproject Summary</w:t>
        </w:r>
        <w:r>
          <w:rPr>
            <w:noProof/>
            <w:webHidden/>
          </w:rPr>
          <w:tab/>
        </w:r>
        <w:r>
          <w:rPr>
            <w:noProof/>
            <w:webHidden/>
          </w:rPr>
          <w:fldChar w:fldCharType="begin"/>
        </w:r>
        <w:r>
          <w:rPr>
            <w:noProof/>
            <w:webHidden/>
          </w:rPr>
          <w:instrText xml:space="preserve"> PAGEREF _Toc402871740 \h </w:instrText>
        </w:r>
        <w:r>
          <w:rPr>
            <w:noProof/>
            <w:webHidden/>
          </w:rPr>
        </w:r>
        <w:r>
          <w:rPr>
            <w:noProof/>
            <w:webHidden/>
          </w:rPr>
          <w:fldChar w:fldCharType="separate"/>
        </w:r>
        <w:r>
          <w:rPr>
            <w:noProof/>
            <w:webHidden/>
          </w:rPr>
          <w:t>13</w:t>
        </w:r>
        <w:r>
          <w:rPr>
            <w:noProof/>
            <w:webHidden/>
          </w:rPr>
          <w:fldChar w:fldCharType="end"/>
        </w:r>
      </w:hyperlink>
    </w:p>
    <w:p w14:paraId="35F18F30" w14:textId="77777777" w:rsidR="001D7F45" w:rsidRDefault="001D7F45">
      <w:pPr>
        <w:pStyle w:val="TOC1"/>
        <w:tabs>
          <w:tab w:val="left" w:pos="480"/>
          <w:tab w:val="right" w:leader="dot" w:pos="9017"/>
        </w:tabs>
        <w:rPr>
          <w:rFonts w:asciiTheme="minorHAnsi" w:eastAsiaTheme="minorEastAsia" w:hAnsiTheme="minorHAnsi" w:cstheme="minorBidi"/>
          <w:b w:val="0"/>
          <w:caps w:val="0"/>
          <w:noProof/>
          <w:sz w:val="22"/>
          <w:szCs w:val="22"/>
        </w:rPr>
      </w:pPr>
      <w:hyperlink w:anchor="_Toc402871741" w:history="1">
        <w:r w:rsidRPr="008C5A72">
          <w:rPr>
            <w:rStyle w:val="Hyperlink"/>
            <w:noProof/>
          </w:rPr>
          <w:t>5</w:t>
        </w:r>
        <w:r>
          <w:rPr>
            <w:rFonts w:asciiTheme="minorHAnsi" w:eastAsiaTheme="minorEastAsia" w:hAnsiTheme="minorHAnsi" w:cstheme="minorBidi"/>
            <w:b w:val="0"/>
            <w:caps w:val="0"/>
            <w:noProof/>
            <w:sz w:val="22"/>
            <w:szCs w:val="22"/>
          </w:rPr>
          <w:tab/>
        </w:r>
        <w:r w:rsidRPr="008C5A72">
          <w:rPr>
            <w:rStyle w:val="Hyperlink"/>
            <w:noProof/>
          </w:rPr>
          <w:t>Migration Activity</w:t>
        </w:r>
        <w:r>
          <w:rPr>
            <w:noProof/>
            <w:webHidden/>
          </w:rPr>
          <w:tab/>
        </w:r>
        <w:r>
          <w:rPr>
            <w:noProof/>
            <w:webHidden/>
          </w:rPr>
          <w:fldChar w:fldCharType="begin"/>
        </w:r>
        <w:r>
          <w:rPr>
            <w:noProof/>
            <w:webHidden/>
          </w:rPr>
          <w:instrText xml:space="preserve"> PAGEREF _Toc402871741 \h </w:instrText>
        </w:r>
        <w:r>
          <w:rPr>
            <w:noProof/>
            <w:webHidden/>
          </w:rPr>
        </w:r>
        <w:r>
          <w:rPr>
            <w:noProof/>
            <w:webHidden/>
          </w:rPr>
          <w:fldChar w:fldCharType="separate"/>
        </w:r>
        <w:r>
          <w:rPr>
            <w:noProof/>
            <w:webHidden/>
          </w:rPr>
          <w:t>14</w:t>
        </w:r>
        <w:r>
          <w:rPr>
            <w:noProof/>
            <w:webHidden/>
          </w:rPr>
          <w:fldChar w:fldCharType="end"/>
        </w:r>
      </w:hyperlink>
    </w:p>
    <w:p w14:paraId="0F0EF2AA"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42" w:history="1">
        <w:r w:rsidRPr="008C5A72">
          <w:rPr>
            <w:rStyle w:val="Hyperlink"/>
            <w:noProof/>
          </w:rPr>
          <w:t>5.1</w:t>
        </w:r>
        <w:r>
          <w:rPr>
            <w:rFonts w:asciiTheme="minorHAnsi" w:eastAsiaTheme="minorEastAsia" w:hAnsiTheme="minorHAnsi" w:cstheme="minorBidi"/>
            <w:smallCaps w:val="0"/>
            <w:noProof/>
            <w:sz w:val="22"/>
            <w:szCs w:val="22"/>
          </w:rPr>
          <w:tab/>
        </w:r>
        <w:r w:rsidRPr="008C5A72">
          <w:rPr>
            <w:rStyle w:val="Hyperlink"/>
            <w:noProof/>
          </w:rPr>
          <w:t>Start Baseline</w:t>
        </w:r>
        <w:r>
          <w:rPr>
            <w:noProof/>
            <w:webHidden/>
          </w:rPr>
          <w:tab/>
        </w:r>
        <w:r>
          <w:rPr>
            <w:noProof/>
            <w:webHidden/>
          </w:rPr>
          <w:fldChar w:fldCharType="begin"/>
        </w:r>
        <w:r>
          <w:rPr>
            <w:noProof/>
            <w:webHidden/>
          </w:rPr>
          <w:instrText xml:space="preserve"> PAGEREF _Toc402871742 \h </w:instrText>
        </w:r>
        <w:r>
          <w:rPr>
            <w:noProof/>
            <w:webHidden/>
          </w:rPr>
        </w:r>
        <w:r>
          <w:rPr>
            <w:noProof/>
            <w:webHidden/>
          </w:rPr>
          <w:fldChar w:fldCharType="separate"/>
        </w:r>
        <w:r>
          <w:rPr>
            <w:noProof/>
            <w:webHidden/>
          </w:rPr>
          <w:t>14</w:t>
        </w:r>
        <w:r>
          <w:rPr>
            <w:noProof/>
            <w:webHidden/>
          </w:rPr>
          <w:fldChar w:fldCharType="end"/>
        </w:r>
      </w:hyperlink>
    </w:p>
    <w:p w14:paraId="4B802F83"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43" w:history="1">
        <w:r w:rsidRPr="008C5A72">
          <w:rPr>
            <w:rStyle w:val="Hyperlink"/>
            <w:noProof/>
          </w:rPr>
          <w:t>5.2</w:t>
        </w:r>
        <w:r>
          <w:rPr>
            <w:rFonts w:asciiTheme="minorHAnsi" w:eastAsiaTheme="minorEastAsia" w:hAnsiTheme="minorHAnsi" w:cstheme="minorBidi"/>
            <w:smallCaps w:val="0"/>
            <w:noProof/>
            <w:sz w:val="22"/>
            <w:szCs w:val="22"/>
          </w:rPr>
          <w:tab/>
        </w:r>
        <w:r w:rsidRPr="008C5A72">
          <w:rPr>
            <w:rStyle w:val="Hyperlink"/>
            <w:noProof/>
          </w:rPr>
          <w:t>Apply Configuration</w:t>
        </w:r>
        <w:r>
          <w:rPr>
            <w:noProof/>
            <w:webHidden/>
          </w:rPr>
          <w:tab/>
        </w:r>
        <w:r>
          <w:rPr>
            <w:noProof/>
            <w:webHidden/>
          </w:rPr>
          <w:fldChar w:fldCharType="begin"/>
        </w:r>
        <w:r>
          <w:rPr>
            <w:noProof/>
            <w:webHidden/>
          </w:rPr>
          <w:instrText xml:space="preserve"> PAGEREF _Toc402871743 \h </w:instrText>
        </w:r>
        <w:r>
          <w:rPr>
            <w:noProof/>
            <w:webHidden/>
          </w:rPr>
        </w:r>
        <w:r>
          <w:rPr>
            <w:noProof/>
            <w:webHidden/>
          </w:rPr>
          <w:fldChar w:fldCharType="separate"/>
        </w:r>
        <w:r>
          <w:rPr>
            <w:noProof/>
            <w:webHidden/>
          </w:rPr>
          <w:t>14</w:t>
        </w:r>
        <w:r>
          <w:rPr>
            <w:noProof/>
            <w:webHidden/>
          </w:rPr>
          <w:fldChar w:fldCharType="end"/>
        </w:r>
      </w:hyperlink>
    </w:p>
    <w:p w14:paraId="0FAB8092"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44" w:history="1">
        <w:r w:rsidRPr="008C5A72">
          <w:rPr>
            <w:rStyle w:val="Hyperlink"/>
            <w:noProof/>
          </w:rPr>
          <w:t>5.3</w:t>
        </w:r>
        <w:r>
          <w:rPr>
            <w:rFonts w:asciiTheme="minorHAnsi" w:eastAsiaTheme="minorEastAsia" w:hAnsiTheme="minorHAnsi" w:cstheme="minorBidi"/>
            <w:smallCaps w:val="0"/>
            <w:noProof/>
            <w:sz w:val="22"/>
            <w:szCs w:val="22"/>
          </w:rPr>
          <w:tab/>
        </w:r>
        <w:r w:rsidRPr="008C5A72">
          <w:rPr>
            <w:rStyle w:val="Hyperlink"/>
            <w:noProof/>
          </w:rPr>
          <w:t>Complete Transition</w:t>
        </w:r>
        <w:r>
          <w:rPr>
            <w:noProof/>
            <w:webHidden/>
          </w:rPr>
          <w:tab/>
        </w:r>
        <w:r>
          <w:rPr>
            <w:noProof/>
            <w:webHidden/>
          </w:rPr>
          <w:fldChar w:fldCharType="begin"/>
        </w:r>
        <w:r>
          <w:rPr>
            <w:noProof/>
            <w:webHidden/>
          </w:rPr>
          <w:instrText xml:space="preserve"> PAGEREF _Toc402871744 \h </w:instrText>
        </w:r>
        <w:r>
          <w:rPr>
            <w:noProof/>
            <w:webHidden/>
          </w:rPr>
        </w:r>
        <w:r>
          <w:rPr>
            <w:noProof/>
            <w:webHidden/>
          </w:rPr>
          <w:fldChar w:fldCharType="separate"/>
        </w:r>
        <w:r>
          <w:rPr>
            <w:noProof/>
            <w:webHidden/>
          </w:rPr>
          <w:t>15</w:t>
        </w:r>
        <w:r>
          <w:rPr>
            <w:noProof/>
            <w:webHidden/>
          </w:rPr>
          <w:fldChar w:fldCharType="end"/>
        </w:r>
      </w:hyperlink>
    </w:p>
    <w:p w14:paraId="41701B8F" w14:textId="77777777" w:rsidR="001D7F45" w:rsidRDefault="001D7F45">
      <w:pPr>
        <w:pStyle w:val="TOC1"/>
        <w:tabs>
          <w:tab w:val="left" w:pos="480"/>
          <w:tab w:val="right" w:leader="dot" w:pos="9017"/>
        </w:tabs>
        <w:rPr>
          <w:rFonts w:asciiTheme="minorHAnsi" w:eastAsiaTheme="minorEastAsia" w:hAnsiTheme="minorHAnsi" w:cstheme="minorBidi"/>
          <w:b w:val="0"/>
          <w:caps w:val="0"/>
          <w:noProof/>
          <w:sz w:val="22"/>
          <w:szCs w:val="22"/>
        </w:rPr>
      </w:pPr>
      <w:hyperlink w:anchor="_Toc402871745" w:history="1">
        <w:r w:rsidRPr="008C5A72">
          <w:rPr>
            <w:rStyle w:val="Hyperlink"/>
            <w:noProof/>
          </w:rPr>
          <w:t>6</w:t>
        </w:r>
        <w:r>
          <w:rPr>
            <w:rFonts w:asciiTheme="minorHAnsi" w:eastAsiaTheme="minorEastAsia" w:hAnsiTheme="minorHAnsi" w:cstheme="minorBidi"/>
            <w:b w:val="0"/>
            <w:caps w:val="0"/>
            <w:noProof/>
            <w:sz w:val="22"/>
            <w:szCs w:val="22"/>
          </w:rPr>
          <w:tab/>
        </w:r>
        <w:r w:rsidRPr="008C5A72">
          <w:rPr>
            <w:rStyle w:val="Hyperlink"/>
            <w:noProof/>
          </w:rPr>
          <w:t>Post Migration Activity</w:t>
        </w:r>
        <w:r>
          <w:rPr>
            <w:noProof/>
            <w:webHidden/>
          </w:rPr>
          <w:tab/>
        </w:r>
        <w:r>
          <w:rPr>
            <w:noProof/>
            <w:webHidden/>
          </w:rPr>
          <w:fldChar w:fldCharType="begin"/>
        </w:r>
        <w:r>
          <w:rPr>
            <w:noProof/>
            <w:webHidden/>
          </w:rPr>
          <w:instrText xml:space="preserve"> PAGEREF _Toc402871745 \h </w:instrText>
        </w:r>
        <w:r>
          <w:rPr>
            <w:noProof/>
            <w:webHidden/>
          </w:rPr>
        </w:r>
        <w:r>
          <w:rPr>
            <w:noProof/>
            <w:webHidden/>
          </w:rPr>
          <w:fldChar w:fldCharType="separate"/>
        </w:r>
        <w:r>
          <w:rPr>
            <w:noProof/>
            <w:webHidden/>
          </w:rPr>
          <w:t>17</w:t>
        </w:r>
        <w:r>
          <w:rPr>
            <w:noProof/>
            <w:webHidden/>
          </w:rPr>
          <w:fldChar w:fldCharType="end"/>
        </w:r>
      </w:hyperlink>
    </w:p>
    <w:p w14:paraId="04DE1179" w14:textId="77777777" w:rsidR="001D7F45" w:rsidRDefault="001D7F45">
      <w:pPr>
        <w:pStyle w:val="TOC2"/>
        <w:tabs>
          <w:tab w:val="left" w:pos="880"/>
          <w:tab w:val="right" w:leader="dot" w:pos="9017"/>
        </w:tabs>
        <w:rPr>
          <w:rFonts w:asciiTheme="minorHAnsi" w:eastAsiaTheme="minorEastAsia" w:hAnsiTheme="minorHAnsi" w:cstheme="minorBidi"/>
          <w:smallCaps w:val="0"/>
          <w:noProof/>
          <w:sz w:val="22"/>
          <w:szCs w:val="22"/>
        </w:rPr>
      </w:pPr>
      <w:hyperlink w:anchor="_Toc402871746" w:history="1">
        <w:r w:rsidRPr="008C5A72">
          <w:rPr>
            <w:rStyle w:val="Hyperlink"/>
            <w:noProof/>
          </w:rPr>
          <w:t>6.1</w:t>
        </w:r>
        <w:r>
          <w:rPr>
            <w:rFonts w:asciiTheme="minorHAnsi" w:eastAsiaTheme="minorEastAsia" w:hAnsiTheme="minorHAnsi" w:cstheme="minorBidi"/>
            <w:smallCaps w:val="0"/>
            <w:noProof/>
            <w:sz w:val="22"/>
            <w:szCs w:val="22"/>
          </w:rPr>
          <w:tab/>
        </w:r>
        <w:r w:rsidRPr="008C5A72">
          <w:rPr>
            <w:rStyle w:val="Hyperlink"/>
            <w:noProof/>
          </w:rPr>
          <w:t>Checks</w:t>
        </w:r>
        <w:r>
          <w:rPr>
            <w:noProof/>
            <w:webHidden/>
          </w:rPr>
          <w:tab/>
        </w:r>
        <w:r>
          <w:rPr>
            <w:noProof/>
            <w:webHidden/>
          </w:rPr>
          <w:fldChar w:fldCharType="begin"/>
        </w:r>
        <w:r>
          <w:rPr>
            <w:noProof/>
            <w:webHidden/>
          </w:rPr>
          <w:instrText xml:space="preserve"> PAGEREF _Toc402871746 \h </w:instrText>
        </w:r>
        <w:r>
          <w:rPr>
            <w:noProof/>
            <w:webHidden/>
          </w:rPr>
        </w:r>
        <w:r>
          <w:rPr>
            <w:noProof/>
            <w:webHidden/>
          </w:rPr>
          <w:fldChar w:fldCharType="separate"/>
        </w:r>
        <w:r>
          <w:rPr>
            <w:noProof/>
            <w:webHidden/>
          </w:rPr>
          <w:t>17</w:t>
        </w:r>
        <w:r>
          <w:rPr>
            <w:noProof/>
            <w:webHidden/>
          </w:rPr>
          <w:fldChar w:fldCharType="end"/>
        </w:r>
      </w:hyperlink>
    </w:p>
    <w:p w14:paraId="1D611CD6" w14:textId="77777777" w:rsidR="006C7A4E" w:rsidRPr="00FC35DE" w:rsidRDefault="00413434" w:rsidP="006C7A4E">
      <w:pPr>
        <w:pStyle w:val="BodyText"/>
      </w:pPr>
      <w:r>
        <w:rPr>
          <w:rFonts w:cs="Arial"/>
          <w:b/>
          <w:caps/>
        </w:rPr>
        <w:fldChar w:fldCharType="end"/>
      </w:r>
    </w:p>
    <w:p w14:paraId="1D611CD7" w14:textId="77777777" w:rsidR="006C7A4E" w:rsidRPr="00FC35DE" w:rsidRDefault="006C7A4E" w:rsidP="00B42AFE">
      <w:pPr>
        <w:pStyle w:val="apphead2"/>
        <w:numPr>
          <w:ilvl w:val="0"/>
          <w:numId w:val="0"/>
        </w:numPr>
        <w:ind w:left="432" w:hanging="432"/>
        <w:rPr>
          <w:lang w:val="en-GB"/>
        </w:rPr>
      </w:pPr>
    </w:p>
    <w:p w14:paraId="1D611CD8" w14:textId="77777777" w:rsidR="006C7A4E" w:rsidRPr="00FC35DE" w:rsidRDefault="006C7A4E" w:rsidP="006C7A4E">
      <w:pPr>
        <w:pStyle w:val="Heading1"/>
        <w:rPr>
          <w:lang w:val="en-GB"/>
        </w:rPr>
      </w:pPr>
      <w:bookmarkStart w:id="1" w:name="_Ref132187732"/>
      <w:bookmarkStart w:id="2" w:name="_Toc402871717"/>
      <w:r w:rsidRPr="00FC35DE">
        <w:rPr>
          <w:lang w:val="en-GB"/>
        </w:rPr>
        <w:lastRenderedPageBreak/>
        <w:t>Introduction</w:t>
      </w:r>
      <w:bookmarkEnd w:id="2"/>
    </w:p>
    <w:p w14:paraId="1D611CD9" w14:textId="77777777" w:rsidR="006C7A4E" w:rsidRDefault="00891E55" w:rsidP="00B42AFE">
      <w:pPr>
        <w:pStyle w:val="Heading2"/>
        <w:rPr>
          <w:lang w:val="en-GB"/>
        </w:rPr>
      </w:pPr>
      <w:bookmarkStart w:id="3" w:name="_Toc402871718"/>
      <w:r w:rsidRPr="00FC35DE">
        <w:rPr>
          <w:lang w:val="en-GB"/>
        </w:rPr>
        <w:t xml:space="preserve">Management </w:t>
      </w:r>
      <w:r w:rsidR="006C7A4E" w:rsidRPr="00FC35DE">
        <w:rPr>
          <w:lang w:val="en-GB"/>
        </w:rPr>
        <w:t>Summary</w:t>
      </w:r>
      <w:bookmarkEnd w:id="1"/>
      <w:bookmarkEnd w:id="3"/>
    </w:p>
    <w:p w14:paraId="19FA005B" w14:textId="3D2A613A" w:rsidR="00787CF5" w:rsidRPr="00787CF5" w:rsidRDefault="00787CF5" w:rsidP="00787CF5">
      <w:pPr>
        <w:pStyle w:val="BodyText"/>
      </w:pPr>
      <w:r>
        <w:t>This document is created with the intention TR</w:t>
      </w:r>
      <w:r w:rsidR="002E21FF">
        <w:t xml:space="preserve"> will be utilizing the NetApp 7 Mode Transition Tool to aide in moving volumes between the 7 Mode and cDOT platforms.  The tool has many features, however only those relevant to the TR environment will be covered in this document. As additional features are deemed necessary to the migration process</w:t>
      </w:r>
      <w:r w:rsidR="00A5327E">
        <w:t>,</w:t>
      </w:r>
      <w:r w:rsidR="002E21FF">
        <w:t xml:space="preserve"> they should be captured and documented. This document will cover each phase of the migration </w:t>
      </w:r>
      <w:r w:rsidR="006B5469">
        <w:t>process</w:t>
      </w:r>
      <w:r w:rsidR="002E21FF">
        <w:t xml:space="preserve"> including post migration steps nec</w:t>
      </w:r>
      <w:r w:rsidR="006B5469">
        <w:t>essary to adjust the new cDOT volumes to TR standards.</w:t>
      </w:r>
    </w:p>
    <w:p w14:paraId="1D611CDC" w14:textId="77777777" w:rsidR="00CE328A" w:rsidRDefault="005C150E" w:rsidP="00936CA9">
      <w:pPr>
        <w:pStyle w:val="Heading2"/>
        <w:rPr>
          <w:lang w:val="en-GB"/>
        </w:rPr>
      </w:pPr>
      <w:bookmarkStart w:id="4" w:name="_Toc160342758"/>
      <w:bookmarkStart w:id="5" w:name="_Toc510332935"/>
      <w:bookmarkStart w:id="6" w:name="_Toc511190202"/>
      <w:bookmarkStart w:id="7" w:name="_Toc511190483"/>
      <w:bookmarkStart w:id="8" w:name="_Toc511190595"/>
      <w:bookmarkStart w:id="9" w:name="_Toc511204951"/>
      <w:bookmarkStart w:id="10" w:name="_Toc511205069"/>
      <w:bookmarkStart w:id="11" w:name="_Toc521436408"/>
      <w:bookmarkStart w:id="12" w:name="_Toc526847993"/>
      <w:bookmarkStart w:id="13" w:name="_Ref150059269"/>
      <w:bookmarkStart w:id="14" w:name="_Ref150059312"/>
      <w:bookmarkStart w:id="15" w:name="_Toc402871719"/>
      <w:bookmarkEnd w:id="4"/>
      <w:r w:rsidRPr="00FC35DE">
        <w:rPr>
          <w:lang w:val="en-GB"/>
        </w:rPr>
        <w:t>Assumptions</w:t>
      </w:r>
      <w:bookmarkEnd w:id="15"/>
    </w:p>
    <w:p w14:paraId="1D611CDD" w14:textId="0D612CE3" w:rsidR="00DB59C7" w:rsidRDefault="00FF6D48" w:rsidP="00DB59C7">
      <w:pPr>
        <w:pStyle w:val="BodyText"/>
      </w:pPr>
      <w:r>
        <w:t>It is</w:t>
      </w:r>
      <w:r w:rsidR="006B5469">
        <w:t xml:space="preserve"> assumed the audience is </w:t>
      </w:r>
      <w:r>
        <w:t>con</w:t>
      </w:r>
      <w:r w:rsidR="006B5469">
        <w:t>versant with Netapp cDOT and 7Mode platforms. Also the user should have installed or be utilizing an installed instance of the 7MTT</w:t>
      </w:r>
      <w:r w:rsidR="00A5327E">
        <w:t>.</w:t>
      </w:r>
      <w:r w:rsidR="006B5469">
        <w:t xml:space="preserve"> </w:t>
      </w:r>
      <w:r w:rsidR="00A5327E">
        <w:t>The tool</w:t>
      </w:r>
      <w:r w:rsidR="006B5469">
        <w:t xml:space="preserve"> can be downloaded </w:t>
      </w:r>
      <w:r>
        <w:t xml:space="preserve">from the </w:t>
      </w:r>
      <w:hyperlink r:id="rId14" w:history="1">
        <w:r w:rsidRPr="00FF6D48">
          <w:rPr>
            <w:rStyle w:val="Hyperlink"/>
          </w:rPr>
          <w:t>NetApp Now Site</w:t>
        </w:r>
      </w:hyperlink>
      <w:r>
        <w:t>. Version 1.4 was utilized at the time this document was created.</w:t>
      </w:r>
    </w:p>
    <w:p w14:paraId="1D611CDE" w14:textId="77777777" w:rsidR="006C7A4E" w:rsidRPr="00FC35DE" w:rsidRDefault="004E7CD0" w:rsidP="00B42AFE">
      <w:pPr>
        <w:pStyle w:val="Heading2"/>
        <w:rPr>
          <w:lang w:val="en-GB"/>
        </w:rPr>
      </w:pPr>
      <w:bookmarkStart w:id="16" w:name="_Toc402871720"/>
      <w:r>
        <w:rPr>
          <w:lang w:val="en-GB"/>
        </w:rPr>
        <w:t xml:space="preserve">Document </w:t>
      </w:r>
      <w:r w:rsidR="006C7A4E" w:rsidRPr="00FC35DE">
        <w:rPr>
          <w:lang w:val="en-GB"/>
        </w:rPr>
        <w:t>References</w:t>
      </w:r>
      <w:bookmarkEnd w:id="5"/>
      <w:bookmarkEnd w:id="6"/>
      <w:bookmarkEnd w:id="7"/>
      <w:bookmarkEnd w:id="8"/>
      <w:bookmarkEnd w:id="9"/>
      <w:bookmarkEnd w:id="10"/>
      <w:bookmarkEnd w:id="11"/>
      <w:bookmarkEnd w:id="12"/>
      <w:bookmarkEnd w:id="13"/>
      <w:bookmarkEnd w:id="14"/>
      <w:r w:rsidR="00767ADB">
        <w:rPr>
          <w:lang w:val="en-GB"/>
        </w:rPr>
        <w:t xml:space="preserve"> </w:t>
      </w:r>
      <w:r w:rsidR="00767ADB" w:rsidRPr="00767ADB">
        <w:rPr>
          <w:sz w:val="20"/>
          <w:lang w:val="en-GB"/>
        </w:rPr>
        <w:t>[Change below as appropriate]</w:t>
      </w:r>
      <w:bookmarkEnd w:id="16"/>
    </w:p>
    <w:tbl>
      <w:tblPr>
        <w:tblW w:w="8988" w:type="dxa"/>
        <w:tblBorders>
          <w:insideH w:val="single" w:sz="18" w:space="0" w:color="FFFFFF"/>
          <w:insideV w:val="single" w:sz="18" w:space="0" w:color="FFFFFF"/>
        </w:tblBorders>
        <w:tblLayout w:type="fixed"/>
        <w:tblLook w:val="00A0" w:firstRow="1" w:lastRow="0" w:firstColumn="1" w:lastColumn="0" w:noHBand="0" w:noVBand="0"/>
      </w:tblPr>
      <w:tblGrid>
        <w:gridCol w:w="468"/>
        <w:gridCol w:w="3876"/>
        <w:gridCol w:w="1061"/>
        <w:gridCol w:w="1556"/>
        <w:gridCol w:w="2027"/>
      </w:tblGrid>
      <w:tr w:rsidR="006C7A4E" w:rsidRPr="00A26FDB" w14:paraId="1D611CE4" w14:textId="77777777" w:rsidTr="00A26FDB">
        <w:tc>
          <w:tcPr>
            <w:tcW w:w="468" w:type="dxa"/>
            <w:shd w:val="pct20" w:color="000000" w:fill="FFFFFF"/>
            <w:vAlign w:val="center"/>
          </w:tcPr>
          <w:p w14:paraId="1D611CDF" w14:textId="77777777" w:rsidR="006C7A4E" w:rsidRPr="00A26FDB" w:rsidRDefault="006C7A4E" w:rsidP="00A26FDB">
            <w:pPr>
              <w:pStyle w:val="BodyText"/>
              <w:spacing w:after="0"/>
              <w:jc w:val="center"/>
              <w:rPr>
                <w:rFonts w:cs="Arial"/>
                <w:b/>
                <w:bCs/>
                <w:szCs w:val="24"/>
              </w:rPr>
            </w:pPr>
          </w:p>
        </w:tc>
        <w:tc>
          <w:tcPr>
            <w:tcW w:w="3876" w:type="dxa"/>
            <w:shd w:val="pct20" w:color="000000" w:fill="FFFFFF"/>
            <w:vAlign w:val="center"/>
          </w:tcPr>
          <w:p w14:paraId="1D611CE0" w14:textId="77777777" w:rsidR="006C7A4E" w:rsidRPr="00A26FDB" w:rsidRDefault="006C7A4E" w:rsidP="00A26FDB">
            <w:pPr>
              <w:pStyle w:val="BodyText"/>
              <w:spacing w:after="0"/>
              <w:jc w:val="center"/>
              <w:rPr>
                <w:rFonts w:cs="Arial"/>
                <w:b/>
                <w:bCs/>
                <w:szCs w:val="24"/>
              </w:rPr>
            </w:pPr>
            <w:r w:rsidRPr="00A26FDB">
              <w:rPr>
                <w:rFonts w:cs="Arial"/>
                <w:b/>
                <w:bCs/>
                <w:szCs w:val="24"/>
              </w:rPr>
              <w:t>Document</w:t>
            </w:r>
            <w:r w:rsidR="004E7CD0" w:rsidRPr="00A26FDB">
              <w:rPr>
                <w:rFonts w:cs="Arial"/>
                <w:b/>
                <w:bCs/>
                <w:szCs w:val="24"/>
              </w:rPr>
              <w:t xml:space="preserve"> Name and URL</w:t>
            </w:r>
          </w:p>
        </w:tc>
        <w:tc>
          <w:tcPr>
            <w:tcW w:w="1061" w:type="dxa"/>
            <w:shd w:val="pct20" w:color="000000" w:fill="FFFFFF"/>
            <w:vAlign w:val="center"/>
          </w:tcPr>
          <w:p w14:paraId="1D611CE1" w14:textId="77777777" w:rsidR="006C7A4E" w:rsidRPr="00A26FDB" w:rsidRDefault="004844EF" w:rsidP="00A26FDB">
            <w:pPr>
              <w:pStyle w:val="BodyText"/>
              <w:spacing w:after="0"/>
              <w:jc w:val="center"/>
              <w:rPr>
                <w:rFonts w:cs="Arial"/>
                <w:b/>
                <w:bCs/>
                <w:szCs w:val="24"/>
              </w:rPr>
            </w:pPr>
            <w:r w:rsidRPr="00A26FDB">
              <w:rPr>
                <w:rFonts w:cs="Arial"/>
                <w:b/>
                <w:bCs/>
                <w:szCs w:val="24"/>
              </w:rPr>
              <w:t>Version</w:t>
            </w:r>
          </w:p>
        </w:tc>
        <w:tc>
          <w:tcPr>
            <w:tcW w:w="1556" w:type="dxa"/>
            <w:shd w:val="pct20" w:color="000000" w:fill="FFFFFF"/>
            <w:vAlign w:val="center"/>
          </w:tcPr>
          <w:p w14:paraId="1D611CE2" w14:textId="77777777" w:rsidR="006C7A4E" w:rsidRPr="00A26FDB" w:rsidRDefault="006C7A4E" w:rsidP="00A26FDB">
            <w:pPr>
              <w:pStyle w:val="BodyText"/>
              <w:spacing w:after="0"/>
              <w:jc w:val="center"/>
              <w:rPr>
                <w:rFonts w:cs="Arial"/>
                <w:b/>
                <w:bCs/>
                <w:szCs w:val="24"/>
              </w:rPr>
            </w:pPr>
            <w:r w:rsidRPr="00A26FDB">
              <w:rPr>
                <w:rFonts w:cs="Arial"/>
                <w:b/>
                <w:bCs/>
                <w:szCs w:val="24"/>
              </w:rPr>
              <w:t>Date</w:t>
            </w:r>
          </w:p>
        </w:tc>
        <w:tc>
          <w:tcPr>
            <w:tcW w:w="2027" w:type="dxa"/>
            <w:shd w:val="pct20" w:color="000000" w:fill="FFFFFF"/>
            <w:vAlign w:val="center"/>
          </w:tcPr>
          <w:p w14:paraId="1D611CE3" w14:textId="77777777" w:rsidR="006C7A4E" w:rsidRPr="00A26FDB" w:rsidRDefault="006C7A4E" w:rsidP="00A26FDB">
            <w:pPr>
              <w:pStyle w:val="BodyText"/>
              <w:spacing w:after="0"/>
              <w:jc w:val="center"/>
              <w:rPr>
                <w:rFonts w:cs="Arial"/>
                <w:b/>
                <w:bCs/>
                <w:szCs w:val="24"/>
              </w:rPr>
            </w:pPr>
            <w:r w:rsidRPr="00A26FDB">
              <w:rPr>
                <w:rFonts w:cs="Arial"/>
                <w:b/>
                <w:bCs/>
                <w:szCs w:val="24"/>
              </w:rPr>
              <w:t>Author</w:t>
            </w:r>
          </w:p>
        </w:tc>
      </w:tr>
      <w:tr w:rsidR="006C7A4E" w:rsidRPr="00A26FDB" w14:paraId="1D611CEA" w14:textId="77777777" w:rsidTr="00A26FDB">
        <w:tc>
          <w:tcPr>
            <w:tcW w:w="468" w:type="dxa"/>
            <w:shd w:val="pct5" w:color="000000" w:fill="FFFFFF"/>
            <w:vAlign w:val="center"/>
          </w:tcPr>
          <w:p w14:paraId="1D611CE5" w14:textId="77777777" w:rsidR="006C7A4E" w:rsidRPr="00A26FDB" w:rsidRDefault="006C7A4E" w:rsidP="00A26FDB">
            <w:pPr>
              <w:pStyle w:val="BodyText"/>
              <w:spacing w:after="0"/>
              <w:jc w:val="center"/>
              <w:rPr>
                <w:rFonts w:cs="Arial"/>
              </w:rPr>
            </w:pPr>
          </w:p>
        </w:tc>
        <w:tc>
          <w:tcPr>
            <w:tcW w:w="3876" w:type="dxa"/>
            <w:shd w:val="pct5" w:color="000000" w:fill="FFFFFF"/>
            <w:vAlign w:val="center"/>
          </w:tcPr>
          <w:p w14:paraId="1D611CE6" w14:textId="77777777" w:rsidR="006C7A4E" w:rsidRPr="00A26FDB" w:rsidRDefault="00787CF5" w:rsidP="00234F9C">
            <w:pPr>
              <w:pStyle w:val="BodyText"/>
              <w:rPr>
                <w:rFonts w:cs="Arial"/>
              </w:rPr>
            </w:pPr>
            <w:hyperlink r:id="rId15" w:history="1">
              <w:r w:rsidR="003B420F" w:rsidRPr="003B420F">
                <w:rPr>
                  <w:rStyle w:val="Hyperlink"/>
                  <w:rFonts w:cs="Arial"/>
                </w:rPr>
                <w:t>7-Mode Transition Tool Guide</w:t>
              </w:r>
            </w:hyperlink>
            <w:r w:rsidR="003B420F">
              <w:rPr>
                <w:rFonts w:cs="Arial"/>
              </w:rPr>
              <w:t xml:space="preserve"> </w:t>
            </w:r>
          </w:p>
        </w:tc>
        <w:tc>
          <w:tcPr>
            <w:tcW w:w="1061" w:type="dxa"/>
            <w:shd w:val="pct5" w:color="000000" w:fill="FFFFFF"/>
            <w:vAlign w:val="center"/>
          </w:tcPr>
          <w:p w14:paraId="1D611CE7" w14:textId="77777777" w:rsidR="006C7A4E" w:rsidRPr="00A26FDB" w:rsidRDefault="006C7A4E" w:rsidP="00A26FDB">
            <w:pPr>
              <w:pStyle w:val="BodyText"/>
              <w:spacing w:after="0"/>
              <w:jc w:val="center"/>
              <w:rPr>
                <w:rFonts w:cs="Arial"/>
              </w:rPr>
            </w:pPr>
          </w:p>
        </w:tc>
        <w:tc>
          <w:tcPr>
            <w:tcW w:w="1556" w:type="dxa"/>
            <w:shd w:val="pct5" w:color="000000" w:fill="FFFFFF"/>
            <w:vAlign w:val="center"/>
          </w:tcPr>
          <w:p w14:paraId="1D611CE8" w14:textId="77777777" w:rsidR="006C7A4E" w:rsidRPr="00A26FDB" w:rsidRDefault="006C7A4E" w:rsidP="00A26FDB">
            <w:pPr>
              <w:pStyle w:val="BodyText"/>
              <w:spacing w:after="0"/>
              <w:jc w:val="center"/>
              <w:rPr>
                <w:rFonts w:cs="Arial"/>
              </w:rPr>
            </w:pPr>
          </w:p>
        </w:tc>
        <w:tc>
          <w:tcPr>
            <w:tcW w:w="2027" w:type="dxa"/>
            <w:shd w:val="pct5" w:color="000000" w:fill="FFFFFF"/>
            <w:vAlign w:val="center"/>
          </w:tcPr>
          <w:p w14:paraId="1D611CE9" w14:textId="77777777" w:rsidR="006C7A4E" w:rsidRPr="00A26FDB" w:rsidRDefault="003B420F" w:rsidP="003B420F">
            <w:pPr>
              <w:pStyle w:val="BodyText"/>
              <w:spacing w:after="0"/>
              <w:jc w:val="center"/>
              <w:rPr>
                <w:rFonts w:cs="Arial"/>
              </w:rPr>
            </w:pPr>
            <w:r>
              <w:rPr>
                <w:rFonts w:cs="Arial"/>
              </w:rPr>
              <w:t>NetApp</w:t>
            </w:r>
          </w:p>
        </w:tc>
      </w:tr>
    </w:tbl>
    <w:p w14:paraId="1D611D15" w14:textId="77777777" w:rsidR="00E42439" w:rsidRPr="00E42439" w:rsidRDefault="006C7A4E" w:rsidP="00E42439">
      <w:pPr>
        <w:pStyle w:val="Heading2"/>
        <w:rPr>
          <w:lang w:val="en-GB"/>
        </w:rPr>
      </w:pPr>
      <w:bookmarkStart w:id="17" w:name="_Toc402871721"/>
      <w:r w:rsidRPr="00FC35DE">
        <w:t>Change History</w:t>
      </w:r>
      <w:bookmarkEnd w:id="17"/>
    </w:p>
    <w:tbl>
      <w:tblPr>
        <w:tblW w:w="9803"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A26FDB" w14:paraId="1D611D1A" w14:textId="77777777" w:rsidTr="00A26FDB">
        <w:tc>
          <w:tcPr>
            <w:tcW w:w="828" w:type="dxa"/>
            <w:shd w:val="pct20" w:color="000000" w:fill="FFFFFF"/>
          </w:tcPr>
          <w:p w14:paraId="1D611D16" w14:textId="77777777" w:rsidR="006C7A4E" w:rsidRPr="00A26FDB" w:rsidRDefault="006C7A4E" w:rsidP="00A26FDB">
            <w:pPr>
              <w:pStyle w:val="BodyText"/>
              <w:spacing w:after="0"/>
              <w:rPr>
                <w:rFonts w:cs="Arial"/>
                <w:b/>
                <w:bCs/>
                <w:szCs w:val="24"/>
              </w:rPr>
            </w:pPr>
            <w:r w:rsidRPr="00A26FDB">
              <w:rPr>
                <w:rFonts w:cs="Arial"/>
                <w:b/>
                <w:bCs/>
                <w:szCs w:val="24"/>
              </w:rPr>
              <w:t>Ver</w:t>
            </w:r>
          </w:p>
        </w:tc>
        <w:tc>
          <w:tcPr>
            <w:tcW w:w="2040" w:type="dxa"/>
            <w:shd w:val="pct20" w:color="000000" w:fill="FFFFFF"/>
          </w:tcPr>
          <w:p w14:paraId="1D611D17" w14:textId="77777777" w:rsidR="006C7A4E" w:rsidRPr="00A26FDB" w:rsidRDefault="006C7A4E" w:rsidP="00A26FDB">
            <w:pPr>
              <w:pStyle w:val="BodyText"/>
              <w:spacing w:after="0"/>
              <w:rPr>
                <w:rFonts w:cs="Arial"/>
                <w:b/>
                <w:bCs/>
                <w:szCs w:val="24"/>
              </w:rPr>
            </w:pPr>
            <w:r w:rsidRPr="00A26FDB">
              <w:rPr>
                <w:rFonts w:cs="Arial"/>
                <w:b/>
                <w:bCs/>
                <w:szCs w:val="24"/>
              </w:rPr>
              <w:t>Date</w:t>
            </w:r>
          </w:p>
        </w:tc>
        <w:tc>
          <w:tcPr>
            <w:tcW w:w="1535" w:type="dxa"/>
            <w:shd w:val="pct20" w:color="000000" w:fill="FFFFFF"/>
          </w:tcPr>
          <w:p w14:paraId="1D611D18" w14:textId="77777777" w:rsidR="006C7A4E" w:rsidRPr="00A26FDB" w:rsidRDefault="006C7A4E" w:rsidP="00A26FDB">
            <w:pPr>
              <w:pStyle w:val="BodyText"/>
              <w:spacing w:after="0"/>
              <w:rPr>
                <w:rFonts w:cs="Arial"/>
                <w:b/>
                <w:bCs/>
                <w:szCs w:val="24"/>
              </w:rPr>
            </w:pPr>
            <w:r w:rsidRPr="00A26FDB">
              <w:rPr>
                <w:rFonts w:cs="Arial"/>
                <w:b/>
                <w:bCs/>
                <w:szCs w:val="24"/>
              </w:rPr>
              <w:t>Author</w:t>
            </w:r>
          </w:p>
        </w:tc>
        <w:tc>
          <w:tcPr>
            <w:tcW w:w="5400" w:type="dxa"/>
            <w:shd w:val="pct20" w:color="000000" w:fill="FFFFFF"/>
          </w:tcPr>
          <w:p w14:paraId="1D611D19" w14:textId="77777777" w:rsidR="006C7A4E" w:rsidRPr="00A26FDB" w:rsidRDefault="006C7A4E" w:rsidP="00A26FDB">
            <w:pPr>
              <w:pStyle w:val="BodyText"/>
              <w:spacing w:after="0"/>
              <w:rPr>
                <w:rFonts w:cs="Arial"/>
                <w:b/>
                <w:bCs/>
                <w:szCs w:val="24"/>
              </w:rPr>
            </w:pPr>
            <w:r w:rsidRPr="00A26FDB">
              <w:rPr>
                <w:rFonts w:cs="Arial"/>
                <w:b/>
                <w:bCs/>
                <w:szCs w:val="24"/>
              </w:rPr>
              <w:t>Key Changes</w:t>
            </w:r>
          </w:p>
        </w:tc>
      </w:tr>
      <w:tr w:rsidR="006C7A4E" w:rsidRPr="00A26FDB" w14:paraId="1D611D1F" w14:textId="77777777" w:rsidTr="00A26FDB">
        <w:tc>
          <w:tcPr>
            <w:tcW w:w="828" w:type="dxa"/>
            <w:shd w:val="pct5" w:color="000000" w:fill="FFFFFF"/>
          </w:tcPr>
          <w:p w14:paraId="1D611D1B" w14:textId="77777777" w:rsidR="006C7A4E" w:rsidRPr="00A26FDB" w:rsidRDefault="006C7A4E" w:rsidP="00A26FDB">
            <w:pPr>
              <w:pStyle w:val="BodyText"/>
              <w:spacing w:after="0"/>
              <w:rPr>
                <w:rFonts w:cs="Arial"/>
              </w:rPr>
            </w:pPr>
            <w:r w:rsidRPr="00A26FDB">
              <w:rPr>
                <w:rFonts w:cs="Arial"/>
              </w:rPr>
              <w:t>0.1</w:t>
            </w:r>
          </w:p>
        </w:tc>
        <w:tc>
          <w:tcPr>
            <w:tcW w:w="2040" w:type="dxa"/>
            <w:shd w:val="pct5" w:color="000000" w:fill="FFFFFF"/>
          </w:tcPr>
          <w:p w14:paraId="1D611D1C" w14:textId="77777777" w:rsidR="006C7A4E" w:rsidRPr="00A26FDB" w:rsidRDefault="00DC66CD" w:rsidP="00A26FDB">
            <w:pPr>
              <w:pStyle w:val="BodyText"/>
              <w:spacing w:after="0"/>
              <w:rPr>
                <w:rFonts w:cs="Arial"/>
              </w:rPr>
            </w:pPr>
            <w:r>
              <w:rPr>
                <w:rFonts w:cs="Arial"/>
              </w:rPr>
              <w:t>10/29/2014</w:t>
            </w:r>
          </w:p>
        </w:tc>
        <w:tc>
          <w:tcPr>
            <w:tcW w:w="1535" w:type="dxa"/>
            <w:shd w:val="pct5" w:color="000000" w:fill="FFFFFF"/>
          </w:tcPr>
          <w:p w14:paraId="1D611D1D" w14:textId="77777777" w:rsidR="006C7A4E" w:rsidRPr="00A26FDB" w:rsidRDefault="00DC66CD" w:rsidP="00A26FDB">
            <w:pPr>
              <w:pStyle w:val="BodyText"/>
              <w:spacing w:after="0"/>
              <w:rPr>
                <w:rFonts w:cs="Arial"/>
              </w:rPr>
            </w:pPr>
            <w:r>
              <w:rPr>
                <w:rFonts w:cs="Arial"/>
              </w:rPr>
              <w:t>David Ellis</w:t>
            </w:r>
          </w:p>
        </w:tc>
        <w:tc>
          <w:tcPr>
            <w:tcW w:w="5400" w:type="dxa"/>
            <w:shd w:val="pct5" w:color="000000" w:fill="FFFFFF"/>
          </w:tcPr>
          <w:p w14:paraId="1D611D1E" w14:textId="77777777" w:rsidR="00DB59C7" w:rsidRPr="00A26FDB" w:rsidRDefault="005746AF" w:rsidP="00A26FDB">
            <w:pPr>
              <w:pStyle w:val="BodyText"/>
              <w:spacing w:after="0"/>
              <w:rPr>
                <w:rFonts w:cs="Arial"/>
              </w:rPr>
            </w:pPr>
            <w:r w:rsidRPr="00A26FDB">
              <w:rPr>
                <w:rFonts w:cs="Arial"/>
              </w:rPr>
              <w:t>[First Draft]</w:t>
            </w:r>
          </w:p>
        </w:tc>
      </w:tr>
      <w:tr w:rsidR="008D791A" w:rsidRPr="00A26FDB" w14:paraId="1D611D24" w14:textId="77777777" w:rsidTr="00A26FDB">
        <w:tc>
          <w:tcPr>
            <w:tcW w:w="828" w:type="dxa"/>
            <w:shd w:val="pct20" w:color="000000" w:fill="FFFFFF"/>
          </w:tcPr>
          <w:p w14:paraId="1D611D20" w14:textId="77777777" w:rsidR="008D791A" w:rsidRPr="00A26FDB" w:rsidRDefault="008D791A" w:rsidP="00A26FDB">
            <w:pPr>
              <w:pStyle w:val="BodyText"/>
              <w:spacing w:after="0"/>
              <w:rPr>
                <w:rFonts w:cs="Arial"/>
              </w:rPr>
            </w:pPr>
          </w:p>
        </w:tc>
        <w:tc>
          <w:tcPr>
            <w:tcW w:w="2040" w:type="dxa"/>
            <w:shd w:val="pct20" w:color="000000" w:fill="FFFFFF"/>
          </w:tcPr>
          <w:p w14:paraId="1D611D21" w14:textId="77777777" w:rsidR="008D791A" w:rsidRPr="00A26FDB" w:rsidRDefault="008D791A" w:rsidP="00A26FDB">
            <w:pPr>
              <w:pStyle w:val="BodyText"/>
              <w:spacing w:after="0"/>
              <w:rPr>
                <w:rFonts w:cs="Arial"/>
              </w:rPr>
            </w:pPr>
          </w:p>
        </w:tc>
        <w:tc>
          <w:tcPr>
            <w:tcW w:w="1535" w:type="dxa"/>
            <w:shd w:val="pct20" w:color="000000" w:fill="FFFFFF"/>
          </w:tcPr>
          <w:p w14:paraId="1D611D22" w14:textId="77777777" w:rsidR="008D791A" w:rsidRPr="00A26FDB" w:rsidRDefault="008D791A" w:rsidP="00A26FDB">
            <w:pPr>
              <w:pStyle w:val="BodyText"/>
              <w:spacing w:after="0"/>
              <w:rPr>
                <w:rFonts w:cs="Arial"/>
              </w:rPr>
            </w:pPr>
          </w:p>
        </w:tc>
        <w:tc>
          <w:tcPr>
            <w:tcW w:w="5400" w:type="dxa"/>
            <w:shd w:val="pct20" w:color="000000" w:fill="FFFFFF"/>
          </w:tcPr>
          <w:p w14:paraId="1D611D23" w14:textId="77777777" w:rsidR="008D791A" w:rsidRPr="00A26FDB" w:rsidRDefault="008D791A" w:rsidP="00A26FDB">
            <w:pPr>
              <w:pStyle w:val="BodyText"/>
              <w:spacing w:after="0"/>
              <w:rPr>
                <w:rFonts w:cs="Arial"/>
              </w:rPr>
            </w:pPr>
          </w:p>
        </w:tc>
      </w:tr>
      <w:tr w:rsidR="0082275F" w:rsidRPr="00A26FDB" w14:paraId="1D611D29" w14:textId="77777777" w:rsidTr="00A26FDB">
        <w:tc>
          <w:tcPr>
            <w:tcW w:w="828" w:type="dxa"/>
            <w:shd w:val="pct5" w:color="000000" w:fill="FFFFFF"/>
          </w:tcPr>
          <w:p w14:paraId="1D611D25" w14:textId="77777777" w:rsidR="0082275F" w:rsidRPr="00A26FDB" w:rsidRDefault="0082275F" w:rsidP="00A26FDB">
            <w:pPr>
              <w:pStyle w:val="BodyText"/>
              <w:spacing w:after="0"/>
              <w:rPr>
                <w:rFonts w:cs="Arial"/>
              </w:rPr>
            </w:pPr>
          </w:p>
        </w:tc>
        <w:tc>
          <w:tcPr>
            <w:tcW w:w="2040" w:type="dxa"/>
            <w:shd w:val="pct5" w:color="000000" w:fill="FFFFFF"/>
          </w:tcPr>
          <w:p w14:paraId="1D611D26" w14:textId="77777777" w:rsidR="0082275F" w:rsidRPr="00A26FDB" w:rsidRDefault="0082275F" w:rsidP="00A26FDB">
            <w:pPr>
              <w:pStyle w:val="BodyText"/>
              <w:spacing w:after="0"/>
              <w:rPr>
                <w:rFonts w:cs="Arial"/>
              </w:rPr>
            </w:pPr>
          </w:p>
        </w:tc>
        <w:tc>
          <w:tcPr>
            <w:tcW w:w="1535" w:type="dxa"/>
            <w:shd w:val="pct5" w:color="000000" w:fill="FFFFFF"/>
          </w:tcPr>
          <w:p w14:paraId="1D611D27" w14:textId="77777777" w:rsidR="0082275F" w:rsidRPr="00A26FDB" w:rsidRDefault="0082275F" w:rsidP="00A26FDB">
            <w:pPr>
              <w:pStyle w:val="BodyText"/>
              <w:spacing w:after="0"/>
              <w:rPr>
                <w:rFonts w:cs="Arial"/>
              </w:rPr>
            </w:pPr>
          </w:p>
        </w:tc>
        <w:tc>
          <w:tcPr>
            <w:tcW w:w="5400" w:type="dxa"/>
            <w:shd w:val="pct5" w:color="000000" w:fill="FFFFFF"/>
          </w:tcPr>
          <w:p w14:paraId="1D611D28" w14:textId="77777777" w:rsidR="0082275F" w:rsidRPr="00A26FDB" w:rsidRDefault="0082275F" w:rsidP="00A26FDB">
            <w:pPr>
              <w:pStyle w:val="BodyText"/>
              <w:spacing w:after="0"/>
              <w:rPr>
                <w:rFonts w:cs="Arial"/>
              </w:rPr>
            </w:pPr>
          </w:p>
        </w:tc>
      </w:tr>
      <w:tr w:rsidR="0082275F" w:rsidRPr="00A26FDB" w14:paraId="1D611D2E" w14:textId="77777777" w:rsidTr="00A26FDB">
        <w:tc>
          <w:tcPr>
            <w:tcW w:w="828" w:type="dxa"/>
            <w:shd w:val="pct20" w:color="000000" w:fill="FFFFFF"/>
          </w:tcPr>
          <w:p w14:paraId="1D611D2A" w14:textId="77777777" w:rsidR="0082275F" w:rsidRPr="00A26FDB" w:rsidRDefault="0082275F" w:rsidP="00A26FDB">
            <w:pPr>
              <w:pStyle w:val="BodyText"/>
              <w:spacing w:after="0"/>
              <w:rPr>
                <w:rFonts w:cs="Arial"/>
              </w:rPr>
            </w:pPr>
          </w:p>
        </w:tc>
        <w:tc>
          <w:tcPr>
            <w:tcW w:w="2040" w:type="dxa"/>
            <w:shd w:val="pct20" w:color="000000" w:fill="FFFFFF"/>
          </w:tcPr>
          <w:p w14:paraId="1D611D2B" w14:textId="77777777" w:rsidR="0082275F" w:rsidRPr="00A26FDB" w:rsidRDefault="0082275F" w:rsidP="00A26FDB">
            <w:pPr>
              <w:pStyle w:val="BodyText"/>
              <w:spacing w:after="0"/>
              <w:rPr>
                <w:rFonts w:cs="Arial"/>
              </w:rPr>
            </w:pPr>
          </w:p>
        </w:tc>
        <w:tc>
          <w:tcPr>
            <w:tcW w:w="1535" w:type="dxa"/>
            <w:shd w:val="pct20" w:color="000000" w:fill="FFFFFF"/>
          </w:tcPr>
          <w:p w14:paraId="1D611D2C" w14:textId="77777777" w:rsidR="0082275F" w:rsidRPr="00A26FDB" w:rsidRDefault="0082275F" w:rsidP="00A26FDB">
            <w:pPr>
              <w:pStyle w:val="BodyText"/>
              <w:spacing w:after="0"/>
              <w:rPr>
                <w:rFonts w:cs="Arial"/>
              </w:rPr>
            </w:pPr>
          </w:p>
        </w:tc>
        <w:tc>
          <w:tcPr>
            <w:tcW w:w="5400" w:type="dxa"/>
            <w:shd w:val="pct20" w:color="000000" w:fill="FFFFFF"/>
          </w:tcPr>
          <w:p w14:paraId="1D611D2D" w14:textId="77777777" w:rsidR="0082275F" w:rsidRPr="00A26FDB" w:rsidRDefault="0082275F" w:rsidP="00A26FDB">
            <w:pPr>
              <w:pStyle w:val="BodyText"/>
              <w:spacing w:after="0"/>
              <w:rPr>
                <w:rFonts w:cs="Arial"/>
              </w:rPr>
            </w:pPr>
          </w:p>
        </w:tc>
      </w:tr>
    </w:tbl>
    <w:p w14:paraId="1D611D2F" w14:textId="77777777" w:rsidR="00AE2EB4" w:rsidRPr="00FC35DE" w:rsidRDefault="00AE2EB4" w:rsidP="00B42AFE">
      <w:pPr>
        <w:pStyle w:val="Heading2"/>
        <w:rPr>
          <w:lang w:val="en-GB"/>
        </w:rPr>
      </w:pPr>
      <w:bookmarkStart w:id="18" w:name="_Toc441577650"/>
      <w:bookmarkStart w:id="19" w:name="_Toc510332937"/>
      <w:bookmarkStart w:id="20" w:name="_Toc511190204"/>
      <w:bookmarkStart w:id="21" w:name="_Toc511190485"/>
      <w:bookmarkStart w:id="22" w:name="_Toc511190597"/>
      <w:bookmarkStart w:id="23" w:name="_Toc511204953"/>
      <w:bookmarkStart w:id="24" w:name="_Toc511205071"/>
      <w:bookmarkStart w:id="25" w:name="_Toc521436409"/>
      <w:bookmarkStart w:id="26" w:name="_Toc526847994"/>
      <w:bookmarkStart w:id="27" w:name="_Toc510332941"/>
      <w:bookmarkStart w:id="28" w:name="_Toc511190212"/>
      <w:bookmarkStart w:id="29" w:name="_Toc511190493"/>
      <w:bookmarkStart w:id="30" w:name="_Toc511190605"/>
      <w:bookmarkStart w:id="31" w:name="_Toc511204961"/>
      <w:bookmarkStart w:id="32" w:name="_Toc511205079"/>
      <w:bookmarkStart w:id="33" w:name="_Toc521436413"/>
      <w:bookmarkStart w:id="34" w:name="_Toc526848003"/>
      <w:bookmarkStart w:id="35" w:name="_Toc402871722"/>
      <w:r w:rsidRPr="00FC35DE">
        <w:rPr>
          <w:lang w:val="en-GB"/>
        </w:rPr>
        <w:t>Distribution List</w:t>
      </w:r>
      <w:bookmarkEnd w:id="35"/>
    </w:p>
    <w:tbl>
      <w:tblPr>
        <w:tblW w:w="9708"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A26FDB" w14:paraId="1D611D32" w14:textId="77777777" w:rsidTr="00A26FDB">
        <w:tc>
          <w:tcPr>
            <w:tcW w:w="2388" w:type="dxa"/>
            <w:shd w:val="pct20" w:color="000000" w:fill="FFFFFF"/>
          </w:tcPr>
          <w:p w14:paraId="1D611D30" w14:textId="77777777" w:rsidR="00AE2EB4" w:rsidRPr="00A26FDB" w:rsidRDefault="00AE2EB4" w:rsidP="00A26FDB">
            <w:pPr>
              <w:pStyle w:val="BodyText"/>
              <w:keepNext/>
              <w:spacing w:after="0"/>
              <w:rPr>
                <w:rFonts w:cs="Arial"/>
                <w:b/>
                <w:bCs/>
              </w:rPr>
            </w:pPr>
            <w:r w:rsidRPr="00A26FDB">
              <w:rPr>
                <w:rFonts w:cs="Arial"/>
                <w:b/>
                <w:bCs/>
              </w:rPr>
              <w:t>Name</w:t>
            </w:r>
          </w:p>
        </w:tc>
        <w:tc>
          <w:tcPr>
            <w:tcW w:w="7320" w:type="dxa"/>
            <w:shd w:val="pct20" w:color="000000" w:fill="FFFFFF"/>
          </w:tcPr>
          <w:p w14:paraId="1D611D31" w14:textId="77777777" w:rsidR="00AE2EB4" w:rsidRPr="00A26FDB" w:rsidRDefault="00AE2EB4" w:rsidP="00A26FDB">
            <w:pPr>
              <w:pStyle w:val="BodyText"/>
              <w:keepNext/>
              <w:spacing w:after="0"/>
              <w:rPr>
                <w:rFonts w:cs="Arial"/>
                <w:b/>
                <w:bCs/>
              </w:rPr>
            </w:pPr>
            <w:r w:rsidRPr="00A26FDB">
              <w:rPr>
                <w:rFonts w:cs="Arial"/>
                <w:b/>
                <w:bCs/>
              </w:rPr>
              <w:t>Role</w:t>
            </w:r>
          </w:p>
        </w:tc>
      </w:tr>
      <w:tr w:rsidR="00AE2EB4" w:rsidRPr="00A26FDB" w14:paraId="1D611D35" w14:textId="77777777" w:rsidTr="00A26FDB">
        <w:tc>
          <w:tcPr>
            <w:tcW w:w="2388" w:type="dxa"/>
            <w:shd w:val="pct5" w:color="000000" w:fill="FFFFFF"/>
          </w:tcPr>
          <w:p w14:paraId="1D611D33" w14:textId="35C42B7C" w:rsidR="00AE2EB4" w:rsidRPr="00A26FDB" w:rsidRDefault="006B5469" w:rsidP="00A26FDB">
            <w:pPr>
              <w:jc w:val="both"/>
              <w:rPr>
                <w:rFonts w:ascii="Arial" w:hAnsi="Arial" w:cs="Arial"/>
                <w:sz w:val="20"/>
                <w:szCs w:val="20"/>
              </w:rPr>
            </w:pPr>
            <w:r>
              <w:rPr>
                <w:rFonts w:ascii="Arial" w:hAnsi="Arial" w:cs="Arial"/>
                <w:sz w:val="20"/>
                <w:szCs w:val="20"/>
              </w:rPr>
              <w:t>DCO-CPS-STO-DE-NAS</w:t>
            </w:r>
          </w:p>
        </w:tc>
        <w:tc>
          <w:tcPr>
            <w:tcW w:w="7320" w:type="dxa"/>
            <w:shd w:val="pct5" w:color="000000" w:fill="FFFFFF"/>
          </w:tcPr>
          <w:p w14:paraId="1D611D34" w14:textId="2CDC0A61" w:rsidR="00AE2EB4" w:rsidRPr="00A26FDB" w:rsidRDefault="006B5469" w:rsidP="00A26FDB">
            <w:pPr>
              <w:jc w:val="both"/>
              <w:rPr>
                <w:rFonts w:ascii="Arial" w:hAnsi="Arial" w:cs="Arial"/>
                <w:sz w:val="20"/>
                <w:szCs w:val="20"/>
              </w:rPr>
            </w:pPr>
            <w:r>
              <w:rPr>
                <w:rFonts w:ascii="Arial" w:hAnsi="Arial" w:cs="Arial"/>
                <w:sz w:val="20"/>
                <w:szCs w:val="20"/>
              </w:rPr>
              <w:t>CPS NAS Design and Engineering Team</w:t>
            </w:r>
          </w:p>
        </w:tc>
      </w:tr>
      <w:tr w:rsidR="004E7CD0" w:rsidRPr="00A26FDB" w14:paraId="1D611D38" w14:textId="77777777" w:rsidTr="00A26FDB">
        <w:tc>
          <w:tcPr>
            <w:tcW w:w="2388" w:type="dxa"/>
            <w:shd w:val="pct20" w:color="000000" w:fill="FFFFFF"/>
          </w:tcPr>
          <w:p w14:paraId="1D611D36" w14:textId="40F7A4CA" w:rsidR="004E7CD0" w:rsidRPr="00A26FDB" w:rsidRDefault="006B5469" w:rsidP="00A26FDB">
            <w:pPr>
              <w:jc w:val="both"/>
              <w:rPr>
                <w:rFonts w:ascii="Arial" w:hAnsi="Arial" w:cs="Arial"/>
                <w:sz w:val="20"/>
                <w:szCs w:val="20"/>
              </w:rPr>
            </w:pPr>
            <w:r>
              <w:rPr>
                <w:rFonts w:ascii="Arial" w:hAnsi="Arial" w:cs="Arial"/>
                <w:sz w:val="20"/>
                <w:szCs w:val="20"/>
              </w:rPr>
              <w:t>DCO-CPS-STO-DE-INT</w:t>
            </w:r>
          </w:p>
        </w:tc>
        <w:tc>
          <w:tcPr>
            <w:tcW w:w="7320" w:type="dxa"/>
            <w:shd w:val="pct20" w:color="000000" w:fill="FFFFFF"/>
          </w:tcPr>
          <w:p w14:paraId="1D611D37" w14:textId="5287F6FE" w:rsidR="004E7CD0" w:rsidRPr="00A26FDB" w:rsidRDefault="006B5469" w:rsidP="00A26FDB">
            <w:pPr>
              <w:jc w:val="both"/>
              <w:rPr>
                <w:rFonts w:ascii="Arial" w:hAnsi="Arial" w:cs="Arial"/>
                <w:sz w:val="20"/>
                <w:szCs w:val="20"/>
              </w:rPr>
            </w:pPr>
            <w:r>
              <w:rPr>
                <w:rFonts w:ascii="Arial" w:hAnsi="Arial" w:cs="Arial"/>
                <w:sz w:val="20"/>
                <w:szCs w:val="20"/>
              </w:rPr>
              <w:t>CIS NAS Design and Engineering Team</w:t>
            </w:r>
          </w:p>
        </w:tc>
      </w:tr>
      <w:tr w:rsidR="004E7CD0" w:rsidRPr="00A26FDB" w14:paraId="1D611D3B" w14:textId="77777777" w:rsidTr="00A26FDB">
        <w:tc>
          <w:tcPr>
            <w:tcW w:w="2388" w:type="dxa"/>
            <w:shd w:val="pct5" w:color="000000" w:fill="FFFFFF"/>
          </w:tcPr>
          <w:p w14:paraId="1D611D39" w14:textId="0687C1F0" w:rsidR="004E7CD0" w:rsidRPr="00A26FDB" w:rsidRDefault="006B5469" w:rsidP="00A26FDB">
            <w:pPr>
              <w:jc w:val="both"/>
              <w:rPr>
                <w:rFonts w:ascii="Arial" w:hAnsi="Arial" w:cs="Arial"/>
                <w:sz w:val="20"/>
                <w:szCs w:val="20"/>
              </w:rPr>
            </w:pPr>
            <w:r>
              <w:rPr>
                <w:rFonts w:ascii="Arial" w:hAnsi="Arial" w:cs="Arial"/>
                <w:sz w:val="20"/>
                <w:szCs w:val="20"/>
              </w:rPr>
              <w:t>Kevin Atkins</w:t>
            </w:r>
          </w:p>
        </w:tc>
        <w:tc>
          <w:tcPr>
            <w:tcW w:w="7320" w:type="dxa"/>
            <w:shd w:val="pct5" w:color="000000" w:fill="FFFFFF"/>
          </w:tcPr>
          <w:p w14:paraId="1D611D3A" w14:textId="55380624" w:rsidR="004E7CD0" w:rsidRPr="00A26FDB" w:rsidRDefault="006B5469" w:rsidP="00A26FDB">
            <w:pPr>
              <w:jc w:val="both"/>
              <w:rPr>
                <w:rFonts w:ascii="Arial" w:hAnsi="Arial" w:cs="Arial"/>
                <w:sz w:val="20"/>
                <w:szCs w:val="20"/>
              </w:rPr>
            </w:pPr>
            <w:r>
              <w:rPr>
                <w:rFonts w:ascii="Arial" w:hAnsi="Arial" w:cs="Arial"/>
                <w:sz w:val="20"/>
                <w:szCs w:val="20"/>
              </w:rPr>
              <w:t>Lead OR Storage Engineer</w:t>
            </w:r>
          </w:p>
        </w:tc>
      </w:tr>
      <w:tr w:rsidR="004E7CD0" w:rsidRPr="00A26FDB" w14:paraId="1D611D3E" w14:textId="77777777" w:rsidTr="00A26FDB">
        <w:tc>
          <w:tcPr>
            <w:tcW w:w="2388" w:type="dxa"/>
            <w:shd w:val="pct20" w:color="000000" w:fill="FFFFFF"/>
          </w:tcPr>
          <w:p w14:paraId="1D611D3C" w14:textId="77777777" w:rsidR="004E7CD0" w:rsidRPr="00A26FDB" w:rsidRDefault="004E7CD0" w:rsidP="00A26FDB">
            <w:pPr>
              <w:jc w:val="both"/>
              <w:rPr>
                <w:rFonts w:ascii="Arial" w:hAnsi="Arial" w:cs="Arial"/>
                <w:sz w:val="20"/>
                <w:szCs w:val="20"/>
              </w:rPr>
            </w:pPr>
          </w:p>
        </w:tc>
        <w:tc>
          <w:tcPr>
            <w:tcW w:w="7320" w:type="dxa"/>
            <w:shd w:val="pct20" w:color="000000" w:fill="FFFFFF"/>
          </w:tcPr>
          <w:p w14:paraId="1D611D3D" w14:textId="77777777" w:rsidR="004E7CD0" w:rsidRPr="00A26FDB" w:rsidRDefault="004E7CD0" w:rsidP="00A26FDB">
            <w:pPr>
              <w:jc w:val="both"/>
              <w:rPr>
                <w:rFonts w:ascii="Arial" w:hAnsi="Arial" w:cs="Arial"/>
                <w:sz w:val="20"/>
                <w:szCs w:val="20"/>
              </w:rPr>
            </w:pPr>
          </w:p>
        </w:tc>
      </w:tr>
      <w:tr w:rsidR="004E7CD0" w:rsidRPr="00A26FDB" w14:paraId="1D611D41" w14:textId="77777777" w:rsidTr="00A26FDB">
        <w:tc>
          <w:tcPr>
            <w:tcW w:w="2388" w:type="dxa"/>
            <w:shd w:val="pct5" w:color="000000" w:fill="FFFFFF"/>
          </w:tcPr>
          <w:p w14:paraId="1D611D3F" w14:textId="77777777" w:rsidR="004E7CD0" w:rsidRPr="00A26FDB" w:rsidRDefault="004E7CD0" w:rsidP="00A26FDB">
            <w:pPr>
              <w:jc w:val="both"/>
              <w:rPr>
                <w:rFonts w:ascii="Arial" w:hAnsi="Arial" w:cs="Arial"/>
                <w:sz w:val="20"/>
                <w:szCs w:val="20"/>
              </w:rPr>
            </w:pPr>
          </w:p>
        </w:tc>
        <w:tc>
          <w:tcPr>
            <w:tcW w:w="7320" w:type="dxa"/>
            <w:shd w:val="pct5" w:color="000000" w:fill="FFFFFF"/>
          </w:tcPr>
          <w:p w14:paraId="1D611D40" w14:textId="77777777" w:rsidR="004E7CD0" w:rsidRPr="00A26FDB" w:rsidRDefault="004E7CD0" w:rsidP="00A26FDB">
            <w:pPr>
              <w:jc w:val="both"/>
              <w:rPr>
                <w:rFonts w:ascii="Arial" w:hAnsi="Arial" w:cs="Arial"/>
                <w:sz w:val="20"/>
                <w:szCs w:val="20"/>
              </w:rPr>
            </w:pPr>
          </w:p>
        </w:tc>
      </w:tr>
      <w:tr w:rsidR="004E7CD0" w:rsidRPr="00A26FDB" w14:paraId="1D611D44" w14:textId="77777777" w:rsidTr="00A26FDB">
        <w:tc>
          <w:tcPr>
            <w:tcW w:w="2388" w:type="dxa"/>
            <w:shd w:val="pct20" w:color="000000" w:fill="FFFFFF"/>
          </w:tcPr>
          <w:p w14:paraId="1D611D42" w14:textId="77777777" w:rsidR="004E7CD0" w:rsidRPr="00A26FDB" w:rsidRDefault="004E7CD0" w:rsidP="00A26FDB">
            <w:pPr>
              <w:jc w:val="both"/>
              <w:rPr>
                <w:rFonts w:ascii="Arial" w:hAnsi="Arial" w:cs="Arial"/>
                <w:sz w:val="20"/>
                <w:szCs w:val="20"/>
              </w:rPr>
            </w:pPr>
          </w:p>
        </w:tc>
        <w:tc>
          <w:tcPr>
            <w:tcW w:w="7320" w:type="dxa"/>
            <w:shd w:val="pct20" w:color="000000" w:fill="FFFFFF"/>
          </w:tcPr>
          <w:p w14:paraId="1D611D43" w14:textId="77777777" w:rsidR="004E7CD0" w:rsidRPr="00A26FDB" w:rsidRDefault="004E7CD0" w:rsidP="00A26FDB">
            <w:pPr>
              <w:jc w:val="both"/>
              <w:rPr>
                <w:rFonts w:ascii="Arial" w:hAnsi="Arial" w:cs="Arial"/>
                <w:sz w:val="20"/>
                <w:szCs w:val="20"/>
              </w:rPr>
            </w:pPr>
          </w:p>
        </w:tc>
      </w:tr>
      <w:tr w:rsidR="00E42439" w:rsidRPr="00A26FDB" w14:paraId="1D611D47" w14:textId="77777777" w:rsidTr="00DC66CD">
        <w:trPr>
          <w:trHeight w:val="252"/>
        </w:trPr>
        <w:tc>
          <w:tcPr>
            <w:tcW w:w="2388" w:type="dxa"/>
            <w:shd w:val="pct5" w:color="000000" w:fill="FFFFFF"/>
          </w:tcPr>
          <w:p w14:paraId="1D611D45" w14:textId="77777777" w:rsidR="00E42439" w:rsidRPr="00A26FDB" w:rsidRDefault="00E42439" w:rsidP="00A26FDB">
            <w:pPr>
              <w:jc w:val="both"/>
              <w:rPr>
                <w:rFonts w:ascii="Arial" w:hAnsi="Arial" w:cs="Arial"/>
                <w:sz w:val="20"/>
                <w:szCs w:val="20"/>
              </w:rPr>
            </w:pPr>
          </w:p>
        </w:tc>
        <w:tc>
          <w:tcPr>
            <w:tcW w:w="7320" w:type="dxa"/>
            <w:shd w:val="pct5" w:color="000000" w:fill="FFFFFF"/>
          </w:tcPr>
          <w:p w14:paraId="1D611D46" w14:textId="77777777" w:rsidR="00E42439" w:rsidRPr="00A26FDB" w:rsidRDefault="00E42439" w:rsidP="00A26FDB">
            <w:pPr>
              <w:jc w:val="both"/>
              <w:rPr>
                <w:rFonts w:ascii="Arial" w:hAnsi="Arial" w:cs="Arial"/>
                <w:sz w:val="20"/>
                <w:szCs w:val="20"/>
              </w:rPr>
            </w:pPr>
          </w:p>
        </w:tc>
      </w:tr>
    </w:tbl>
    <w:p w14:paraId="1D611D48" w14:textId="77777777" w:rsidR="006C7A4E" w:rsidRPr="00FC35DE" w:rsidRDefault="006C7A4E" w:rsidP="00B42AFE">
      <w:pPr>
        <w:pStyle w:val="Heading2"/>
        <w:rPr>
          <w:lang w:val="en-GB"/>
        </w:rPr>
      </w:pPr>
      <w:bookmarkStart w:id="36" w:name="_Toc160342762"/>
      <w:bookmarkStart w:id="37" w:name="_Toc402871723"/>
      <w:bookmarkEnd w:id="36"/>
      <w:r w:rsidRPr="00FC35DE">
        <w:rPr>
          <w:lang w:val="en-GB"/>
        </w:rPr>
        <w:t>Glossary</w:t>
      </w:r>
      <w:bookmarkEnd w:id="37"/>
    </w:p>
    <w:tbl>
      <w:tblPr>
        <w:tblW w:w="8886"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C7A4E" w:rsidRPr="00A26FDB" w14:paraId="1D611D4B" w14:textId="77777777" w:rsidTr="00A26FDB">
        <w:tc>
          <w:tcPr>
            <w:tcW w:w="1448" w:type="dxa"/>
            <w:shd w:val="pct20" w:color="000000" w:fill="FFFFFF"/>
          </w:tcPr>
          <w:p w14:paraId="1D611D49" w14:textId="77777777" w:rsidR="006C7A4E" w:rsidRPr="00A26FDB" w:rsidRDefault="006C7A4E" w:rsidP="00A26FDB">
            <w:pPr>
              <w:pStyle w:val="BodyText"/>
              <w:keepNext/>
              <w:spacing w:after="0"/>
              <w:rPr>
                <w:rFonts w:cs="Arial"/>
                <w:b/>
                <w:bCs/>
              </w:rPr>
            </w:pPr>
            <w:r w:rsidRPr="00A26FDB">
              <w:rPr>
                <w:rFonts w:cs="Arial"/>
                <w:b/>
                <w:bCs/>
              </w:rPr>
              <w:t>Term</w:t>
            </w:r>
          </w:p>
        </w:tc>
        <w:tc>
          <w:tcPr>
            <w:tcW w:w="7438" w:type="dxa"/>
            <w:shd w:val="pct20" w:color="000000" w:fill="FFFFFF"/>
          </w:tcPr>
          <w:p w14:paraId="1D611D4A" w14:textId="77777777" w:rsidR="006C7A4E" w:rsidRPr="00A26FDB" w:rsidRDefault="006C7A4E" w:rsidP="00A26FDB">
            <w:pPr>
              <w:pStyle w:val="BodyText"/>
              <w:keepNext/>
              <w:spacing w:after="0"/>
              <w:rPr>
                <w:rFonts w:cs="Arial"/>
                <w:b/>
                <w:bCs/>
              </w:rPr>
            </w:pPr>
            <w:r w:rsidRPr="00A26FDB">
              <w:rPr>
                <w:rFonts w:cs="Arial"/>
                <w:b/>
                <w:bCs/>
              </w:rPr>
              <w:t>Definition</w:t>
            </w:r>
          </w:p>
        </w:tc>
      </w:tr>
      <w:tr w:rsidR="008B712B" w:rsidRPr="00A26FDB" w14:paraId="1D611D4E" w14:textId="77777777" w:rsidTr="00A26FDB">
        <w:tc>
          <w:tcPr>
            <w:tcW w:w="1448" w:type="dxa"/>
            <w:shd w:val="pct5" w:color="000000" w:fill="FFFFFF"/>
          </w:tcPr>
          <w:p w14:paraId="1D611D4C" w14:textId="70706B00" w:rsidR="008B712B" w:rsidRPr="00A26FDB" w:rsidRDefault="00A15C0F" w:rsidP="00A26FDB">
            <w:pPr>
              <w:jc w:val="both"/>
              <w:rPr>
                <w:rFonts w:ascii="Arial" w:hAnsi="Arial" w:cs="Arial"/>
                <w:sz w:val="20"/>
                <w:szCs w:val="20"/>
              </w:rPr>
            </w:pPr>
            <w:r>
              <w:rPr>
                <w:rFonts w:ascii="Arial" w:hAnsi="Arial" w:cs="Arial"/>
                <w:sz w:val="20"/>
                <w:szCs w:val="20"/>
              </w:rPr>
              <w:t>Project</w:t>
            </w:r>
          </w:p>
        </w:tc>
        <w:tc>
          <w:tcPr>
            <w:tcW w:w="7438" w:type="dxa"/>
            <w:shd w:val="pct5" w:color="000000" w:fill="FFFFFF"/>
          </w:tcPr>
          <w:p w14:paraId="1D611D4D" w14:textId="38E7A473" w:rsidR="008B712B" w:rsidRPr="00A26FDB" w:rsidRDefault="00327697" w:rsidP="00A26FDB">
            <w:pPr>
              <w:jc w:val="both"/>
              <w:rPr>
                <w:rFonts w:ascii="Arial" w:hAnsi="Arial" w:cs="Arial"/>
                <w:sz w:val="20"/>
                <w:szCs w:val="20"/>
              </w:rPr>
            </w:pPr>
            <w:r>
              <w:rPr>
                <w:rFonts w:ascii="Arial" w:hAnsi="Arial" w:cs="Arial"/>
                <w:sz w:val="20"/>
                <w:szCs w:val="20"/>
              </w:rPr>
              <w:t>A Project enables administrator to configure and manage the transition of a group of volumes</w:t>
            </w:r>
          </w:p>
        </w:tc>
      </w:tr>
      <w:tr w:rsidR="00DB59C7" w:rsidRPr="00A26FDB" w14:paraId="1D611D51" w14:textId="77777777" w:rsidTr="00A26FDB">
        <w:tc>
          <w:tcPr>
            <w:tcW w:w="1448" w:type="dxa"/>
            <w:shd w:val="pct20" w:color="000000" w:fill="FFFFFF"/>
          </w:tcPr>
          <w:p w14:paraId="1D611D4F" w14:textId="7C4E4891" w:rsidR="00DB59C7" w:rsidRPr="00A26FDB" w:rsidRDefault="00327697" w:rsidP="00A26FDB">
            <w:pPr>
              <w:jc w:val="both"/>
              <w:rPr>
                <w:rFonts w:ascii="Arial" w:hAnsi="Arial" w:cs="Arial"/>
                <w:sz w:val="20"/>
                <w:szCs w:val="20"/>
              </w:rPr>
            </w:pPr>
            <w:r>
              <w:rPr>
                <w:rFonts w:ascii="Arial" w:hAnsi="Arial" w:cs="Arial"/>
                <w:sz w:val="20"/>
                <w:szCs w:val="20"/>
              </w:rPr>
              <w:t>SubProject</w:t>
            </w:r>
          </w:p>
        </w:tc>
        <w:tc>
          <w:tcPr>
            <w:tcW w:w="7438" w:type="dxa"/>
            <w:shd w:val="pct20" w:color="000000" w:fill="FFFFFF"/>
          </w:tcPr>
          <w:p w14:paraId="1D611D50" w14:textId="23A1E4D2" w:rsidR="00DB59C7" w:rsidRPr="00A26FDB" w:rsidRDefault="00327697" w:rsidP="00A26FDB">
            <w:pPr>
              <w:jc w:val="both"/>
              <w:rPr>
                <w:rFonts w:ascii="Arial" w:hAnsi="Arial" w:cs="Arial"/>
                <w:sz w:val="20"/>
                <w:szCs w:val="20"/>
              </w:rPr>
            </w:pPr>
            <w:r>
              <w:rPr>
                <w:rFonts w:ascii="Arial" w:hAnsi="Arial" w:cs="Arial"/>
                <w:sz w:val="20"/>
                <w:szCs w:val="20"/>
              </w:rPr>
              <w:t>A Subproject is a container within a project that groups a set of volumes for a transition. It also contains configuration details that are required for the transition.</w:t>
            </w:r>
          </w:p>
        </w:tc>
      </w:tr>
      <w:tr w:rsidR="00DB59C7" w:rsidRPr="00A26FDB" w14:paraId="1D611D54" w14:textId="77777777" w:rsidTr="00A26FDB">
        <w:tc>
          <w:tcPr>
            <w:tcW w:w="1448" w:type="dxa"/>
            <w:shd w:val="pct5" w:color="000000" w:fill="FFFFFF"/>
          </w:tcPr>
          <w:p w14:paraId="1D611D52" w14:textId="2B0A6EBA" w:rsidR="00DB59C7" w:rsidRPr="00A26FDB" w:rsidRDefault="00327697" w:rsidP="00A26FDB">
            <w:pPr>
              <w:jc w:val="both"/>
              <w:rPr>
                <w:rFonts w:ascii="Arial" w:hAnsi="Arial" w:cs="Arial"/>
                <w:sz w:val="20"/>
                <w:szCs w:val="20"/>
              </w:rPr>
            </w:pPr>
            <w:r>
              <w:rPr>
                <w:rFonts w:ascii="Arial" w:hAnsi="Arial" w:cs="Arial"/>
                <w:sz w:val="20"/>
                <w:szCs w:val="20"/>
              </w:rPr>
              <w:t>Stand-alone subproject</w:t>
            </w:r>
          </w:p>
        </w:tc>
        <w:tc>
          <w:tcPr>
            <w:tcW w:w="7438" w:type="dxa"/>
            <w:shd w:val="pct5" w:color="000000" w:fill="FFFFFF"/>
          </w:tcPr>
          <w:p w14:paraId="1D611D53" w14:textId="4083DDEC" w:rsidR="00DB59C7" w:rsidRPr="00A26FDB" w:rsidRDefault="00327697" w:rsidP="00A26FDB">
            <w:pPr>
              <w:jc w:val="both"/>
              <w:rPr>
                <w:rFonts w:ascii="Arial" w:hAnsi="Arial" w:cs="Arial"/>
                <w:sz w:val="20"/>
                <w:szCs w:val="20"/>
              </w:rPr>
            </w:pPr>
            <w:r>
              <w:rPr>
                <w:rFonts w:ascii="Arial" w:hAnsi="Arial" w:cs="Arial"/>
                <w:sz w:val="20"/>
                <w:szCs w:val="20"/>
              </w:rPr>
              <w:t>Volumes in this subproject are not in a snapmiror relationship with volumes in other storage systems.</w:t>
            </w:r>
          </w:p>
        </w:tc>
      </w:tr>
      <w:tr w:rsidR="00DB59C7" w:rsidRPr="00A26FDB" w14:paraId="1D611D57" w14:textId="77777777" w:rsidTr="00A26FDB">
        <w:tc>
          <w:tcPr>
            <w:tcW w:w="1448" w:type="dxa"/>
            <w:shd w:val="pct20" w:color="000000" w:fill="FFFFFF"/>
          </w:tcPr>
          <w:p w14:paraId="1D611D55" w14:textId="77777777" w:rsidR="00DB59C7" w:rsidRPr="00A26FDB" w:rsidRDefault="00DB59C7" w:rsidP="00A26FDB">
            <w:pPr>
              <w:jc w:val="both"/>
              <w:rPr>
                <w:rFonts w:ascii="Arial" w:hAnsi="Arial" w:cs="Arial"/>
                <w:sz w:val="20"/>
                <w:szCs w:val="20"/>
              </w:rPr>
            </w:pPr>
          </w:p>
        </w:tc>
        <w:tc>
          <w:tcPr>
            <w:tcW w:w="7438" w:type="dxa"/>
            <w:shd w:val="pct20" w:color="000000" w:fill="FFFFFF"/>
          </w:tcPr>
          <w:p w14:paraId="1D611D56" w14:textId="77777777" w:rsidR="00DB59C7" w:rsidRPr="00A26FDB" w:rsidRDefault="00DB59C7" w:rsidP="00A26FDB">
            <w:pPr>
              <w:jc w:val="both"/>
              <w:rPr>
                <w:rFonts w:ascii="Arial" w:hAnsi="Arial" w:cs="Arial"/>
                <w:sz w:val="20"/>
                <w:szCs w:val="20"/>
              </w:rPr>
            </w:pPr>
          </w:p>
        </w:tc>
      </w:tr>
    </w:tbl>
    <w:p w14:paraId="3D0DEC9F" w14:textId="249E40EB" w:rsidR="007D5D04" w:rsidRDefault="007D5D04" w:rsidP="00EB0976">
      <w:pPr>
        <w:pStyle w:val="Heading1"/>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Start w:id="50" w:name="_Toc40287172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8"/>
      <w:bookmarkEnd w:id="39"/>
      <w:bookmarkEnd w:id="40"/>
      <w:bookmarkEnd w:id="41"/>
      <w:bookmarkEnd w:id="42"/>
      <w:bookmarkEnd w:id="43"/>
      <w:bookmarkEnd w:id="44"/>
      <w:bookmarkEnd w:id="45"/>
      <w:bookmarkEnd w:id="46"/>
      <w:bookmarkEnd w:id="47"/>
      <w:bookmarkEnd w:id="48"/>
      <w:bookmarkEnd w:id="49"/>
      <w:r>
        <w:lastRenderedPageBreak/>
        <w:t>Limitations of 7 Mode Transition Tool</w:t>
      </w:r>
      <w:bookmarkEnd w:id="50"/>
    </w:p>
    <w:p w14:paraId="44CE5FEB" w14:textId="709CAA1F" w:rsidR="007D5D04" w:rsidRPr="007D5D04" w:rsidRDefault="007D5D04" w:rsidP="007D5D04">
      <w:pPr>
        <w:pStyle w:val="BodyText"/>
        <w:rPr>
          <w:lang w:val="en-US"/>
        </w:rPr>
      </w:pPr>
      <w:r>
        <w:rPr>
          <w:lang w:val="en-US"/>
        </w:rPr>
        <w:t>The tool is not without its limitations, most of these limitations exist as some of the features available in 7 Mode are not available on the cDOT platform.</w:t>
      </w:r>
    </w:p>
    <w:p w14:paraId="78AF17C3" w14:textId="0582F103" w:rsidR="007D5D04" w:rsidRPr="007D5D04" w:rsidRDefault="007D5D04" w:rsidP="007D5D04">
      <w:pPr>
        <w:pStyle w:val="Heading2"/>
      </w:pPr>
      <w:bookmarkStart w:id="51" w:name="_Toc402871725"/>
      <w:r>
        <w:t>Volume Limitations</w:t>
      </w:r>
      <w:bookmarkEnd w:id="51"/>
    </w:p>
    <w:p w14:paraId="1A42F333" w14:textId="5E31319F" w:rsidR="007D5D04" w:rsidRDefault="007D5D04" w:rsidP="007D5D04">
      <w:pPr>
        <w:pStyle w:val="BodyText"/>
        <w:numPr>
          <w:ilvl w:val="0"/>
          <w:numId w:val="19"/>
        </w:numPr>
        <w:rPr>
          <w:lang w:val="en-US"/>
        </w:rPr>
      </w:pPr>
      <w:r>
        <w:rPr>
          <w:lang w:val="en-US"/>
        </w:rPr>
        <w:t>Volumes with LUNs and LUN clones</w:t>
      </w:r>
    </w:p>
    <w:p w14:paraId="4352E53D" w14:textId="3EC5EE0C" w:rsidR="007D5D04" w:rsidRDefault="007D5D04" w:rsidP="007D5D04">
      <w:pPr>
        <w:pStyle w:val="BodyText"/>
        <w:numPr>
          <w:ilvl w:val="0"/>
          <w:numId w:val="19"/>
        </w:numPr>
        <w:rPr>
          <w:lang w:val="en-US"/>
        </w:rPr>
      </w:pPr>
      <w:r>
        <w:rPr>
          <w:lang w:val="en-US"/>
        </w:rPr>
        <w:t>Restricted or offline volumes</w:t>
      </w:r>
    </w:p>
    <w:p w14:paraId="20498026" w14:textId="18621F9E" w:rsidR="007D5D04" w:rsidRDefault="007D5D04" w:rsidP="007D5D04">
      <w:pPr>
        <w:pStyle w:val="BodyText"/>
        <w:numPr>
          <w:ilvl w:val="0"/>
          <w:numId w:val="19"/>
        </w:numPr>
        <w:rPr>
          <w:lang w:val="en-US"/>
        </w:rPr>
      </w:pPr>
      <w:r>
        <w:rPr>
          <w:lang w:val="en-US"/>
        </w:rPr>
        <w:t>Traditional volumes</w:t>
      </w:r>
    </w:p>
    <w:p w14:paraId="4A4A1DB2" w14:textId="049EACB8" w:rsidR="007D5D04" w:rsidRDefault="007D5D04" w:rsidP="007D5D04">
      <w:pPr>
        <w:pStyle w:val="BodyText"/>
        <w:numPr>
          <w:ilvl w:val="0"/>
          <w:numId w:val="19"/>
        </w:numPr>
        <w:rPr>
          <w:lang w:val="en-US"/>
        </w:rPr>
      </w:pPr>
      <w:r>
        <w:rPr>
          <w:lang w:val="en-US"/>
        </w:rPr>
        <w:t>Volumes with NFS-to-CIFS character mapping</w:t>
      </w:r>
    </w:p>
    <w:p w14:paraId="5654BE59" w14:textId="106E7C75" w:rsidR="007D5D04" w:rsidRDefault="007D5D04" w:rsidP="007D5D04">
      <w:pPr>
        <w:pStyle w:val="BodyText"/>
        <w:numPr>
          <w:ilvl w:val="0"/>
          <w:numId w:val="19"/>
        </w:numPr>
        <w:rPr>
          <w:lang w:val="en-US"/>
        </w:rPr>
      </w:pPr>
      <w:r>
        <w:rPr>
          <w:lang w:val="en-US"/>
        </w:rPr>
        <w:t>Volumes with Storage-Level Access Guard configurations</w:t>
      </w:r>
    </w:p>
    <w:p w14:paraId="79A95B28" w14:textId="379143F5" w:rsidR="007D5D04" w:rsidRDefault="007D5D04" w:rsidP="007D5D04">
      <w:pPr>
        <w:pStyle w:val="BodyText"/>
        <w:numPr>
          <w:ilvl w:val="0"/>
          <w:numId w:val="19"/>
        </w:numPr>
        <w:rPr>
          <w:lang w:val="en-US"/>
        </w:rPr>
      </w:pPr>
      <w:r>
        <w:rPr>
          <w:lang w:val="en-US"/>
        </w:rPr>
        <w:t>SnapLock Volumes</w:t>
      </w:r>
    </w:p>
    <w:p w14:paraId="711B18BF" w14:textId="35384DF3" w:rsidR="007D5D04" w:rsidRDefault="007D5D04" w:rsidP="007D5D04">
      <w:pPr>
        <w:pStyle w:val="BodyText"/>
        <w:numPr>
          <w:ilvl w:val="0"/>
          <w:numId w:val="19"/>
        </w:numPr>
        <w:rPr>
          <w:lang w:val="en-US"/>
        </w:rPr>
      </w:pPr>
      <w:r>
        <w:rPr>
          <w:lang w:val="en-US"/>
        </w:rPr>
        <w:t>FlexCache Volumes</w:t>
      </w:r>
    </w:p>
    <w:p w14:paraId="5AE8EF7C" w14:textId="194A7781" w:rsidR="007D5D04" w:rsidRDefault="007D5D04" w:rsidP="007D5D04">
      <w:pPr>
        <w:pStyle w:val="BodyText"/>
        <w:numPr>
          <w:ilvl w:val="0"/>
          <w:numId w:val="19"/>
        </w:numPr>
        <w:rPr>
          <w:lang w:val="en-US"/>
        </w:rPr>
      </w:pPr>
      <w:r>
        <w:rPr>
          <w:lang w:val="en-US"/>
        </w:rPr>
        <w:t>7 Mode volumes in a 64 bit aggreagate to a 32 bit aggregate in cDOT</w:t>
      </w:r>
    </w:p>
    <w:p w14:paraId="4C133E51" w14:textId="153E62A6" w:rsidR="007D5D04" w:rsidRDefault="007D5D04" w:rsidP="007D5D04">
      <w:pPr>
        <w:pStyle w:val="BodyText"/>
        <w:numPr>
          <w:ilvl w:val="0"/>
          <w:numId w:val="19"/>
        </w:numPr>
        <w:rPr>
          <w:lang w:val="en-US"/>
        </w:rPr>
      </w:pPr>
      <w:r>
        <w:rPr>
          <w:lang w:val="en-US"/>
        </w:rPr>
        <w:t>Flex Clone volumes can only be transistioned as FlexVol Volumes, however heirachy and starage efficiency will be lost</w:t>
      </w:r>
    </w:p>
    <w:p w14:paraId="1AD5C049" w14:textId="68F1E10E" w:rsidR="007D5D04" w:rsidRDefault="007D5D04" w:rsidP="007D5D04">
      <w:pPr>
        <w:pStyle w:val="BodyText"/>
        <w:numPr>
          <w:ilvl w:val="0"/>
          <w:numId w:val="19"/>
        </w:numPr>
        <w:rPr>
          <w:lang w:val="en-US"/>
        </w:rPr>
      </w:pPr>
      <w:r>
        <w:rPr>
          <w:lang w:val="en-US"/>
        </w:rPr>
        <w:t>Root volume on a vfiler root</w:t>
      </w:r>
    </w:p>
    <w:p w14:paraId="155B41A4" w14:textId="2253C3EF" w:rsidR="007D5D04" w:rsidRDefault="007D5D04" w:rsidP="007D5D04">
      <w:pPr>
        <w:pStyle w:val="BodyText"/>
        <w:numPr>
          <w:ilvl w:val="0"/>
          <w:numId w:val="19"/>
        </w:numPr>
        <w:rPr>
          <w:lang w:val="en-US"/>
        </w:rPr>
      </w:pPr>
      <w:r>
        <w:rPr>
          <w:lang w:val="en-US"/>
        </w:rPr>
        <w:t>SnapLock volumes.</w:t>
      </w:r>
    </w:p>
    <w:p w14:paraId="0B64B6DE" w14:textId="62C0C9E9" w:rsidR="007D5D04" w:rsidRDefault="007D5D04" w:rsidP="007D5D04">
      <w:pPr>
        <w:pStyle w:val="Heading2"/>
      </w:pPr>
      <w:bookmarkStart w:id="52" w:name="_Toc402871726"/>
      <w:r>
        <w:t>Configuration Limitations</w:t>
      </w:r>
      <w:bookmarkEnd w:id="52"/>
    </w:p>
    <w:p w14:paraId="31C80DA9" w14:textId="7DD8573C" w:rsidR="007D5D04" w:rsidRDefault="003E7A50" w:rsidP="007D5D04">
      <w:pPr>
        <w:pStyle w:val="BodyText"/>
        <w:numPr>
          <w:ilvl w:val="0"/>
          <w:numId w:val="20"/>
        </w:numPr>
        <w:rPr>
          <w:lang w:val="en-US"/>
        </w:rPr>
      </w:pPr>
      <w:r>
        <w:rPr>
          <w:lang w:val="en-US"/>
        </w:rPr>
        <w:t>IPv6 configurations</w:t>
      </w:r>
    </w:p>
    <w:p w14:paraId="7004A91B" w14:textId="2545AD37" w:rsidR="003E7A50" w:rsidRDefault="003E7A50" w:rsidP="007D5D04">
      <w:pPr>
        <w:pStyle w:val="BodyText"/>
        <w:numPr>
          <w:ilvl w:val="0"/>
          <w:numId w:val="20"/>
        </w:numPr>
        <w:rPr>
          <w:lang w:val="en-US"/>
        </w:rPr>
      </w:pPr>
      <w:r>
        <w:rPr>
          <w:lang w:val="en-US"/>
        </w:rPr>
        <w:t>Snapvault Relationships</w:t>
      </w:r>
    </w:p>
    <w:p w14:paraId="6F979540" w14:textId="7FCFE157" w:rsidR="003E7A50" w:rsidRDefault="003E7A50" w:rsidP="003E7A50">
      <w:pPr>
        <w:pStyle w:val="BodyText"/>
        <w:ind w:firstLine="720"/>
        <w:rPr>
          <w:lang w:val="en-US"/>
        </w:rPr>
      </w:pPr>
      <w:r>
        <w:rPr>
          <w:lang w:val="en-US"/>
        </w:rPr>
        <w:t>Snapvault source volumes can be migrated however the SnapVault relationship must be broken first. Snapvault destinations cannot be migrated.</w:t>
      </w:r>
    </w:p>
    <w:p w14:paraId="580CD839" w14:textId="6B36C485" w:rsidR="003E7A50" w:rsidRDefault="003E7A50" w:rsidP="003E7A50">
      <w:pPr>
        <w:pStyle w:val="BodyText"/>
        <w:numPr>
          <w:ilvl w:val="0"/>
          <w:numId w:val="21"/>
        </w:numPr>
        <w:rPr>
          <w:lang w:val="en-US"/>
        </w:rPr>
      </w:pPr>
      <w:r>
        <w:rPr>
          <w:lang w:val="en-US"/>
        </w:rPr>
        <w:t>FPolicy configurations</w:t>
      </w:r>
    </w:p>
    <w:p w14:paraId="743D5BCD" w14:textId="69C00B88" w:rsidR="003E7A50" w:rsidRDefault="003E7A50" w:rsidP="003E7A50">
      <w:pPr>
        <w:pStyle w:val="BodyText"/>
        <w:numPr>
          <w:ilvl w:val="0"/>
          <w:numId w:val="21"/>
        </w:numPr>
        <w:rPr>
          <w:lang w:val="en-US"/>
        </w:rPr>
      </w:pPr>
      <w:r>
        <w:rPr>
          <w:lang w:val="en-US"/>
        </w:rPr>
        <w:t>BranchCache configurations</w:t>
      </w:r>
    </w:p>
    <w:p w14:paraId="2F1E15C8" w14:textId="32831D65" w:rsidR="003E7A50" w:rsidRDefault="003E7A50" w:rsidP="003E7A50">
      <w:pPr>
        <w:pStyle w:val="BodyText"/>
        <w:numPr>
          <w:ilvl w:val="0"/>
          <w:numId w:val="21"/>
        </w:numPr>
        <w:rPr>
          <w:lang w:val="en-US"/>
        </w:rPr>
      </w:pPr>
      <w:r>
        <w:rPr>
          <w:lang w:val="en-US"/>
        </w:rPr>
        <w:t>Antivirus configurations</w:t>
      </w:r>
    </w:p>
    <w:p w14:paraId="3036700D" w14:textId="09F784AB" w:rsidR="003E7A50" w:rsidRDefault="003E7A50" w:rsidP="003E7A50">
      <w:pPr>
        <w:pStyle w:val="BodyText"/>
        <w:numPr>
          <w:ilvl w:val="0"/>
          <w:numId w:val="21"/>
        </w:numPr>
        <w:rPr>
          <w:lang w:val="en-US"/>
        </w:rPr>
      </w:pPr>
      <w:r>
        <w:rPr>
          <w:lang w:val="en-US"/>
        </w:rPr>
        <w:t>FCoE configurations</w:t>
      </w:r>
    </w:p>
    <w:p w14:paraId="5F6F4BC0" w14:textId="363BF88B" w:rsidR="003E7A50" w:rsidRDefault="003E7A50" w:rsidP="003E7A50">
      <w:pPr>
        <w:pStyle w:val="BodyText"/>
        <w:numPr>
          <w:ilvl w:val="0"/>
          <w:numId w:val="21"/>
        </w:numPr>
        <w:rPr>
          <w:lang w:val="en-US"/>
        </w:rPr>
      </w:pPr>
      <w:r>
        <w:rPr>
          <w:lang w:val="en-US"/>
        </w:rPr>
        <w:t>PC-NFS</w:t>
      </w:r>
    </w:p>
    <w:p w14:paraId="39881FE2" w14:textId="59324498" w:rsidR="003E7A50" w:rsidRDefault="003E7A50" w:rsidP="003E7A50">
      <w:pPr>
        <w:pStyle w:val="BodyText"/>
        <w:numPr>
          <w:ilvl w:val="0"/>
          <w:numId w:val="21"/>
        </w:numPr>
        <w:rPr>
          <w:lang w:val="en-US"/>
        </w:rPr>
      </w:pPr>
      <w:r>
        <w:rPr>
          <w:lang w:val="en-US"/>
        </w:rPr>
        <w:t>WebNFS</w:t>
      </w:r>
    </w:p>
    <w:p w14:paraId="35BAC55D" w14:textId="23C838A5" w:rsidR="003E7A50" w:rsidRDefault="003E7A50" w:rsidP="003E7A50">
      <w:pPr>
        <w:pStyle w:val="BodyText"/>
        <w:numPr>
          <w:ilvl w:val="0"/>
          <w:numId w:val="21"/>
        </w:numPr>
        <w:rPr>
          <w:lang w:val="en-US"/>
        </w:rPr>
      </w:pPr>
      <w:r>
        <w:rPr>
          <w:lang w:val="en-US"/>
        </w:rPr>
        <w:t>NFSv2</w:t>
      </w:r>
    </w:p>
    <w:p w14:paraId="787E63D1" w14:textId="5331E530" w:rsidR="003E7A50" w:rsidRDefault="003E7A50" w:rsidP="003E7A50">
      <w:pPr>
        <w:pStyle w:val="BodyText"/>
        <w:numPr>
          <w:ilvl w:val="0"/>
          <w:numId w:val="21"/>
        </w:numPr>
        <w:rPr>
          <w:lang w:val="en-US"/>
        </w:rPr>
      </w:pPr>
      <w:r>
        <w:rPr>
          <w:lang w:val="en-US"/>
        </w:rPr>
        <w:t>FTP</w:t>
      </w:r>
    </w:p>
    <w:p w14:paraId="5C053F53" w14:textId="1912CB9C" w:rsidR="003E7A50" w:rsidRDefault="003E7A50" w:rsidP="003E7A50">
      <w:pPr>
        <w:pStyle w:val="BodyText"/>
        <w:numPr>
          <w:ilvl w:val="0"/>
          <w:numId w:val="21"/>
        </w:numPr>
        <w:rPr>
          <w:lang w:val="en-US"/>
        </w:rPr>
      </w:pPr>
      <w:r>
        <w:rPr>
          <w:lang w:val="en-US"/>
        </w:rPr>
        <w:t>Sub-Volume NFS exports other than qtree –level NFS exports</w:t>
      </w:r>
    </w:p>
    <w:p w14:paraId="0119D21A" w14:textId="037E993F" w:rsidR="003E7A50" w:rsidRDefault="003E7A50" w:rsidP="003E7A50">
      <w:pPr>
        <w:pStyle w:val="BodyText"/>
        <w:ind w:left="720"/>
        <w:rPr>
          <w:lang w:val="en-US"/>
        </w:rPr>
      </w:pPr>
      <w:r>
        <w:rPr>
          <w:lang w:val="en-US"/>
        </w:rPr>
        <w:lastRenderedPageBreak/>
        <w:t>Transistion of qtree-level NFS exports is supported if the target cluster is running Data 8.2.1 and later.</w:t>
      </w:r>
    </w:p>
    <w:p w14:paraId="569DEC49" w14:textId="7B1EF3D0" w:rsidR="003E7A50" w:rsidRDefault="003E7A50" w:rsidP="003E7A50">
      <w:pPr>
        <w:pStyle w:val="BodyText"/>
        <w:numPr>
          <w:ilvl w:val="0"/>
          <w:numId w:val="21"/>
        </w:numPr>
        <w:rPr>
          <w:lang w:val="en-US"/>
        </w:rPr>
      </w:pPr>
      <w:r>
        <w:rPr>
          <w:lang w:val="en-US"/>
        </w:rPr>
        <w:t>Fencing of NFS clients</w:t>
      </w:r>
    </w:p>
    <w:p w14:paraId="75A5F7C3" w14:textId="5BB00AEA" w:rsidR="003E7A50" w:rsidRDefault="003E7A50" w:rsidP="003E7A50">
      <w:pPr>
        <w:pStyle w:val="BodyText"/>
        <w:numPr>
          <w:ilvl w:val="0"/>
          <w:numId w:val="21"/>
        </w:numPr>
        <w:rPr>
          <w:lang w:val="en-US"/>
        </w:rPr>
      </w:pPr>
      <w:r>
        <w:rPr>
          <w:lang w:val="en-US"/>
        </w:rPr>
        <w:t>Transistion of volumes serving CIFS data that is being accessed by local users and groups to a Data ONTAP 8.2 destination cluster</w:t>
      </w:r>
    </w:p>
    <w:p w14:paraId="0B9F8728" w14:textId="12E0FB33" w:rsidR="003E7A50" w:rsidRDefault="003E7A50" w:rsidP="003E7A50">
      <w:pPr>
        <w:pStyle w:val="BodyText"/>
        <w:ind w:left="720"/>
        <w:rPr>
          <w:lang w:val="en-US"/>
        </w:rPr>
      </w:pPr>
      <w:r>
        <w:rPr>
          <w:lang w:val="en-US"/>
        </w:rPr>
        <w:t>Tool supports transistion of local users and groups only to clustered Data ONTAP 8.2.1 and later.</w:t>
      </w:r>
    </w:p>
    <w:p w14:paraId="0E594CB9" w14:textId="7B16E735" w:rsidR="003E7A50" w:rsidRDefault="003E7A50" w:rsidP="003E7A50">
      <w:pPr>
        <w:pStyle w:val="BodyText"/>
        <w:numPr>
          <w:ilvl w:val="0"/>
          <w:numId w:val="21"/>
        </w:numPr>
        <w:rPr>
          <w:lang w:val="en-US"/>
        </w:rPr>
      </w:pPr>
      <w:r>
        <w:rPr>
          <w:lang w:val="en-US"/>
        </w:rPr>
        <w:t>CIFS NT4 Authentication</w:t>
      </w:r>
    </w:p>
    <w:p w14:paraId="2D2838C7" w14:textId="72263BC5" w:rsidR="003E7A50" w:rsidRDefault="003E7A50" w:rsidP="003E7A50">
      <w:pPr>
        <w:pStyle w:val="BodyText"/>
        <w:numPr>
          <w:ilvl w:val="0"/>
          <w:numId w:val="21"/>
        </w:numPr>
        <w:rPr>
          <w:lang w:val="en-US"/>
        </w:rPr>
      </w:pPr>
      <w:r>
        <w:rPr>
          <w:lang w:val="en-US"/>
        </w:rPr>
        <w:t>CIFS NetBIOS aliases</w:t>
      </w:r>
    </w:p>
    <w:p w14:paraId="38B0CFF2" w14:textId="2783A006" w:rsidR="003E7A50" w:rsidRDefault="003E7A50" w:rsidP="003E7A50">
      <w:pPr>
        <w:pStyle w:val="BodyText"/>
        <w:numPr>
          <w:ilvl w:val="0"/>
          <w:numId w:val="21"/>
        </w:numPr>
        <w:rPr>
          <w:lang w:val="en-US"/>
        </w:rPr>
      </w:pPr>
      <w:r>
        <w:rPr>
          <w:lang w:val="en-US"/>
        </w:rPr>
        <w:t>CIFS share-level ACLs with UNIX-style permissions</w:t>
      </w:r>
    </w:p>
    <w:p w14:paraId="3FCFF1FF" w14:textId="5ED6862F" w:rsidR="003E7A50" w:rsidRDefault="00A15C0F" w:rsidP="003E7A50">
      <w:pPr>
        <w:pStyle w:val="BodyText"/>
        <w:numPr>
          <w:ilvl w:val="0"/>
          <w:numId w:val="21"/>
        </w:numPr>
        <w:rPr>
          <w:lang w:val="en-US"/>
        </w:rPr>
      </w:pPr>
      <w:r>
        <w:rPr>
          <w:lang w:val="en-US"/>
        </w:rPr>
        <w:t>Synchronous SnapMirror</w:t>
      </w:r>
    </w:p>
    <w:p w14:paraId="7B0A8D2A" w14:textId="366B2F02" w:rsidR="00A15C0F" w:rsidRDefault="00A15C0F" w:rsidP="003E7A50">
      <w:pPr>
        <w:pStyle w:val="BodyText"/>
        <w:numPr>
          <w:ilvl w:val="0"/>
          <w:numId w:val="21"/>
        </w:numPr>
        <w:rPr>
          <w:lang w:val="en-US"/>
        </w:rPr>
      </w:pPr>
      <w:r>
        <w:rPr>
          <w:lang w:val="en-US"/>
        </w:rPr>
        <w:t>Qtree SnapMirror Relationships</w:t>
      </w:r>
    </w:p>
    <w:p w14:paraId="66E69190" w14:textId="4EF54685" w:rsidR="00A15C0F" w:rsidRDefault="00A15C0F" w:rsidP="003E7A50">
      <w:pPr>
        <w:pStyle w:val="BodyText"/>
        <w:numPr>
          <w:ilvl w:val="0"/>
          <w:numId w:val="21"/>
        </w:numPr>
        <w:rPr>
          <w:lang w:val="en-US"/>
        </w:rPr>
      </w:pPr>
      <w:r>
        <w:rPr>
          <w:lang w:val="en-US"/>
        </w:rPr>
        <w:t>MetroClusster configurations</w:t>
      </w:r>
    </w:p>
    <w:p w14:paraId="48F73691" w14:textId="33D1FE51" w:rsidR="00A15C0F" w:rsidRDefault="00A15C0F" w:rsidP="003E7A50">
      <w:pPr>
        <w:pStyle w:val="BodyText"/>
        <w:numPr>
          <w:ilvl w:val="0"/>
          <w:numId w:val="21"/>
        </w:numPr>
        <w:rPr>
          <w:lang w:val="en-US"/>
        </w:rPr>
      </w:pPr>
      <w:r>
        <w:rPr>
          <w:lang w:val="en-US"/>
        </w:rPr>
        <w:t>Disaster recover vfiler unit</w:t>
      </w:r>
    </w:p>
    <w:p w14:paraId="329F4119" w14:textId="63D4713A" w:rsidR="00A15C0F" w:rsidRDefault="00A15C0F" w:rsidP="003E7A50">
      <w:pPr>
        <w:pStyle w:val="BodyText"/>
        <w:numPr>
          <w:ilvl w:val="0"/>
          <w:numId w:val="21"/>
        </w:numPr>
        <w:rPr>
          <w:lang w:val="en-US"/>
        </w:rPr>
      </w:pPr>
      <w:r>
        <w:rPr>
          <w:lang w:val="en-US"/>
        </w:rPr>
        <w:t>NDMP configurations</w:t>
      </w:r>
    </w:p>
    <w:p w14:paraId="1A1647FD" w14:textId="2DFD68B4" w:rsidR="00A15C0F" w:rsidRDefault="00A15C0F" w:rsidP="003E7A50">
      <w:pPr>
        <w:pStyle w:val="BodyText"/>
        <w:numPr>
          <w:ilvl w:val="0"/>
          <w:numId w:val="21"/>
        </w:numPr>
        <w:rPr>
          <w:lang w:val="en-US"/>
        </w:rPr>
      </w:pPr>
      <w:r>
        <w:rPr>
          <w:lang w:val="en-US"/>
        </w:rPr>
        <w:t>SFTP server</w:t>
      </w:r>
    </w:p>
    <w:p w14:paraId="6808A060" w14:textId="2AC0A211" w:rsidR="00A15C0F" w:rsidRDefault="00A15C0F" w:rsidP="003E7A50">
      <w:pPr>
        <w:pStyle w:val="BodyText"/>
        <w:numPr>
          <w:ilvl w:val="0"/>
          <w:numId w:val="21"/>
        </w:numPr>
        <w:rPr>
          <w:lang w:val="en-US"/>
        </w:rPr>
      </w:pPr>
      <w:r>
        <w:rPr>
          <w:lang w:val="en-US"/>
        </w:rPr>
        <w:t>TFTP server</w:t>
      </w:r>
    </w:p>
    <w:p w14:paraId="6DA69575" w14:textId="5B641C02" w:rsidR="00A15C0F" w:rsidRDefault="00A15C0F" w:rsidP="003E7A50">
      <w:pPr>
        <w:pStyle w:val="BodyText"/>
        <w:numPr>
          <w:ilvl w:val="0"/>
          <w:numId w:val="21"/>
        </w:numPr>
        <w:rPr>
          <w:lang w:val="en-US"/>
        </w:rPr>
      </w:pPr>
      <w:r>
        <w:rPr>
          <w:lang w:val="en-US"/>
        </w:rPr>
        <w:t>GARP VLAN Registration Protocol</w:t>
      </w:r>
    </w:p>
    <w:p w14:paraId="3B1623B1" w14:textId="743D2F08" w:rsidR="00A15C0F" w:rsidRDefault="00A15C0F" w:rsidP="003E7A50">
      <w:pPr>
        <w:pStyle w:val="BodyText"/>
        <w:numPr>
          <w:ilvl w:val="0"/>
          <w:numId w:val="21"/>
        </w:numPr>
        <w:rPr>
          <w:lang w:val="en-US"/>
        </w:rPr>
      </w:pPr>
      <w:r>
        <w:rPr>
          <w:lang w:val="en-US"/>
        </w:rPr>
        <w:t>NIS for hos name lookup</w:t>
      </w:r>
    </w:p>
    <w:p w14:paraId="2A936958" w14:textId="6A422C7B" w:rsidR="00A15C0F" w:rsidRDefault="00A15C0F" w:rsidP="003E7A50">
      <w:pPr>
        <w:pStyle w:val="BodyText"/>
        <w:numPr>
          <w:ilvl w:val="0"/>
          <w:numId w:val="21"/>
        </w:numPr>
        <w:rPr>
          <w:lang w:val="en-US"/>
        </w:rPr>
      </w:pPr>
      <w:r>
        <w:rPr>
          <w:lang w:val="en-US"/>
        </w:rPr>
        <w:t>Settings in the /etc/host.equiv file</w:t>
      </w:r>
    </w:p>
    <w:p w14:paraId="07B15E27" w14:textId="793EE24A" w:rsidR="00A15C0F" w:rsidRDefault="00A15C0F" w:rsidP="00A15C0F">
      <w:pPr>
        <w:pStyle w:val="Heading2"/>
      </w:pPr>
      <w:bookmarkStart w:id="53" w:name="_Toc402871727"/>
      <w:r>
        <w:t>Limits for Transition</w:t>
      </w:r>
      <w:bookmarkEnd w:id="53"/>
    </w:p>
    <w:p w14:paraId="24916791" w14:textId="40A6A5DB" w:rsidR="00A15C0F" w:rsidRPr="00A15C0F" w:rsidRDefault="00A15C0F" w:rsidP="00A15C0F">
      <w:pPr>
        <w:pStyle w:val="BodyText"/>
        <w:rPr>
          <w:lang w:val="en-US"/>
        </w:rPr>
      </w:pPr>
      <w:r>
        <w:rPr>
          <w:lang w:val="en-US"/>
        </w:rPr>
        <w:t>Transition limitations are also inclusive of the numbers of controllers and hosts that can be accessed simultaneously. The administrator should be sure to monitor the number of volumes in a subproject and the number of subprojects that can executed simultaneously.</w:t>
      </w:r>
    </w:p>
    <w:tbl>
      <w:tblPr>
        <w:tblStyle w:val="TableGrid"/>
        <w:tblW w:w="0" w:type="auto"/>
        <w:tblLook w:val="04A0" w:firstRow="1" w:lastRow="0" w:firstColumn="1" w:lastColumn="0" w:noHBand="0" w:noVBand="1"/>
      </w:tblPr>
      <w:tblGrid>
        <w:gridCol w:w="3081"/>
        <w:gridCol w:w="3081"/>
      </w:tblGrid>
      <w:tr w:rsidR="00A15C0F" w14:paraId="2C2D74E2" w14:textId="77777777" w:rsidTr="00A15C0F">
        <w:tc>
          <w:tcPr>
            <w:tcW w:w="3081" w:type="dxa"/>
          </w:tcPr>
          <w:p w14:paraId="4724F66D" w14:textId="4A849810" w:rsidR="00A15C0F" w:rsidRDefault="00A15C0F" w:rsidP="007D5D04">
            <w:pPr>
              <w:pStyle w:val="BodyText"/>
              <w:rPr>
                <w:lang w:val="en-US"/>
              </w:rPr>
            </w:pPr>
            <w:r>
              <w:rPr>
                <w:lang w:val="en-US"/>
              </w:rPr>
              <w:t>Parameter</w:t>
            </w:r>
          </w:p>
        </w:tc>
        <w:tc>
          <w:tcPr>
            <w:tcW w:w="3081" w:type="dxa"/>
          </w:tcPr>
          <w:p w14:paraId="700E9FF1" w14:textId="5BCA8A88" w:rsidR="00A15C0F" w:rsidRDefault="00A15C0F" w:rsidP="007D5D04">
            <w:pPr>
              <w:pStyle w:val="BodyText"/>
              <w:rPr>
                <w:lang w:val="en-US"/>
              </w:rPr>
            </w:pPr>
            <w:r>
              <w:rPr>
                <w:lang w:val="en-US"/>
              </w:rPr>
              <w:t>Maximum Limit</w:t>
            </w:r>
          </w:p>
        </w:tc>
      </w:tr>
      <w:tr w:rsidR="00A15C0F" w14:paraId="764C65E7" w14:textId="77777777" w:rsidTr="00A15C0F">
        <w:tc>
          <w:tcPr>
            <w:tcW w:w="3081" w:type="dxa"/>
          </w:tcPr>
          <w:p w14:paraId="66E9C0D1" w14:textId="06D73B0A" w:rsidR="00A15C0F" w:rsidRDefault="00A15C0F" w:rsidP="007D5D04">
            <w:pPr>
              <w:pStyle w:val="BodyText"/>
              <w:rPr>
                <w:lang w:val="en-US"/>
              </w:rPr>
            </w:pPr>
            <w:r>
              <w:rPr>
                <w:lang w:val="en-US"/>
              </w:rPr>
              <w:t>Number of Controllers</w:t>
            </w:r>
          </w:p>
        </w:tc>
        <w:tc>
          <w:tcPr>
            <w:tcW w:w="3081" w:type="dxa"/>
          </w:tcPr>
          <w:p w14:paraId="3096ED0A" w14:textId="0A009CDE" w:rsidR="00A15C0F" w:rsidRDefault="00A15C0F" w:rsidP="007D5D04">
            <w:pPr>
              <w:pStyle w:val="BodyText"/>
              <w:rPr>
                <w:lang w:val="en-US"/>
              </w:rPr>
            </w:pPr>
            <w:r>
              <w:rPr>
                <w:lang w:val="en-US"/>
              </w:rPr>
              <w:t>4</w:t>
            </w:r>
          </w:p>
        </w:tc>
      </w:tr>
      <w:tr w:rsidR="00A15C0F" w14:paraId="519D5AC6" w14:textId="77777777" w:rsidTr="00A15C0F">
        <w:tc>
          <w:tcPr>
            <w:tcW w:w="3081" w:type="dxa"/>
          </w:tcPr>
          <w:p w14:paraId="6BEE49DF" w14:textId="548EA6E5" w:rsidR="00A15C0F" w:rsidRDefault="00A15C0F" w:rsidP="007D5D04">
            <w:pPr>
              <w:pStyle w:val="BodyText"/>
              <w:rPr>
                <w:lang w:val="en-US"/>
              </w:rPr>
            </w:pPr>
            <w:r>
              <w:rPr>
                <w:lang w:val="en-US"/>
              </w:rPr>
              <w:t>Number of hosts</w:t>
            </w:r>
          </w:p>
        </w:tc>
        <w:tc>
          <w:tcPr>
            <w:tcW w:w="3081" w:type="dxa"/>
          </w:tcPr>
          <w:p w14:paraId="2F94F310" w14:textId="7FA58C82" w:rsidR="00A15C0F" w:rsidRDefault="00A15C0F" w:rsidP="007D5D04">
            <w:pPr>
              <w:pStyle w:val="BodyText"/>
              <w:rPr>
                <w:lang w:val="en-US"/>
              </w:rPr>
            </w:pPr>
            <w:r>
              <w:rPr>
                <w:lang w:val="en-US"/>
              </w:rPr>
              <w:t>20</w:t>
            </w:r>
          </w:p>
        </w:tc>
      </w:tr>
      <w:tr w:rsidR="00A15C0F" w14:paraId="37686167" w14:textId="77777777" w:rsidTr="00A15C0F">
        <w:tc>
          <w:tcPr>
            <w:tcW w:w="3081" w:type="dxa"/>
          </w:tcPr>
          <w:p w14:paraId="1CB03646" w14:textId="0D0C57F5" w:rsidR="00A15C0F" w:rsidRDefault="00A15C0F" w:rsidP="007D5D04">
            <w:pPr>
              <w:pStyle w:val="BodyText"/>
              <w:rPr>
                <w:lang w:val="en-US"/>
              </w:rPr>
            </w:pPr>
            <w:r>
              <w:rPr>
                <w:lang w:val="en-US"/>
              </w:rPr>
              <w:t>Number of volumes in subproject</w:t>
            </w:r>
          </w:p>
        </w:tc>
        <w:tc>
          <w:tcPr>
            <w:tcW w:w="3081" w:type="dxa"/>
          </w:tcPr>
          <w:p w14:paraId="2F1EE336" w14:textId="578D822F" w:rsidR="00A15C0F" w:rsidRDefault="00A15C0F" w:rsidP="007D5D04">
            <w:pPr>
              <w:pStyle w:val="BodyText"/>
              <w:rPr>
                <w:lang w:val="en-US"/>
              </w:rPr>
            </w:pPr>
            <w:r>
              <w:rPr>
                <w:lang w:val="en-US"/>
              </w:rPr>
              <w:t>160</w:t>
            </w:r>
          </w:p>
        </w:tc>
      </w:tr>
      <w:tr w:rsidR="00A15C0F" w14:paraId="777126C2" w14:textId="77777777" w:rsidTr="00A15C0F">
        <w:tc>
          <w:tcPr>
            <w:tcW w:w="3081" w:type="dxa"/>
          </w:tcPr>
          <w:p w14:paraId="3A6D6D15" w14:textId="6AC83311" w:rsidR="00A15C0F" w:rsidRDefault="00A15C0F" w:rsidP="007D5D04">
            <w:pPr>
              <w:pStyle w:val="BodyText"/>
              <w:rPr>
                <w:lang w:val="en-US"/>
              </w:rPr>
            </w:pPr>
            <w:r>
              <w:rPr>
                <w:lang w:val="en-US"/>
              </w:rPr>
              <w:t>Recommend for total number of volumes across active subprojects</w:t>
            </w:r>
          </w:p>
        </w:tc>
        <w:tc>
          <w:tcPr>
            <w:tcW w:w="3081" w:type="dxa"/>
          </w:tcPr>
          <w:p w14:paraId="12FE8F1B" w14:textId="1D5C05E5" w:rsidR="00A15C0F" w:rsidRDefault="00A15C0F" w:rsidP="007D5D04">
            <w:pPr>
              <w:pStyle w:val="BodyText"/>
              <w:rPr>
                <w:lang w:val="en-US"/>
              </w:rPr>
            </w:pPr>
            <w:r>
              <w:rPr>
                <w:lang w:val="en-US"/>
              </w:rPr>
              <w:t>240</w:t>
            </w:r>
          </w:p>
        </w:tc>
      </w:tr>
      <w:tr w:rsidR="00A15C0F" w14:paraId="0E0E028D" w14:textId="77777777" w:rsidTr="00A15C0F">
        <w:tc>
          <w:tcPr>
            <w:tcW w:w="3081" w:type="dxa"/>
          </w:tcPr>
          <w:p w14:paraId="4AE8CC99" w14:textId="6E5AD943" w:rsidR="00A15C0F" w:rsidRDefault="00A15C0F" w:rsidP="007D5D04">
            <w:pPr>
              <w:pStyle w:val="BodyText"/>
              <w:rPr>
                <w:lang w:val="en-US"/>
              </w:rPr>
            </w:pPr>
            <w:r>
              <w:rPr>
                <w:lang w:val="en-US"/>
              </w:rPr>
              <w:t>Maximum number of projects</w:t>
            </w:r>
          </w:p>
        </w:tc>
        <w:tc>
          <w:tcPr>
            <w:tcW w:w="3081" w:type="dxa"/>
          </w:tcPr>
          <w:p w14:paraId="5FFDE79E" w14:textId="2E4DCC96" w:rsidR="00A15C0F" w:rsidRDefault="00A15C0F" w:rsidP="007D5D04">
            <w:pPr>
              <w:pStyle w:val="BodyText"/>
              <w:rPr>
                <w:lang w:val="en-US"/>
              </w:rPr>
            </w:pPr>
            <w:r>
              <w:rPr>
                <w:lang w:val="en-US"/>
              </w:rPr>
              <w:t>8</w:t>
            </w:r>
          </w:p>
        </w:tc>
      </w:tr>
    </w:tbl>
    <w:p w14:paraId="1D611D88" w14:textId="5A3B7763" w:rsidR="00EB0976" w:rsidRDefault="007D5D04" w:rsidP="00EB0976">
      <w:pPr>
        <w:pStyle w:val="Heading1"/>
      </w:pPr>
      <w:bookmarkStart w:id="54" w:name="_Toc402871728"/>
      <w:r>
        <w:lastRenderedPageBreak/>
        <w:t>Resources Used For Migration</w:t>
      </w:r>
      <w:bookmarkEnd w:id="54"/>
    </w:p>
    <w:tbl>
      <w:tblPr>
        <w:tblStyle w:val="TableGrid"/>
        <w:tblW w:w="9119" w:type="dxa"/>
        <w:tblInd w:w="360" w:type="dxa"/>
        <w:tblLook w:val="04A0" w:firstRow="1" w:lastRow="0" w:firstColumn="1" w:lastColumn="0" w:noHBand="0" w:noVBand="1"/>
      </w:tblPr>
      <w:tblGrid>
        <w:gridCol w:w="2455"/>
        <w:gridCol w:w="2117"/>
        <w:gridCol w:w="2440"/>
        <w:gridCol w:w="2107"/>
      </w:tblGrid>
      <w:tr w:rsidR="00C92B6C" w14:paraId="1D611D8B" w14:textId="77777777" w:rsidTr="003B420F">
        <w:tc>
          <w:tcPr>
            <w:tcW w:w="9119" w:type="dxa"/>
            <w:gridSpan w:val="4"/>
          </w:tcPr>
          <w:p w14:paraId="1D611D8A" w14:textId="77777777" w:rsidR="00C92B6C" w:rsidRDefault="00C92B6C" w:rsidP="00C92B6C">
            <w:pPr>
              <w:pStyle w:val="BodyText"/>
              <w:jc w:val="center"/>
              <w:rPr>
                <w:lang w:val="en-US"/>
              </w:rPr>
            </w:pPr>
            <w:r>
              <w:rPr>
                <w:lang w:val="en-US"/>
              </w:rPr>
              <w:t>Source Information</w:t>
            </w:r>
          </w:p>
        </w:tc>
      </w:tr>
      <w:tr w:rsidR="00C92B6C" w14:paraId="1D611D90" w14:textId="77777777" w:rsidTr="003B420F">
        <w:tc>
          <w:tcPr>
            <w:tcW w:w="2455" w:type="dxa"/>
          </w:tcPr>
          <w:p w14:paraId="1D611D8C" w14:textId="77777777" w:rsidR="00C92B6C" w:rsidRDefault="00C92B6C" w:rsidP="00C92B6C">
            <w:pPr>
              <w:pStyle w:val="BodyText"/>
              <w:jc w:val="center"/>
              <w:rPr>
                <w:lang w:val="en-US"/>
              </w:rPr>
            </w:pPr>
            <w:r>
              <w:rPr>
                <w:lang w:val="en-US"/>
              </w:rPr>
              <w:t>Controller</w:t>
            </w:r>
          </w:p>
        </w:tc>
        <w:tc>
          <w:tcPr>
            <w:tcW w:w="2117" w:type="dxa"/>
          </w:tcPr>
          <w:p w14:paraId="1D611D8D" w14:textId="77777777" w:rsidR="00C92B6C" w:rsidRDefault="00C92B6C" w:rsidP="00C92B6C">
            <w:pPr>
              <w:pStyle w:val="BodyText"/>
              <w:jc w:val="center"/>
              <w:rPr>
                <w:lang w:val="en-US"/>
              </w:rPr>
            </w:pPr>
            <w:r>
              <w:rPr>
                <w:lang w:val="en-US"/>
              </w:rPr>
              <w:t>Vfiler</w:t>
            </w:r>
          </w:p>
        </w:tc>
        <w:tc>
          <w:tcPr>
            <w:tcW w:w="2440" w:type="dxa"/>
          </w:tcPr>
          <w:p w14:paraId="1D611D8E" w14:textId="77777777" w:rsidR="00C92B6C" w:rsidRDefault="00C92B6C" w:rsidP="00C92B6C">
            <w:pPr>
              <w:pStyle w:val="BodyText"/>
              <w:jc w:val="center"/>
              <w:rPr>
                <w:lang w:val="en-US"/>
              </w:rPr>
            </w:pPr>
            <w:r>
              <w:rPr>
                <w:lang w:val="en-US"/>
              </w:rPr>
              <w:t>Volume</w:t>
            </w:r>
          </w:p>
        </w:tc>
        <w:tc>
          <w:tcPr>
            <w:tcW w:w="2107" w:type="dxa"/>
          </w:tcPr>
          <w:p w14:paraId="1D611D8F" w14:textId="77777777" w:rsidR="00C92B6C" w:rsidRDefault="00C92B6C" w:rsidP="00C92B6C">
            <w:pPr>
              <w:pStyle w:val="BodyText"/>
              <w:jc w:val="center"/>
              <w:rPr>
                <w:lang w:val="en-US"/>
              </w:rPr>
            </w:pPr>
            <w:r>
              <w:rPr>
                <w:lang w:val="en-US"/>
              </w:rPr>
              <w:t>Size</w:t>
            </w:r>
          </w:p>
        </w:tc>
      </w:tr>
      <w:tr w:rsidR="00C92B6C" w14:paraId="1D611D95" w14:textId="77777777" w:rsidTr="003B420F">
        <w:tc>
          <w:tcPr>
            <w:tcW w:w="2455" w:type="dxa"/>
          </w:tcPr>
          <w:p w14:paraId="1D611D91" w14:textId="77777777" w:rsidR="00C92B6C" w:rsidRDefault="00C92B6C" w:rsidP="00C92B6C">
            <w:pPr>
              <w:pStyle w:val="BodyText"/>
              <w:jc w:val="center"/>
              <w:rPr>
                <w:lang w:val="en-US"/>
              </w:rPr>
            </w:pPr>
            <w:r>
              <w:rPr>
                <w:lang w:val="en-US"/>
              </w:rPr>
              <w:t>eg-nastest-e09</w:t>
            </w:r>
            <w:r w:rsidR="003B420F">
              <w:rPr>
                <w:lang w:val="en-US"/>
              </w:rPr>
              <w:t>/</w:t>
            </w:r>
            <w:r w:rsidR="003B420F" w:rsidRPr="003B420F">
              <w:rPr>
                <w:lang w:val="en-US"/>
              </w:rPr>
              <w:t>10.220.30.57</w:t>
            </w:r>
          </w:p>
        </w:tc>
        <w:tc>
          <w:tcPr>
            <w:tcW w:w="2117" w:type="dxa"/>
          </w:tcPr>
          <w:p w14:paraId="1D611D92" w14:textId="77777777" w:rsidR="00C92B6C" w:rsidRDefault="00C92B6C" w:rsidP="00C92B6C">
            <w:pPr>
              <w:pStyle w:val="BodyText"/>
              <w:jc w:val="center"/>
              <w:rPr>
                <w:lang w:val="en-US"/>
              </w:rPr>
            </w:pPr>
            <w:r>
              <w:rPr>
                <w:lang w:val="en-US"/>
              </w:rPr>
              <w:t>Orlab-test-e0001</w:t>
            </w:r>
          </w:p>
        </w:tc>
        <w:tc>
          <w:tcPr>
            <w:tcW w:w="2440" w:type="dxa"/>
          </w:tcPr>
          <w:p w14:paraId="1D611D93" w14:textId="77777777" w:rsidR="00C92B6C" w:rsidRDefault="00C92B6C" w:rsidP="00C92B6C">
            <w:pPr>
              <w:pStyle w:val="BodyText"/>
              <w:jc w:val="center"/>
              <w:rPr>
                <w:lang w:val="en-US"/>
              </w:rPr>
            </w:pPr>
            <w:r w:rsidRPr="00C92B6C">
              <w:rPr>
                <w:lang w:val="en-US"/>
              </w:rPr>
              <w:t>infra_test_7MTT_nosnap</w:t>
            </w:r>
          </w:p>
        </w:tc>
        <w:tc>
          <w:tcPr>
            <w:tcW w:w="2107" w:type="dxa"/>
          </w:tcPr>
          <w:p w14:paraId="1D611D94" w14:textId="77777777" w:rsidR="00C92B6C" w:rsidRDefault="00C92B6C" w:rsidP="00C92B6C">
            <w:pPr>
              <w:pStyle w:val="BodyText"/>
              <w:jc w:val="center"/>
              <w:rPr>
                <w:lang w:val="en-US"/>
              </w:rPr>
            </w:pPr>
            <w:r>
              <w:rPr>
                <w:lang w:val="en-US"/>
              </w:rPr>
              <w:t>20G</w:t>
            </w:r>
          </w:p>
        </w:tc>
      </w:tr>
    </w:tbl>
    <w:p w14:paraId="1D611D96" w14:textId="77777777" w:rsidR="00483437" w:rsidRDefault="00483437" w:rsidP="0082275F">
      <w:pPr>
        <w:pStyle w:val="BodyText"/>
        <w:ind w:left="360"/>
        <w:rPr>
          <w:lang w:val="en-US"/>
        </w:rPr>
      </w:pPr>
    </w:p>
    <w:tbl>
      <w:tblPr>
        <w:tblStyle w:val="TableGrid"/>
        <w:tblW w:w="9119" w:type="dxa"/>
        <w:tblInd w:w="360" w:type="dxa"/>
        <w:tblLook w:val="04A0" w:firstRow="1" w:lastRow="0" w:firstColumn="1" w:lastColumn="0" w:noHBand="0" w:noVBand="1"/>
      </w:tblPr>
      <w:tblGrid>
        <w:gridCol w:w="2355"/>
        <w:gridCol w:w="1908"/>
        <w:gridCol w:w="3207"/>
        <w:gridCol w:w="1649"/>
      </w:tblGrid>
      <w:tr w:rsidR="003B420F" w14:paraId="1D611D98" w14:textId="77777777" w:rsidTr="003B420F">
        <w:tc>
          <w:tcPr>
            <w:tcW w:w="9119" w:type="dxa"/>
            <w:gridSpan w:val="4"/>
          </w:tcPr>
          <w:p w14:paraId="1D611D97" w14:textId="77777777" w:rsidR="003B420F" w:rsidRDefault="003B420F" w:rsidP="003B420F">
            <w:pPr>
              <w:pStyle w:val="BodyText"/>
              <w:jc w:val="center"/>
              <w:rPr>
                <w:lang w:val="en-US"/>
              </w:rPr>
            </w:pPr>
            <w:r>
              <w:rPr>
                <w:lang w:val="en-US"/>
              </w:rPr>
              <w:t>Destination Information</w:t>
            </w:r>
          </w:p>
        </w:tc>
      </w:tr>
      <w:tr w:rsidR="003B420F" w14:paraId="1D611D9D" w14:textId="77777777" w:rsidTr="003B420F">
        <w:tc>
          <w:tcPr>
            <w:tcW w:w="2604" w:type="dxa"/>
          </w:tcPr>
          <w:p w14:paraId="1D611D99" w14:textId="77777777" w:rsidR="003B420F" w:rsidRDefault="003B420F" w:rsidP="0082275F">
            <w:pPr>
              <w:pStyle w:val="BodyText"/>
              <w:rPr>
                <w:lang w:val="en-US"/>
              </w:rPr>
            </w:pPr>
            <w:r>
              <w:rPr>
                <w:lang w:val="en-US"/>
              </w:rPr>
              <w:t>Node</w:t>
            </w:r>
          </w:p>
        </w:tc>
        <w:tc>
          <w:tcPr>
            <w:tcW w:w="2323" w:type="dxa"/>
          </w:tcPr>
          <w:p w14:paraId="1D611D9A" w14:textId="77777777" w:rsidR="003B420F" w:rsidRDefault="003B420F" w:rsidP="0082275F">
            <w:pPr>
              <w:pStyle w:val="BodyText"/>
              <w:rPr>
                <w:lang w:val="en-US"/>
              </w:rPr>
            </w:pPr>
            <w:r>
              <w:rPr>
                <w:lang w:val="en-US"/>
              </w:rPr>
              <w:t xml:space="preserve">VServer </w:t>
            </w:r>
          </w:p>
        </w:tc>
        <w:tc>
          <w:tcPr>
            <w:tcW w:w="2096" w:type="dxa"/>
          </w:tcPr>
          <w:p w14:paraId="1D611D9B" w14:textId="77777777" w:rsidR="003B420F" w:rsidRDefault="003B420F" w:rsidP="0082275F">
            <w:pPr>
              <w:pStyle w:val="BodyText"/>
              <w:rPr>
                <w:lang w:val="en-US"/>
              </w:rPr>
            </w:pPr>
            <w:r>
              <w:rPr>
                <w:lang w:val="en-US"/>
              </w:rPr>
              <w:t>Volume</w:t>
            </w:r>
          </w:p>
        </w:tc>
        <w:tc>
          <w:tcPr>
            <w:tcW w:w="2096" w:type="dxa"/>
          </w:tcPr>
          <w:p w14:paraId="1D611D9C" w14:textId="77777777" w:rsidR="003B420F" w:rsidRDefault="003B420F" w:rsidP="0082275F">
            <w:pPr>
              <w:pStyle w:val="BodyText"/>
              <w:rPr>
                <w:lang w:val="en-US"/>
              </w:rPr>
            </w:pPr>
            <w:r>
              <w:rPr>
                <w:lang w:val="en-US"/>
              </w:rPr>
              <w:t>Size</w:t>
            </w:r>
          </w:p>
        </w:tc>
      </w:tr>
      <w:tr w:rsidR="003B420F" w14:paraId="1D611DA2" w14:textId="77777777" w:rsidTr="003B420F">
        <w:tc>
          <w:tcPr>
            <w:tcW w:w="2604" w:type="dxa"/>
          </w:tcPr>
          <w:p w14:paraId="1D611D9E" w14:textId="77777777" w:rsidR="003B420F" w:rsidRDefault="003B420F" w:rsidP="0082275F">
            <w:pPr>
              <w:pStyle w:val="BodyText"/>
              <w:rPr>
                <w:lang w:val="en-US"/>
              </w:rPr>
            </w:pPr>
            <w:r w:rsidRPr="003B420F">
              <w:rPr>
                <w:lang w:val="en-US"/>
              </w:rPr>
              <w:t>eag-nasor-clus1-8040HT-01</w:t>
            </w:r>
            <w:r>
              <w:rPr>
                <w:lang w:val="en-US"/>
              </w:rPr>
              <w:t>/</w:t>
            </w:r>
            <w:r w:rsidRPr="003B420F">
              <w:rPr>
                <w:lang w:val="en-US"/>
              </w:rPr>
              <w:t>10.220.194.43</w:t>
            </w:r>
          </w:p>
        </w:tc>
        <w:tc>
          <w:tcPr>
            <w:tcW w:w="2323" w:type="dxa"/>
          </w:tcPr>
          <w:p w14:paraId="1D611D9F" w14:textId="77777777" w:rsidR="003B420F" w:rsidRDefault="00BE4052" w:rsidP="0082275F">
            <w:pPr>
              <w:pStyle w:val="BodyText"/>
              <w:rPr>
                <w:lang w:val="en-US"/>
              </w:rPr>
            </w:pPr>
            <w:r>
              <w:rPr>
                <w:lang w:val="en-US"/>
              </w:rPr>
              <w:t>Orprod-e0001</w:t>
            </w:r>
          </w:p>
        </w:tc>
        <w:tc>
          <w:tcPr>
            <w:tcW w:w="2096" w:type="dxa"/>
          </w:tcPr>
          <w:p w14:paraId="1D611DA0" w14:textId="77777777" w:rsidR="003B420F" w:rsidRDefault="00BE4052" w:rsidP="0082275F">
            <w:pPr>
              <w:pStyle w:val="BodyText"/>
              <w:rPr>
                <w:lang w:val="en-US"/>
              </w:rPr>
            </w:pPr>
            <w:r w:rsidRPr="00BE4052">
              <w:rPr>
                <w:lang w:val="en-US"/>
              </w:rPr>
              <w:t>cb0000_infra_test_7MTT_nosnap</w:t>
            </w:r>
          </w:p>
        </w:tc>
        <w:tc>
          <w:tcPr>
            <w:tcW w:w="2096" w:type="dxa"/>
          </w:tcPr>
          <w:p w14:paraId="1D611DA1" w14:textId="77777777" w:rsidR="003B420F" w:rsidRDefault="00BE4052" w:rsidP="0082275F">
            <w:pPr>
              <w:pStyle w:val="BodyText"/>
              <w:rPr>
                <w:lang w:val="en-US"/>
              </w:rPr>
            </w:pPr>
            <w:r>
              <w:rPr>
                <w:lang w:val="en-US"/>
              </w:rPr>
              <w:t>20G</w:t>
            </w:r>
          </w:p>
        </w:tc>
      </w:tr>
    </w:tbl>
    <w:p w14:paraId="1D611DA3" w14:textId="77777777" w:rsidR="00C92B6C" w:rsidRDefault="00C92B6C" w:rsidP="0082275F">
      <w:pPr>
        <w:pStyle w:val="BodyText"/>
        <w:ind w:left="360"/>
        <w:rPr>
          <w:lang w:val="en-US"/>
        </w:rPr>
      </w:pPr>
    </w:p>
    <w:p w14:paraId="1D611DA4" w14:textId="77777777" w:rsidR="00CE0FDB" w:rsidRDefault="00CE0FDB" w:rsidP="0082275F">
      <w:pPr>
        <w:pStyle w:val="BodyText"/>
        <w:ind w:left="360"/>
        <w:rPr>
          <w:lang w:val="en-US"/>
        </w:rPr>
      </w:pPr>
    </w:p>
    <w:p w14:paraId="1D611DA5" w14:textId="77777777" w:rsidR="00CE0FDB" w:rsidRDefault="00CE0FDB" w:rsidP="00CE0FDB">
      <w:pPr>
        <w:pStyle w:val="Heading2"/>
      </w:pPr>
      <w:bookmarkStart w:id="55" w:name="_Toc402871729"/>
      <w:r>
        <w:t>Explanation of Transition Process</w:t>
      </w:r>
      <w:bookmarkEnd w:id="55"/>
    </w:p>
    <w:p w14:paraId="1D611DA6" w14:textId="31ABCD3A" w:rsidR="00CE0FDB" w:rsidRPr="001D7F45" w:rsidRDefault="00221C92" w:rsidP="001D7F45">
      <w:pPr>
        <w:pStyle w:val="ListParagraph"/>
        <w:numPr>
          <w:ilvl w:val="0"/>
          <w:numId w:val="24"/>
        </w:numPr>
      </w:pPr>
      <w:r w:rsidRPr="001D7F45">
        <w:t xml:space="preserve">Preparation - In this phase, the administrator uses the tool to select the system,cluster,volumes and IP addresses. Projects and subsequent subprojects are also created in advance of the prechecks being run. </w:t>
      </w:r>
    </w:p>
    <w:p w14:paraId="1D611DA7" w14:textId="3DD51D33" w:rsidR="00CE0FDB" w:rsidRPr="001D7F45" w:rsidRDefault="00CE0FDB" w:rsidP="001D7F45">
      <w:pPr>
        <w:pStyle w:val="ListParagraph"/>
        <w:numPr>
          <w:ilvl w:val="0"/>
          <w:numId w:val="24"/>
        </w:numPr>
      </w:pPr>
      <w:r w:rsidRPr="001D7F45">
        <w:t>Data Copy</w:t>
      </w:r>
      <w:r w:rsidR="00221C92" w:rsidRPr="001D7F45">
        <w:t xml:space="preserve"> </w:t>
      </w:r>
      <w:r w:rsidR="009D5D67" w:rsidRPr="001D7F45">
        <w:t>- This</w:t>
      </w:r>
      <w:r w:rsidR="00D51387" w:rsidRPr="001D7F45">
        <w:t xml:space="preserve"> </w:t>
      </w:r>
      <w:r w:rsidR="00221C92" w:rsidRPr="001D7F45">
        <w:t xml:space="preserve">phase copies the data from the 7-Mode system to cDOT. This is where the cDOT volumes are </w:t>
      </w:r>
      <w:r w:rsidR="009D5D67" w:rsidRPr="001D7F45">
        <w:t>created as</w:t>
      </w:r>
      <w:r w:rsidR="00D51387" w:rsidRPr="001D7F45">
        <w:t xml:space="preserve"> well as the transition peer relationships.</w:t>
      </w:r>
    </w:p>
    <w:p w14:paraId="1D611DA8" w14:textId="50C4EAED" w:rsidR="00CE0FDB" w:rsidRPr="001D7F45" w:rsidRDefault="00CE0FDB" w:rsidP="001D7F45">
      <w:pPr>
        <w:pStyle w:val="ListParagraph"/>
        <w:numPr>
          <w:ilvl w:val="0"/>
          <w:numId w:val="24"/>
        </w:numPr>
      </w:pPr>
      <w:r w:rsidRPr="001D7F45">
        <w:t>Precutover Phase</w:t>
      </w:r>
      <w:r w:rsidR="009D5D67" w:rsidRPr="001D7F45">
        <w:t xml:space="preserve"> -This is where the configuration is transitioned. There are two modes, R\O and R\W. The R\W mode allows for the administrator to test the configuration before performing the final cutover.</w:t>
      </w:r>
    </w:p>
    <w:p w14:paraId="1D611DA9" w14:textId="4A6E9F1D" w:rsidR="00B11642" w:rsidRPr="001D7F45" w:rsidRDefault="00CE0FDB" w:rsidP="001D7F45">
      <w:pPr>
        <w:pStyle w:val="ListParagraph"/>
        <w:numPr>
          <w:ilvl w:val="0"/>
          <w:numId w:val="24"/>
        </w:numPr>
      </w:pPr>
      <w:r w:rsidRPr="001D7F45">
        <w:t>Storage Cutove</w:t>
      </w:r>
      <w:r w:rsidR="00B11642" w:rsidRPr="001D7F45">
        <w:t>r</w:t>
      </w:r>
      <w:r w:rsidR="009D5D67" w:rsidRPr="001D7F45">
        <w:t xml:space="preserve"> – This is where the 7-Mode volume final update to cDOT is performed.</w:t>
      </w:r>
      <w:r w:rsidR="00414EF5" w:rsidRPr="001D7F45">
        <w:t xml:space="preserve"> The 7 mode volumes are also offlined and made inaccessible.</w:t>
      </w:r>
    </w:p>
    <w:p w14:paraId="1D611DAA" w14:textId="5D42AC41" w:rsidR="00CE0FDB" w:rsidRPr="001D7F45" w:rsidRDefault="00CE0FDB" w:rsidP="001D7F45">
      <w:pPr>
        <w:pStyle w:val="ListParagraph"/>
        <w:numPr>
          <w:ilvl w:val="0"/>
          <w:numId w:val="24"/>
        </w:numPr>
      </w:pPr>
      <w:r w:rsidRPr="001D7F45">
        <w:t>Postwork</w:t>
      </w:r>
      <w:r w:rsidR="00414EF5" w:rsidRPr="001D7F45">
        <w:t>-  Volumes on the SVM  are onlined, this is where the administrator will need to make adjustments to make sure the volume is in compliance with TR standards.</w:t>
      </w:r>
    </w:p>
    <w:p w14:paraId="1D611DAB" w14:textId="77777777" w:rsidR="00EB0976" w:rsidRDefault="00A914E1" w:rsidP="00EB0976">
      <w:pPr>
        <w:pStyle w:val="Heading1"/>
      </w:pPr>
      <w:bookmarkStart w:id="56" w:name="_Toc402871730"/>
      <w:r>
        <w:lastRenderedPageBreak/>
        <w:t>Migration Preparation</w:t>
      </w:r>
      <w:bookmarkEnd w:id="56"/>
    </w:p>
    <w:p w14:paraId="1D611DAC" w14:textId="77777777" w:rsidR="00DA6C3E" w:rsidRDefault="003B420F" w:rsidP="00DA6C3E">
      <w:pPr>
        <w:pStyle w:val="Heading2"/>
      </w:pPr>
      <w:bookmarkStart w:id="57" w:name="_Toc402871731"/>
      <w:r>
        <w:t>Add 7 Mode and Clustered Data ONTAP systems to tool</w:t>
      </w:r>
      <w:bookmarkEnd w:id="57"/>
    </w:p>
    <w:p w14:paraId="1D611DAD" w14:textId="77777777" w:rsidR="003B420F" w:rsidRDefault="003B420F" w:rsidP="003B420F">
      <w:pPr>
        <w:pStyle w:val="BodyText"/>
        <w:rPr>
          <w:lang w:val="en-US"/>
        </w:rPr>
      </w:pPr>
    </w:p>
    <w:p w14:paraId="1D611DAE" w14:textId="77777777" w:rsidR="003B420F" w:rsidRDefault="003B420F" w:rsidP="003B420F">
      <w:pPr>
        <w:pStyle w:val="BodyText"/>
        <w:rPr>
          <w:lang w:val="en-US"/>
        </w:rPr>
      </w:pPr>
      <w:r>
        <w:rPr>
          <w:lang w:val="en-US"/>
        </w:rPr>
        <w:t>Enter Hostname, username, and password into appropriate fields, click add.</w:t>
      </w:r>
    </w:p>
    <w:p w14:paraId="1D611DAF" w14:textId="77777777" w:rsidR="003B420F" w:rsidRDefault="003B420F" w:rsidP="003B420F">
      <w:pPr>
        <w:pStyle w:val="BodyText"/>
        <w:rPr>
          <w:lang w:val="en-US"/>
        </w:rPr>
      </w:pPr>
      <w:r>
        <w:rPr>
          <w:noProof/>
          <w:lang w:val="en-US"/>
        </w:rPr>
        <w:drawing>
          <wp:inline distT="0" distB="0" distL="0" distR="0" wp14:anchorId="1D611E1B" wp14:editId="1D611E1C">
            <wp:extent cx="33813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1375" cy="1533525"/>
                    </a:xfrm>
                    <a:prstGeom prst="rect">
                      <a:avLst/>
                    </a:prstGeom>
                  </pic:spPr>
                </pic:pic>
              </a:graphicData>
            </a:graphic>
          </wp:inline>
        </w:drawing>
      </w:r>
    </w:p>
    <w:p w14:paraId="1D611DB0" w14:textId="77777777" w:rsidR="003B420F" w:rsidRDefault="003B420F" w:rsidP="003B420F">
      <w:pPr>
        <w:pStyle w:val="BodyText"/>
        <w:rPr>
          <w:lang w:val="en-US"/>
        </w:rPr>
      </w:pPr>
      <w:r>
        <w:rPr>
          <w:lang w:val="en-US"/>
        </w:rPr>
        <w:t>System will add device to appropriate Category within the tool</w:t>
      </w:r>
    </w:p>
    <w:p w14:paraId="1D611DB1" w14:textId="77777777" w:rsidR="003B420F" w:rsidRDefault="003B420F" w:rsidP="003B420F">
      <w:pPr>
        <w:pStyle w:val="BodyText"/>
        <w:rPr>
          <w:lang w:val="en-US"/>
        </w:rPr>
      </w:pPr>
      <w:r>
        <w:rPr>
          <w:noProof/>
          <w:lang w:val="en-US"/>
        </w:rPr>
        <w:drawing>
          <wp:inline distT="0" distB="0" distL="0" distR="0" wp14:anchorId="1D611E1D" wp14:editId="1D611E1E">
            <wp:extent cx="5732145" cy="16081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1608185"/>
                    </a:xfrm>
                    <a:prstGeom prst="rect">
                      <a:avLst/>
                    </a:prstGeom>
                  </pic:spPr>
                </pic:pic>
              </a:graphicData>
            </a:graphic>
          </wp:inline>
        </w:drawing>
      </w:r>
    </w:p>
    <w:p w14:paraId="1D611DB2" w14:textId="77777777" w:rsidR="003B420F" w:rsidRDefault="003B420F" w:rsidP="003B420F">
      <w:pPr>
        <w:pStyle w:val="BodyText"/>
        <w:rPr>
          <w:lang w:val="en-US"/>
        </w:rPr>
      </w:pPr>
      <w:r>
        <w:rPr>
          <w:lang w:val="en-US"/>
        </w:rPr>
        <w:t>Click Next</w:t>
      </w:r>
    </w:p>
    <w:p w14:paraId="1D611DB3" w14:textId="77777777" w:rsidR="003B420F" w:rsidRPr="003B420F" w:rsidRDefault="003B420F" w:rsidP="003B420F">
      <w:pPr>
        <w:pStyle w:val="BodyText"/>
        <w:rPr>
          <w:lang w:val="en-US"/>
        </w:rPr>
      </w:pPr>
    </w:p>
    <w:p w14:paraId="1D611DB4" w14:textId="77777777" w:rsidR="00DA6C3E" w:rsidRDefault="009E311B" w:rsidP="009E311B">
      <w:pPr>
        <w:pStyle w:val="Heading2"/>
      </w:pPr>
      <w:bookmarkStart w:id="58" w:name="_Toc402871732"/>
      <w:r>
        <w:t>Name Project</w:t>
      </w:r>
      <w:bookmarkEnd w:id="58"/>
    </w:p>
    <w:p w14:paraId="1D611DB5" w14:textId="77777777" w:rsidR="009E311B" w:rsidRDefault="009E311B" w:rsidP="009E311B">
      <w:pPr>
        <w:pStyle w:val="BodyText"/>
        <w:rPr>
          <w:lang w:val="en-US"/>
        </w:rPr>
      </w:pPr>
      <w:r>
        <w:rPr>
          <w:lang w:val="en-US"/>
        </w:rPr>
        <w:t>Enter Project name into field, field cannot contain special charchters or spaces.</w:t>
      </w:r>
    </w:p>
    <w:p w14:paraId="1D611DB6" w14:textId="77777777" w:rsidR="009E311B" w:rsidRDefault="009E311B" w:rsidP="009E311B">
      <w:pPr>
        <w:pStyle w:val="BodyText"/>
        <w:rPr>
          <w:lang w:val="en-US"/>
        </w:rPr>
      </w:pPr>
      <w:r>
        <w:rPr>
          <w:noProof/>
          <w:lang w:val="en-US"/>
        </w:rPr>
        <w:drawing>
          <wp:inline distT="0" distB="0" distL="0" distR="0" wp14:anchorId="1D611E1F" wp14:editId="1D611E20">
            <wp:extent cx="3533775" cy="191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3775" cy="1914525"/>
                    </a:xfrm>
                    <a:prstGeom prst="rect">
                      <a:avLst/>
                    </a:prstGeom>
                  </pic:spPr>
                </pic:pic>
              </a:graphicData>
            </a:graphic>
          </wp:inline>
        </w:drawing>
      </w:r>
    </w:p>
    <w:p w14:paraId="1D611DB7" w14:textId="77777777" w:rsidR="009E311B" w:rsidRDefault="009E311B" w:rsidP="009E311B">
      <w:pPr>
        <w:pStyle w:val="BodyText"/>
        <w:rPr>
          <w:lang w:val="en-US"/>
        </w:rPr>
      </w:pPr>
      <w:r>
        <w:rPr>
          <w:lang w:val="en-US"/>
        </w:rPr>
        <w:t>System will import 7 Mode system details into the tool.</w:t>
      </w:r>
    </w:p>
    <w:p w14:paraId="1D611DB8" w14:textId="77777777" w:rsidR="009E311B" w:rsidRDefault="009E311B" w:rsidP="009E311B">
      <w:pPr>
        <w:pStyle w:val="Heading2"/>
      </w:pPr>
      <w:bookmarkStart w:id="59" w:name="_Toc402871733"/>
      <w:r>
        <w:lastRenderedPageBreak/>
        <w:t>Select Volume(s) for Transitioning</w:t>
      </w:r>
      <w:bookmarkEnd w:id="59"/>
    </w:p>
    <w:p w14:paraId="1D611DB9" w14:textId="77777777" w:rsidR="009E311B" w:rsidRDefault="009E311B" w:rsidP="009E311B">
      <w:pPr>
        <w:pStyle w:val="BodyText"/>
        <w:rPr>
          <w:lang w:val="en-US"/>
        </w:rPr>
      </w:pPr>
      <w:r>
        <w:rPr>
          <w:lang w:val="en-US"/>
        </w:rPr>
        <w:t>In the tree, on the left, select vfiler(s) which contain those volume(s) will be migrating to CDOT system.</w:t>
      </w:r>
    </w:p>
    <w:p w14:paraId="1D611DBA" w14:textId="646C1FC7" w:rsidR="009E311B" w:rsidRDefault="009E311B" w:rsidP="009E311B">
      <w:pPr>
        <w:pStyle w:val="BodyText"/>
        <w:rPr>
          <w:lang w:val="en-US"/>
        </w:rPr>
      </w:pPr>
      <w:r>
        <w:rPr>
          <w:lang w:val="en-US"/>
        </w:rPr>
        <w:t xml:space="preserve">There are two available options when selecting the volume, transition as stand-alone, and transition with snap mirror relationship. </w:t>
      </w:r>
      <w:r w:rsidR="00CE0FDB">
        <w:rPr>
          <w:lang w:val="en-US"/>
        </w:rPr>
        <w:t xml:space="preserve">Currently evaluating the use case for </w:t>
      </w:r>
      <w:r w:rsidR="007B3CD0">
        <w:rPr>
          <w:lang w:val="en-US"/>
        </w:rPr>
        <w:t>transitioning</w:t>
      </w:r>
      <w:r w:rsidR="00CE0FDB">
        <w:rPr>
          <w:lang w:val="en-US"/>
        </w:rPr>
        <w:t xml:space="preserve"> volumes with snap mirror relationship, if deemed necessary, all</w:t>
      </w:r>
      <w:r w:rsidR="007B3CD0">
        <w:rPr>
          <w:lang w:val="en-US"/>
        </w:rPr>
        <w:t xml:space="preserve"> pertinent</w:t>
      </w:r>
      <w:r w:rsidR="00CE0FDB">
        <w:rPr>
          <w:lang w:val="en-US"/>
        </w:rPr>
        <w:t xml:space="preserve"> information will be added to this document.</w:t>
      </w:r>
    </w:p>
    <w:p w14:paraId="1D611DBB" w14:textId="360231A0" w:rsidR="00CE0FDB" w:rsidRDefault="00CE0FDB" w:rsidP="009E311B">
      <w:pPr>
        <w:pStyle w:val="BodyText"/>
        <w:rPr>
          <w:lang w:val="en-US"/>
        </w:rPr>
      </w:pPr>
      <w:r>
        <w:rPr>
          <w:lang w:val="en-US"/>
        </w:rPr>
        <w:t>In the center section select the appropriate volume by placing a checkmark in the option</w:t>
      </w:r>
      <w:r w:rsidR="007B3CD0">
        <w:rPr>
          <w:lang w:val="en-US"/>
        </w:rPr>
        <w:t xml:space="preserve"> box</w:t>
      </w:r>
      <w:r>
        <w:rPr>
          <w:lang w:val="en-US"/>
        </w:rPr>
        <w:t>, transition as a stand-alone. The volume information including name, size, and utilization will populate in the box below. Select additional volumes as needed.</w:t>
      </w:r>
    </w:p>
    <w:p w14:paraId="1D611DBC" w14:textId="77777777" w:rsidR="00CE0FDB" w:rsidRDefault="00CE0FDB" w:rsidP="009E311B">
      <w:pPr>
        <w:pStyle w:val="BodyText"/>
        <w:rPr>
          <w:lang w:val="en-US"/>
        </w:rPr>
      </w:pPr>
      <w:r>
        <w:rPr>
          <w:noProof/>
          <w:lang w:val="en-US"/>
        </w:rPr>
        <w:drawing>
          <wp:inline distT="0" distB="0" distL="0" distR="0" wp14:anchorId="1D611E21" wp14:editId="1D611E22">
            <wp:extent cx="5732145" cy="1650441"/>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2145" cy="1650441"/>
                    </a:xfrm>
                    <a:prstGeom prst="rect">
                      <a:avLst/>
                    </a:prstGeom>
                  </pic:spPr>
                </pic:pic>
              </a:graphicData>
            </a:graphic>
          </wp:inline>
        </w:drawing>
      </w:r>
    </w:p>
    <w:p w14:paraId="1D611DBD" w14:textId="77777777" w:rsidR="009E311B" w:rsidRDefault="007D713C" w:rsidP="007D713C">
      <w:pPr>
        <w:pStyle w:val="BodyText"/>
        <w:rPr>
          <w:lang w:val="en-US"/>
        </w:rPr>
      </w:pPr>
      <w:r>
        <w:rPr>
          <w:lang w:val="en-US"/>
        </w:rPr>
        <w:t>Next, select create project and continue.</w:t>
      </w:r>
    </w:p>
    <w:p w14:paraId="1D611DBE" w14:textId="77777777" w:rsidR="007D713C" w:rsidRDefault="007D713C" w:rsidP="007D713C">
      <w:pPr>
        <w:pStyle w:val="BodyText"/>
        <w:rPr>
          <w:lang w:val="en-US"/>
        </w:rPr>
      </w:pPr>
      <w:r>
        <w:rPr>
          <w:lang w:val="en-US"/>
        </w:rPr>
        <w:t>The tool then creates a subproject, editable, as well as compiles all of the origin information. There is a field for multipath ip which is blank, entering another ip address here will enable the system to load balance the data transfers over more than one physical path.</w:t>
      </w:r>
    </w:p>
    <w:p w14:paraId="1D611DBF" w14:textId="77777777" w:rsidR="007D713C" w:rsidRDefault="007D713C" w:rsidP="007D713C">
      <w:pPr>
        <w:pStyle w:val="BodyText"/>
        <w:rPr>
          <w:lang w:val="en-US"/>
        </w:rPr>
      </w:pPr>
    </w:p>
    <w:p w14:paraId="1D611DC0" w14:textId="77777777" w:rsidR="007D713C" w:rsidRDefault="007D713C" w:rsidP="007D713C">
      <w:pPr>
        <w:pStyle w:val="BodyText"/>
        <w:rPr>
          <w:lang w:val="en-US"/>
        </w:rPr>
      </w:pPr>
      <w:r>
        <w:rPr>
          <w:noProof/>
          <w:lang w:val="en-US"/>
        </w:rPr>
        <w:drawing>
          <wp:inline distT="0" distB="0" distL="0" distR="0" wp14:anchorId="1D611E23" wp14:editId="1D611E24">
            <wp:extent cx="5732145" cy="2927926"/>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2145" cy="2927926"/>
                    </a:xfrm>
                    <a:prstGeom prst="rect">
                      <a:avLst/>
                    </a:prstGeom>
                  </pic:spPr>
                </pic:pic>
              </a:graphicData>
            </a:graphic>
          </wp:inline>
        </w:drawing>
      </w:r>
    </w:p>
    <w:p w14:paraId="1D611DC1" w14:textId="77777777" w:rsidR="007D713C" w:rsidRDefault="007D713C" w:rsidP="007D713C">
      <w:pPr>
        <w:pStyle w:val="BodyText"/>
        <w:rPr>
          <w:lang w:val="en-US"/>
        </w:rPr>
      </w:pPr>
      <w:r>
        <w:rPr>
          <w:lang w:val="en-US"/>
        </w:rPr>
        <w:t>Select Next to continue.</w:t>
      </w:r>
    </w:p>
    <w:p w14:paraId="1D611DC2" w14:textId="77777777" w:rsidR="007D713C" w:rsidRDefault="007D713C">
      <w:pPr>
        <w:rPr>
          <w:rFonts w:ascii="Arial" w:hAnsi="Arial"/>
          <w:sz w:val="20"/>
          <w:szCs w:val="20"/>
          <w:lang w:val="en-US"/>
        </w:rPr>
      </w:pPr>
      <w:r>
        <w:rPr>
          <w:lang w:val="en-US"/>
        </w:rPr>
        <w:br w:type="page"/>
      </w:r>
    </w:p>
    <w:p w14:paraId="1D611DC3" w14:textId="77777777" w:rsidR="007D713C" w:rsidRDefault="007D713C" w:rsidP="007D713C">
      <w:pPr>
        <w:pStyle w:val="Heading2"/>
      </w:pPr>
      <w:bookmarkStart w:id="60" w:name="_Toc402871734"/>
      <w:r>
        <w:lastRenderedPageBreak/>
        <w:t>Migration Pre</w:t>
      </w:r>
      <w:r w:rsidR="00A914E1">
        <w:t>-</w:t>
      </w:r>
      <w:r>
        <w:t>Checks</w:t>
      </w:r>
      <w:bookmarkEnd w:id="60"/>
    </w:p>
    <w:p w14:paraId="1D611DC4" w14:textId="77777777" w:rsidR="007D713C" w:rsidRDefault="007D713C" w:rsidP="007D713C">
      <w:pPr>
        <w:pStyle w:val="BodyText"/>
        <w:rPr>
          <w:lang w:val="en-US"/>
        </w:rPr>
      </w:pPr>
      <w:r>
        <w:rPr>
          <w:lang w:val="en-US"/>
        </w:rPr>
        <w:t>The 7MTT performs a number of prechecks to determine if the migration will be successful. Click Run Prechecks to execute and obtain report.</w:t>
      </w:r>
    </w:p>
    <w:p w14:paraId="1D611DC5" w14:textId="77777777" w:rsidR="005E7095" w:rsidRDefault="005E7095" w:rsidP="007D713C">
      <w:pPr>
        <w:pStyle w:val="BodyText"/>
        <w:rPr>
          <w:lang w:val="en-US"/>
        </w:rPr>
      </w:pPr>
      <w:r>
        <w:rPr>
          <w:noProof/>
          <w:lang w:val="en-US"/>
        </w:rPr>
        <w:drawing>
          <wp:inline distT="0" distB="0" distL="0" distR="0" wp14:anchorId="1D611E25" wp14:editId="1D611E26">
            <wp:extent cx="5732145" cy="2872809"/>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2872809"/>
                    </a:xfrm>
                    <a:prstGeom prst="rect">
                      <a:avLst/>
                    </a:prstGeom>
                  </pic:spPr>
                </pic:pic>
              </a:graphicData>
            </a:graphic>
          </wp:inline>
        </w:drawing>
      </w:r>
    </w:p>
    <w:p w14:paraId="1D611DC6" w14:textId="77777777" w:rsidR="002D39FD" w:rsidRDefault="002D39FD" w:rsidP="007D713C">
      <w:pPr>
        <w:pStyle w:val="BodyText"/>
        <w:rPr>
          <w:lang w:val="en-US"/>
        </w:rPr>
      </w:pPr>
      <w:r>
        <w:rPr>
          <w:lang w:val="en-US"/>
        </w:rPr>
        <w:t xml:space="preserve">The Report return </w:t>
      </w:r>
      <w:r w:rsidR="003E4242">
        <w:rPr>
          <w:lang w:val="en-US"/>
        </w:rPr>
        <w:t>will return 3 categories</w:t>
      </w:r>
      <w:r>
        <w:rPr>
          <w:lang w:val="en-US"/>
        </w:rPr>
        <w:t xml:space="preserve"> of information.</w:t>
      </w:r>
    </w:p>
    <w:p w14:paraId="1D611DC7" w14:textId="020F4953" w:rsidR="005E7095" w:rsidRDefault="002D39FD" w:rsidP="002D39FD">
      <w:pPr>
        <w:pStyle w:val="BodyText"/>
        <w:numPr>
          <w:ilvl w:val="0"/>
          <w:numId w:val="16"/>
        </w:numPr>
        <w:rPr>
          <w:lang w:val="en-US"/>
        </w:rPr>
      </w:pPr>
      <w:r>
        <w:rPr>
          <w:lang w:val="en-US"/>
        </w:rPr>
        <w:t>Error</w:t>
      </w:r>
      <w:r w:rsidR="00A5327E">
        <w:rPr>
          <w:lang w:val="en-US"/>
        </w:rPr>
        <w:t xml:space="preserve">- Configurations that cannot be </w:t>
      </w:r>
      <w:r w:rsidR="007B3CD0">
        <w:rPr>
          <w:lang w:val="en-US"/>
        </w:rPr>
        <w:t>transitioned</w:t>
      </w:r>
      <w:r w:rsidR="00A5327E">
        <w:rPr>
          <w:lang w:val="en-US"/>
        </w:rPr>
        <w:t xml:space="preserve"> and need to be fixed prior to migration. A popular error is offline volumes.</w:t>
      </w:r>
    </w:p>
    <w:p w14:paraId="1D611DC8" w14:textId="1F7C96A6" w:rsidR="002D39FD" w:rsidRDefault="002D39FD" w:rsidP="002D39FD">
      <w:pPr>
        <w:pStyle w:val="BodyText"/>
        <w:numPr>
          <w:ilvl w:val="0"/>
          <w:numId w:val="16"/>
        </w:numPr>
        <w:rPr>
          <w:lang w:val="en-US"/>
        </w:rPr>
      </w:pPr>
      <w:r>
        <w:rPr>
          <w:lang w:val="en-US"/>
        </w:rPr>
        <w:t>Warning</w:t>
      </w:r>
      <w:r w:rsidR="00A5327E">
        <w:rPr>
          <w:lang w:val="en-US"/>
        </w:rPr>
        <w:t xml:space="preserve"> – Configurations that can cause minor problems after transition. The migration can continue with these warning</w:t>
      </w:r>
      <w:r w:rsidR="007B3CD0">
        <w:rPr>
          <w:lang w:val="en-US"/>
        </w:rPr>
        <w:t>s</w:t>
      </w:r>
      <w:r w:rsidR="00A5327E">
        <w:rPr>
          <w:lang w:val="en-US"/>
        </w:rPr>
        <w:t xml:space="preserve"> however some configurations might be lost.</w:t>
      </w:r>
    </w:p>
    <w:p w14:paraId="1D611DC9" w14:textId="4BF49661" w:rsidR="002D39FD" w:rsidRDefault="002D39FD" w:rsidP="002D39FD">
      <w:pPr>
        <w:pStyle w:val="BodyText"/>
        <w:numPr>
          <w:ilvl w:val="0"/>
          <w:numId w:val="16"/>
        </w:numPr>
        <w:rPr>
          <w:lang w:val="en-US"/>
        </w:rPr>
      </w:pPr>
      <w:r>
        <w:rPr>
          <w:lang w:val="en-US"/>
        </w:rPr>
        <w:t>Information</w:t>
      </w:r>
      <w:r w:rsidR="00A5327E">
        <w:rPr>
          <w:lang w:val="en-US"/>
        </w:rPr>
        <w:t xml:space="preserve"> – Configurations that </w:t>
      </w:r>
      <w:r w:rsidR="007B3CD0">
        <w:rPr>
          <w:lang w:val="en-US"/>
        </w:rPr>
        <w:t>can be</w:t>
      </w:r>
      <w:r w:rsidR="00A5327E">
        <w:rPr>
          <w:lang w:val="en-US"/>
        </w:rPr>
        <w:t xml:space="preserve"> successfully transitioned.</w:t>
      </w:r>
    </w:p>
    <w:p w14:paraId="1D611DCA" w14:textId="77777777" w:rsidR="009E311B" w:rsidRDefault="003E4242" w:rsidP="009E311B">
      <w:pPr>
        <w:pStyle w:val="BodyText"/>
        <w:rPr>
          <w:lang w:val="en-US"/>
        </w:rPr>
      </w:pPr>
      <w:r>
        <w:rPr>
          <w:lang w:val="en-US"/>
        </w:rPr>
        <w:t xml:space="preserve">Click Next to continue </w:t>
      </w:r>
    </w:p>
    <w:p w14:paraId="1D611DCB" w14:textId="77777777" w:rsidR="003E4242" w:rsidRDefault="007A6E72" w:rsidP="003E4242">
      <w:pPr>
        <w:pStyle w:val="Heading2"/>
      </w:pPr>
      <w:bookmarkStart w:id="61" w:name="_Toc402871735"/>
      <w:r>
        <w:t>SVM Mapping</w:t>
      </w:r>
      <w:bookmarkEnd w:id="61"/>
      <w:r>
        <w:tab/>
      </w:r>
    </w:p>
    <w:p w14:paraId="1D611DCC" w14:textId="77777777" w:rsidR="007A6E72" w:rsidRDefault="007A6E72" w:rsidP="007A6E72">
      <w:pPr>
        <w:pStyle w:val="BodyText"/>
        <w:rPr>
          <w:lang w:val="en-US"/>
        </w:rPr>
      </w:pPr>
      <w:r>
        <w:rPr>
          <w:lang w:val="en-US"/>
        </w:rPr>
        <w:t xml:space="preserve">The 7MTT gives the administrator the ability to select desired CDOT Systems and SVM </w:t>
      </w:r>
      <w:r w:rsidR="00214FC1">
        <w:rPr>
          <w:lang w:val="en-US"/>
        </w:rPr>
        <w:t>7 mode volume should be migrated</w:t>
      </w:r>
      <w:r>
        <w:rPr>
          <w:lang w:val="en-US"/>
        </w:rPr>
        <w:t>.</w:t>
      </w:r>
    </w:p>
    <w:p w14:paraId="1D611DCD" w14:textId="77777777" w:rsidR="007A6E72" w:rsidRDefault="007A6E72" w:rsidP="007A6E72">
      <w:pPr>
        <w:pStyle w:val="BodyText"/>
        <w:rPr>
          <w:lang w:val="en-US"/>
        </w:rPr>
      </w:pPr>
      <w:r>
        <w:rPr>
          <w:lang w:val="en-US"/>
        </w:rPr>
        <w:t>On the left select the desired cluster system, on the right select the desired SVM target. Click Next.</w:t>
      </w:r>
    </w:p>
    <w:p w14:paraId="1D611DCE" w14:textId="77777777" w:rsidR="007A6E72" w:rsidRDefault="007A6E72" w:rsidP="007A6E72">
      <w:pPr>
        <w:pStyle w:val="BodyText"/>
        <w:rPr>
          <w:lang w:val="en-US"/>
        </w:rPr>
      </w:pPr>
      <w:r>
        <w:rPr>
          <w:noProof/>
          <w:lang w:val="en-US"/>
        </w:rPr>
        <w:lastRenderedPageBreak/>
        <w:drawing>
          <wp:inline distT="0" distB="0" distL="0" distR="0" wp14:anchorId="1D611E27" wp14:editId="1D611E28">
            <wp:extent cx="5732145" cy="2400030"/>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2400030"/>
                    </a:xfrm>
                    <a:prstGeom prst="rect">
                      <a:avLst/>
                    </a:prstGeom>
                  </pic:spPr>
                </pic:pic>
              </a:graphicData>
            </a:graphic>
          </wp:inline>
        </w:drawing>
      </w:r>
    </w:p>
    <w:p w14:paraId="1D611DCF" w14:textId="77777777" w:rsidR="007A6E72" w:rsidRDefault="00214FC1" w:rsidP="00214FC1">
      <w:pPr>
        <w:pStyle w:val="Heading2"/>
      </w:pPr>
      <w:bookmarkStart w:id="62" w:name="_Toc402871736"/>
      <w:r>
        <w:t>Volume Mapping</w:t>
      </w:r>
      <w:bookmarkEnd w:id="62"/>
    </w:p>
    <w:p w14:paraId="1D611DD0" w14:textId="77777777" w:rsidR="00214FC1" w:rsidRDefault="00214FC1" w:rsidP="00214FC1">
      <w:pPr>
        <w:pStyle w:val="BodyText"/>
        <w:rPr>
          <w:lang w:val="en-US"/>
        </w:rPr>
      </w:pPr>
      <w:r>
        <w:rPr>
          <w:lang w:val="en-US"/>
        </w:rPr>
        <w:t>The ne</w:t>
      </w:r>
      <w:r w:rsidR="00D03F87">
        <w:rPr>
          <w:lang w:val="en-US"/>
        </w:rPr>
        <w:t xml:space="preserve">xt step is to define the volume parameters within the cDOT architecture. The administrator needs to define both the Target Aggregate and the target volume. The new volume name should align with existing </w:t>
      </w:r>
      <w:hyperlink r:id="rId23" w:history="1">
        <w:r w:rsidR="00D03F87" w:rsidRPr="00D03F87">
          <w:rPr>
            <w:rStyle w:val="Hyperlink"/>
            <w:lang w:val="en-US"/>
          </w:rPr>
          <w:t>cDOT naming standards</w:t>
        </w:r>
      </w:hyperlink>
      <w:r w:rsidR="00D03F87">
        <w:rPr>
          <w:lang w:val="en-US"/>
        </w:rPr>
        <w:t>. The target volume path will need to be updated once the storage migr</w:t>
      </w:r>
      <w:r w:rsidR="00BE4052">
        <w:rPr>
          <w:lang w:val="en-US"/>
        </w:rPr>
        <w:t>ation is complete so the volume name aligns with the junction path.</w:t>
      </w:r>
    </w:p>
    <w:p w14:paraId="1D611DD1" w14:textId="77777777" w:rsidR="00BE4052" w:rsidRDefault="00BE4052" w:rsidP="00214FC1">
      <w:pPr>
        <w:pStyle w:val="BodyText"/>
        <w:rPr>
          <w:lang w:val="en-US"/>
        </w:rPr>
      </w:pPr>
      <w:r>
        <w:rPr>
          <w:lang w:val="en-US"/>
        </w:rPr>
        <w:t>Click next.</w:t>
      </w:r>
    </w:p>
    <w:p w14:paraId="1D611DD2" w14:textId="77777777" w:rsidR="00BE4052" w:rsidRDefault="00BE4052" w:rsidP="00214FC1">
      <w:pPr>
        <w:pStyle w:val="BodyText"/>
        <w:rPr>
          <w:lang w:val="en-US"/>
        </w:rPr>
      </w:pPr>
      <w:r>
        <w:rPr>
          <w:noProof/>
          <w:lang w:val="en-US"/>
        </w:rPr>
        <w:drawing>
          <wp:inline distT="0" distB="0" distL="0" distR="0" wp14:anchorId="1D611E29" wp14:editId="1D611E2A">
            <wp:extent cx="5732145" cy="254149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2145" cy="2541496"/>
                    </a:xfrm>
                    <a:prstGeom prst="rect">
                      <a:avLst/>
                    </a:prstGeom>
                  </pic:spPr>
                </pic:pic>
              </a:graphicData>
            </a:graphic>
          </wp:inline>
        </w:drawing>
      </w:r>
    </w:p>
    <w:p w14:paraId="1D611DD3" w14:textId="77777777" w:rsidR="00BE4052" w:rsidRDefault="00BE4052" w:rsidP="00BE4052">
      <w:pPr>
        <w:pStyle w:val="Heading2"/>
      </w:pPr>
      <w:bookmarkStart w:id="63" w:name="_Toc402871737"/>
      <w:r>
        <w:t>Interface Mapping</w:t>
      </w:r>
      <w:bookmarkEnd w:id="63"/>
    </w:p>
    <w:p w14:paraId="1D611DD4" w14:textId="77777777" w:rsidR="00BE4052" w:rsidRDefault="00BE4052" w:rsidP="00BE4052">
      <w:pPr>
        <w:pStyle w:val="BodyText"/>
        <w:rPr>
          <w:lang w:val="en-US"/>
        </w:rPr>
      </w:pPr>
      <w:r>
        <w:rPr>
          <w:lang w:val="en-US"/>
        </w:rPr>
        <w:t>The tool affords the administrator the opportunity to also map 7-Mode IP addresses to Cluster LIFs. At this time there are no TR use cases for migrating 7 mode vfilers. If a need is identified this section of the document will be updated.</w:t>
      </w:r>
    </w:p>
    <w:p w14:paraId="1D611DD5" w14:textId="77777777" w:rsidR="00BE4052" w:rsidRDefault="00BE4052" w:rsidP="00BE4052">
      <w:pPr>
        <w:pStyle w:val="BodyText"/>
        <w:rPr>
          <w:lang w:val="en-US"/>
        </w:rPr>
      </w:pPr>
      <w:r>
        <w:rPr>
          <w:lang w:val="en-US"/>
        </w:rPr>
        <w:t>Click next</w:t>
      </w:r>
    </w:p>
    <w:p w14:paraId="1D611DD6" w14:textId="77777777" w:rsidR="00BE4052" w:rsidRDefault="00BE4052" w:rsidP="00BE4052">
      <w:pPr>
        <w:pStyle w:val="BodyText"/>
        <w:rPr>
          <w:lang w:val="en-US"/>
        </w:rPr>
      </w:pPr>
      <w:r>
        <w:rPr>
          <w:noProof/>
          <w:lang w:val="en-US"/>
        </w:rPr>
        <w:lastRenderedPageBreak/>
        <w:drawing>
          <wp:inline distT="0" distB="0" distL="0" distR="0" wp14:anchorId="1D611E2B" wp14:editId="1D611E2C">
            <wp:extent cx="5732145" cy="2531697"/>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2145" cy="2531697"/>
                    </a:xfrm>
                    <a:prstGeom prst="rect">
                      <a:avLst/>
                    </a:prstGeom>
                  </pic:spPr>
                </pic:pic>
              </a:graphicData>
            </a:graphic>
          </wp:inline>
        </w:drawing>
      </w:r>
    </w:p>
    <w:p w14:paraId="1D611DD7" w14:textId="3314FC35" w:rsidR="00BE4052" w:rsidRDefault="00BE4052">
      <w:pPr>
        <w:rPr>
          <w:rFonts w:ascii="Arial" w:hAnsi="Arial"/>
          <w:sz w:val="20"/>
          <w:szCs w:val="20"/>
          <w:lang w:val="en-US"/>
        </w:rPr>
      </w:pPr>
    </w:p>
    <w:p w14:paraId="1D611DD8" w14:textId="77777777" w:rsidR="00BE4052" w:rsidRDefault="00BE4052" w:rsidP="00BE4052">
      <w:pPr>
        <w:pStyle w:val="Heading2"/>
      </w:pPr>
      <w:bookmarkStart w:id="64" w:name="_Toc402871738"/>
      <w:r>
        <w:t>Data Copy Schedule</w:t>
      </w:r>
      <w:bookmarkEnd w:id="64"/>
    </w:p>
    <w:p w14:paraId="1D611DD9" w14:textId="77777777" w:rsidR="00820CC5" w:rsidRDefault="00820CC5" w:rsidP="00820CC5">
      <w:pPr>
        <w:pStyle w:val="BodyText"/>
        <w:rPr>
          <w:lang w:val="en-US"/>
        </w:rPr>
      </w:pPr>
      <w:r>
        <w:rPr>
          <w:lang w:val="en-US"/>
        </w:rPr>
        <w:t>This portion of the tool allows the administrator to enforce a schedule for the migration activity. There are a few considerations when scheduling subprojects.</w:t>
      </w:r>
    </w:p>
    <w:p w14:paraId="1D611DDA" w14:textId="77777777" w:rsidR="00820CC5" w:rsidRDefault="00820CC5" w:rsidP="00820CC5">
      <w:pPr>
        <w:pStyle w:val="BodyText"/>
        <w:numPr>
          <w:ilvl w:val="0"/>
          <w:numId w:val="17"/>
        </w:numPr>
        <w:rPr>
          <w:lang w:val="en-US"/>
        </w:rPr>
      </w:pPr>
      <w:r>
        <w:rPr>
          <w:lang w:val="en-US"/>
        </w:rPr>
        <w:t>The administrator should ensure data copy schedules do no overlap across different subprojects if the projects are utilizing the same resources.</w:t>
      </w:r>
    </w:p>
    <w:p w14:paraId="1D611DDB" w14:textId="77777777" w:rsidR="00820CC5" w:rsidRDefault="00820CC5" w:rsidP="00820CC5">
      <w:pPr>
        <w:pStyle w:val="BodyText"/>
        <w:numPr>
          <w:ilvl w:val="0"/>
          <w:numId w:val="17"/>
        </w:numPr>
        <w:rPr>
          <w:lang w:val="en-US"/>
        </w:rPr>
      </w:pPr>
      <w:r>
        <w:rPr>
          <w:lang w:val="en-US"/>
        </w:rPr>
        <w:t>Ensuring data copy schedules do not overlap with DP activities, this is to say data copy schedules should not align with TR snapvault</w:t>
      </w:r>
      <w:r w:rsidR="0022265D">
        <w:rPr>
          <w:lang w:val="en-US"/>
        </w:rPr>
        <w:t xml:space="preserve"> activity.</w:t>
      </w:r>
    </w:p>
    <w:p w14:paraId="1D611DDC" w14:textId="77777777" w:rsidR="00820CC5" w:rsidRDefault="00E372E7" w:rsidP="00820CC5">
      <w:pPr>
        <w:pStyle w:val="BodyText"/>
        <w:numPr>
          <w:ilvl w:val="0"/>
          <w:numId w:val="17"/>
        </w:numPr>
        <w:rPr>
          <w:lang w:val="en-US"/>
        </w:rPr>
      </w:pPr>
      <w:r>
        <w:rPr>
          <w:lang w:val="en-US"/>
        </w:rPr>
        <w:t xml:space="preserve">Configure the number of concurrent transfers in a fashion so that existing 7-Mode SnapVault schedules do not fail. </w:t>
      </w:r>
    </w:p>
    <w:p w14:paraId="1D611DDD" w14:textId="77777777" w:rsidR="00E372E7" w:rsidRDefault="00E372E7" w:rsidP="00820CC5">
      <w:pPr>
        <w:pStyle w:val="BodyText"/>
        <w:numPr>
          <w:ilvl w:val="0"/>
          <w:numId w:val="17"/>
        </w:numPr>
        <w:rPr>
          <w:lang w:val="en-US"/>
        </w:rPr>
      </w:pPr>
      <w:r>
        <w:rPr>
          <w:lang w:val="en-US"/>
        </w:rPr>
        <w:t xml:space="preserve">The administrator should ensure the throttle is configured so that operations </w:t>
      </w:r>
      <w:r w:rsidR="00BD6A67">
        <w:rPr>
          <w:lang w:val="en-US"/>
        </w:rPr>
        <w:t>will not fail and do not interfere with filer performance.</w:t>
      </w:r>
    </w:p>
    <w:p w14:paraId="1D611DDE" w14:textId="77777777" w:rsidR="00BD6A67" w:rsidRDefault="00662EA8" w:rsidP="00BD6A67">
      <w:pPr>
        <w:pStyle w:val="BodyText"/>
        <w:rPr>
          <w:lang w:val="en-US"/>
        </w:rPr>
      </w:pPr>
      <w:r>
        <w:rPr>
          <w:lang w:val="en-US"/>
        </w:rPr>
        <w:t>Click Create Schedule.</w:t>
      </w:r>
    </w:p>
    <w:p w14:paraId="1D611DDF" w14:textId="77777777" w:rsidR="00662EA8" w:rsidRDefault="00662EA8" w:rsidP="00BD6A67">
      <w:pPr>
        <w:pStyle w:val="BodyText"/>
        <w:rPr>
          <w:lang w:val="en-US"/>
        </w:rPr>
      </w:pPr>
      <w:r>
        <w:rPr>
          <w:noProof/>
          <w:lang w:val="en-US"/>
        </w:rPr>
        <w:drawing>
          <wp:inline distT="0" distB="0" distL="0" distR="0" wp14:anchorId="1D611E2D" wp14:editId="1D611E2E">
            <wp:extent cx="5732145" cy="2395130"/>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2145" cy="2395130"/>
                    </a:xfrm>
                    <a:prstGeom prst="rect">
                      <a:avLst/>
                    </a:prstGeom>
                  </pic:spPr>
                </pic:pic>
              </a:graphicData>
            </a:graphic>
          </wp:inline>
        </w:drawing>
      </w:r>
    </w:p>
    <w:p w14:paraId="1D611DE0" w14:textId="77777777" w:rsidR="00662EA8" w:rsidRDefault="00662EA8" w:rsidP="00BD6A67">
      <w:pPr>
        <w:pStyle w:val="BodyText"/>
        <w:rPr>
          <w:lang w:val="en-US"/>
        </w:rPr>
      </w:pPr>
      <w:r>
        <w:rPr>
          <w:lang w:val="en-US"/>
        </w:rPr>
        <w:lastRenderedPageBreak/>
        <w:t>Enter desired parameters, click create.</w:t>
      </w:r>
      <w:r>
        <w:rPr>
          <w:noProof/>
          <w:lang w:val="en-US"/>
        </w:rPr>
        <w:drawing>
          <wp:inline distT="0" distB="0" distL="0" distR="0" wp14:anchorId="1D611E2F" wp14:editId="1D611E30">
            <wp:extent cx="3566132" cy="3571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64947" cy="3570688"/>
                    </a:xfrm>
                    <a:prstGeom prst="rect">
                      <a:avLst/>
                    </a:prstGeom>
                  </pic:spPr>
                </pic:pic>
              </a:graphicData>
            </a:graphic>
          </wp:inline>
        </w:drawing>
      </w:r>
    </w:p>
    <w:p w14:paraId="1D611DE1" w14:textId="77777777" w:rsidR="00BD6A67" w:rsidRDefault="00662EA8" w:rsidP="00BD6A67">
      <w:pPr>
        <w:pStyle w:val="BodyText"/>
        <w:rPr>
          <w:lang w:val="en-US"/>
        </w:rPr>
      </w:pPr>
      <w:r>
        <w:rPr>
          <w:lang w:val="en-US"/>
        </w:rPr>
        <w:t>Click Next.</w:t>
      </w:r>
    </w:p>
    <w:p w14:paraId="1D611DE2" w14:textId="77777777" w:rsidR="00662EA8" w:rsidRDefault="00920E26" w:rsidP="00662EA8">
      <w:pPr>
        <w:pStyle w:val="Heading2"/>
      </w:pPr>
      <w:bookmarkStart w:id="65" w:name="_Toc402871739"/>
      <w:r>
        <w:t>Final Prechecks</w:t>
      </w:r>
      <w:bookmarkEnd w:id="65"/>
    </w:p>
    <w:p w14:paraId="1D611DE3" w14:textId="77777777" w:rsidR="00920E26" w:rsidRDefault="00920E26" w:rsidP="00920E26">
      <w:pPr>
        <w:pStyle w:val="BodyText"/>
        <w:rPr>
          <w:lang w:val="en-US"/>
        </w:rPr>
      </w:pPr>
      <w:r>
        <w:rPr>
          <w:lang w:val="en-US"/>
        </w:rPr>
        <w:t>This is a final check to migration configuration. The administrator should check there are no error messages before proceeding to the next step.</w:t>
      </w:r>
    </w:p>
    <w:p w14:paraId="1D611DE4" w14:textId="77777777" w:rsidR="00920E26" w:rsidRDefault="00920E26" w:rsidP="00920E26">
      <w:pPr>
        <w:pStyle w:val="BodyText"/>
        <w:rPr>
          <w:lang w:val="en-US"/>
        </w:rPr>
      </w:pPr>
      <w:r>
        <w:rPr>
          <w:lang w:val="en-US"/>
        </w:rPr>
        <w:t>Click Run Prechecks, after verification click next.</w:t>
      </w:r>
    </w:p>
    <w:p w14:paraId="1D611DE5" w14:textId="77777777" w:rsidR="00920E26" w:rsidRDefault="00920E26" w:rsidP="00920E26">
      <w:pPr>
        <w:pStyle w:val="BodyText"/>
        <w:rPr>
          <w:lang w:val="en-US"/>
        </w:rPr>
      </w:pPr>
      <w:r>
        <w:rPr>
          <w:noProof/>
          <w:lang w:val="en-US"/>
        </w:rPr>
        <w:drawing>
          <wp:inline distT="0" distB="0" distL="0" distR="0" wp14:anchorId="1D611E31" wp14:editId="1D611E32">
            <wp:extent cx="5732145" cy="287770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2145" cy="2877708"/>
                    </a:xfrm>
                    <a:prstGeom prst="rect">
                      <a:avLst/>
                    </a:prstGeom>
                  </pic:spPr>
                </pic:pic>
              </a:graphicData>
            </a:graphic>
          </wp:inline>
        </w:drawing>
      </w:r>
    </w:p>
    <w:p w14:paraId="1D611DE6" w14:textId="77777777" w:rsidR="00920E26" w:rsidRDefault="00920E26">
      <w:pPr>
        <w:rPr>
          <w:rFonts w:ascii="Arial" w:hAnsi="Arial"/>
          <w:sz w:val="20"/>
          <w:szCs w:val="20"/>
          <w:lang w:val="en-US"/>
        </w:rPr>
      </w:pPr>
      <w:r>
        <w:rPr>
          <w:lang w:val="en-US"/>
        </w:rPr>
        <w:br w:type="page"/>
      </w:r>
    </w:p>
    <w:p w14:paraId="1D611DE7" w14:textId="77777777" w:rsidR="00920E26" w:rsidRDefault="00920E26" w:rsidP="00920E26">
      <w:pPr>
        <w:pStyle w:val="Heading2"/>
      </w:pPr>
      <w:bookmarkStart w:id="66" w:name="_Toc402871740"/>
      <w:r>
        <w:lastRenderedPageBreak/>
        <w:t>Subproject Summary</w:t>
      </w:r>
      <w:bookmarkEnd w:id="66"/>
    </w:p>
    <w:p w14:paraId="1D611DE8" w14:textId="77777777" w:rsidR="00920E26" w:rsidRDefault="00920E26" w:rsidP="00920E26">
      <w:pPr>
        <w:pStyle w:val="BodyText"/>
        <w:rPr>
          <w:lang w:val="en-US"/>
        </w:rPr>
      </w:pPr>
      <w:r>
        <w:rPr>
          <w:lang w:val="en-US"/>
        </w:rPr>
        <w:t xml:space="preserve">The administrator should be diligent in reviewing the migration summary and make any necessary changes before proceeding to </w:t>
      </w:r>
      <w:r w:rsidR="00A914E1">
        <w:rPr>
          <w:lang w:val="en-US"/>
        </w:rPr>
        <w:t>the 7MTT dashboard.</w:t>
      </w:r>
    </w:p>
    <w:p w14:paraId="1D611DE9" w14:textId="77777777" w:rsidR="00A914E1" w:rsidRDefault="00A914E1" w:rsidP="00920E26">
      <w:pPr>
        <w:pStyle w:val="BodyText"/>
        <w:rPr>
          <w:lang w:val="en-US"/>
        </w:rPr>
      </w:pPr>
      <w:r>
        <w:rPr>
          <w:lang w:val="en-US"/>
        </w:rPr>
        <w:t>Click Save and go to Dashboard.</w:t>
      </w:r>
    </w:p>
    <w:p w14:paraId="1D611DEA" w14:textId="77777777" w:rsidR="00A914E1" w:rsidRDefault="00A914E1" w:rsidP="00920E26">
      <w:pPr>
        <w:pStyle w:val="BodyText"/>
        <w:rPr>
          <w:lang w:val="en-US"/>
        </w:rPr>
      </w:pPr>
      <w:r>
        <w:rPr>
          <w:noProof/>
          <w:lang w:val="en-US"/>
        </w:rPr>
        <w:drawing>
          <wp:inline distT="0" distB="0" distL="0" distR="0" wp14:anchorId="1D611E33" wp14:editId="1D611E34">
            <wp:extent cx="5732145" cy="346929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2145" cy="3469295"/>
                    </a:xfrm>
                    <a:prstGeom prst="rect">
                      <a:avLst/>
                    </a:prstGeom>
                  </pic:spPr>
                </pic:pic>
              </a:graphicData>
            </a:graphic>
          </wp:inline>
        </w:drawing>
      </w:r>
    </w:p>
    <w:p w14:paraId="1D611DEB" w14:textId="77777777" w:rsidR="00A914E1" w:rsidRPr="00920E26" w:rsidRDefault="00A914E1" w:rsidP="00A914E1">
      <w:pPr>
        <w:pStyle w:val="Heading2"/>
        <w:numPr>
          <w:ilvl w:val="0"/>
          <w:numId w:val="0"/>
        </w:numPr>
        <w:ind w:left="756"/>
      </w:pPr>
    </w:p>
    <w:p w14:paraId="1D611DEC" w14:textId="77777777" w:rsidR="00AF1459" w:rsidRDefault="00A914E1" w:rsidP="00AF1459">
      <w:pPr>
        <w:pStyle w:val="Heading1"/>
      </w:pPr>
      <w:bookmarkStart w:id="67" w:name="_Toc402871741"/>
      <w:r>
        <w:lastRenderedPageBreak/>
        <w:t>Migration Activity</w:t>
      </w:r>
      <w:bookmarkEnd w:id="67"/>
    </w:p>
    <w:p w14:paraId="1D611DED" w14:textId="77777777" w:rsidR="00EB0976" w:rsidRDefault="00A914E1" w:rsidP="00EB0976">
      <w:pPr>
        <w:pStyle w:val="Heading2"/>
      </w:pPr>
      <w:bookmarkStart w:id="68" w:name="_Toc402871742"/>
      <w:r>
        <w:t>Start Baseline</w:t>
      </w:r>
      <w:bookmarkEnd w:id="68"/>
    </w:p>
    <w:p w14:paraId="1D611DEE" w14:textId="77777777" w:rsidR="00A914E1" w:rsidRDefault="00A914E1" w:rsidP="00A914E1">
      <w:pPr>
        <w:pStyle w:val="BodyText"/>
        <w:rPr>
          <w:lang w:val="en-US"/>
        </w:rPr>
      </w:pPr>
      <w:r>
        <w:rPr>
          <w:lang w:val="en-US"/>
        </w:rPr>
        <w:t>Click Start Baseline</w:t>
      </w:r>
    </w:p>
    <w:p w14:paraId="1D611DEF" w14:textId="5B563231" w:rsidR="00A914E1" w:rsidRDefault="00A914E1" w:rsidP="00A914E1">
      <w:pPr>
        <w:pStyle w:val="BodyText"/>
        <w:rPr>
          <w:lang w:val="en-US"/>
        </w:rPr>
      </w:pPr>
      <w:r>
        <w:rPr>
          <w:lang w:val="en-US"/>
        </w:rPr>
        <w:t xml:space="preserve">The tool will go through a number of phases when starting the baseline. The first is a run through of the prechecks, it will remind the administrator to review the </w:t>
      </w:r>
      <w:r w:rsidR="007B3CD0">
        <w:rPr>
          <w:lang w:val="en-US"/>
        </w:rPr>
        <w:t>warnings</w:t>
      </w:r>
      <w:bookmarkStart w:id="69" w:name="_GoBack"/>
      <w:bookmarkEnd w:id="69"/>
      <w:r>
        <w:rPr>
          <w:lang w:val="en-US"/>
        </w:rPr>
        <w:t xml:space="preserve"> populated during the system precheck. If confident the warnings will not have an adverse on migration click continue anyway when the system displays error message</w:t>
      </w:r>
    </w:p>
    <w:p w14:paraId="1D611DF0" w14:textId="77777777" w:rsidR="00A914E1" w:rsidRDefault="00A914E1" w:rsidP="00A914E1">
      <w:pPr>
        <w:pStyle w:val="BodyText"/>
        <w:rPr>
          <w:lang w:val="en-US"/>
        </w:rPr>
      </w:pPr>
    </w:p>
    <w:p w14:paraId="1D611DF1" w14:textId="77777777" w:rsidR="00A914E1" w:rsidRDefault="00A914E1" w:rsidP="00A914E1">
      <w:pPr>
        <w:pStyle w:val="BodyText"/>
        <w:rPr>
          <w:lang w:val="en-US"/>
        </w:rPr>
      </w:pPr>
      <w:r>
        <w:rPr>
          <w:lang w:val="en-US"/>
        </w:rPr>
        <w:t>The system will then start to the baseline copy. The administrator will know this is in progress while the marker is yellow.</w:t>
      </w:r>
    </w:p>
    <w:p w14:paraId="1D611DF2" w14:textId="77777777" w:rsidR="00A914E1" w:rsidRDefault="00A914E1" w:rsidP="00A914E1">
      <w:pPr>
        <w:pStyle w:val="BodyText"/>
        <w:rPr>
          <w:lang w:val="en-US"/>
        </w:rPr>
      </w:pPr>
      <w:r>
        <w:rPr>
          <w:noProof/>
          <w:lang w:val="en-US"/>
        </w:rPr>
        <w:drawing>
          <wp:inline distT="0" distB="0" distL="0" distR="0" wp14:anchorId="1D611E35" wp14:editId="1D611E36">
            <wp:extent cx="3095625" cy="1333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95625" cy="1333500"/>
                    </a:xfrm>
                    <a:prstGeom prst="rect">
                      <a:avLst/>
                    </a:prstGeom>
                  </pic:spPr>
                </pic:pic>
              </a:graphicData>
            </a:graphic>
          </wp:inline>
        </w:drawing>
      </w:r>
      <w:r>
        <w:rPr>
          <w:lang w:val="en-US"/>
        </w:rPr>
        <w:t>.</w:t>
      </w:r>
    </w:p>
    <w:p w14:paraId="1D611DF3" w14:textId="77777777" w:rsidR="00A914E1" w:rsidRDefault="00A914E1" w:rsidP="00A914E1">
      <w:pPr>
        <w:pStyle w:val="BodyText"/>
        <w:rPr>
          <w:lang w:val="en-US"/>
        </w:rPr>
      </w:pPr>
      <w:r>
        <w:rPr>
          <w:lang w:val="en-US"/>
        </w:rPr>
        <w:t xml:space="preserve">Transition details can also </w:t>
      </w:r>
      <w:r w:rsidR="00EC5B73">
        <w:rPr>
          <w:lang w:val="en-US"/>
        </w:rPr>
        <w:t>be viewed by clicking the View Transition Details in the volumes tab.</w:t>
      </w:r>
    </w:p>
    <w:p w14:paraId="1D611DF4" w14:textId="77777777" w:rsidR="00EC5B73" w:rsidRDefault="00EC5B73" w:rsidP="00A914E1">
      <w:pPr>
        <w:pStyle w:val="BodyText"/>
        <w:rPr>
          <w:lang w:val="en-US"/>
        </w:rPr>
      </w:pPr>
      <w:r>
        <w:rPr>
          <w:noProof/>
          <w:lang w:val="en-US"/>
        </w:rPr>
        <w:drawing>
          <wp:inline distT="0" distB="0" distL="0" distR="0" wp14:anchorId="1D611E37" wp14:editId="1D611E38">
            <wp:extent cx="5732145" cy="61853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2145" cy="618533"/>
                    </a:xfrm>
                    <a:prstGeom prst="rect">
                      <a:avLst/>
                    </a:prstGeom>
                  </pic:spPr>
                </pic:pic>
              </a:graphicData>
            </a:graphic>
          </wp:inline>
        </w:drawing>
      </w:r>
    </w:p>
    <w:p w14:paraId="1D611DF5" w14:textId="77777777" w:rsidR="00EC5B73" w:rsidRDefault="00EC5B73" w:rsidP="00EC5B73">
      <w:pPr>
        <w:pStyle w:val="Heading2"/>
      </w:pPr>
      <w:bookmarkStart w:id="70" w:name="_Toc402871743"/>
      <w:r>
        <w:t>Apply Configuration</w:t>
      </w:r>
      <w:bookmarkEnd w:id="70"/>
    </w:p>
    <w:p w14:paraId="1D611DF6" w14:textId="77777777" w:rsidR="00EC5B73" w:rsidRDefault="00EC5B73" w:rsidP="00EC5B73">
      <w:pPr>
        <w:pStyle w:val="BodyText"/>
        <w:rPr>
          <w:lang w:val="en-US"/>
        </w:rPr>
      </w:pPr>
      <w:r>
        <w:rPr>
          <w:lang w:val="en-US"/>
        </w:rPr>
        <w:t>Click Apply Configuration, this will apply the configuration details specified in sections 3.5-3.7. The administrator has the opportunity to test the configuration before executing this</w:t>
      </w:r>
      <w:r w:rsidR="0080711B">
        <w:rPr>
          <w:lang w:val="en-US"/>
        </w:rPr>
        <w:t xml:space="preserve"> step. Testing places the cDOT volumes in R/W mode. It should be noted here that the junction path applied by the system is incorrect and will need to be modified to reflect the volume name. See post migration steps.</w:t>
      </w:r>
      <w:r w:rsidR="0080711B">
        <w:rPr>
          <w:lang w:val="en-US"/>
        </w:rPr>
        <w:br/>
      </w:r>
    </w:p>
    <w:p w14:paraId="1D611DF7" w14:textId="77777777" w:rsidR="0080711B" w:rsidRDefault="0080711B" w:rsidP="00EC5B73">
      <w:pPr>
        <w:pStyle w:val="BodyText"/>
        <w:rPr>
          <w:lang w:val="en-US"/>
        </w:rPr>
      </w:pPr>
      <w:r>
        <w:rPr>
          <w:noProof/>
          <w:lang w:val="en-US"/>
        </w:rPr>
        <w:drawing>
          <wp:inline distT="0" distB="0" distL="0" distR="0" wp14:anchorId="1D611E39" wp14:editId="1D611E3A">
            <wp:extent cx="180975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809750" cy="1276350"/>
                    </a:xfrm>
                    <a:prstGeom prst="rect">
                      <a:avLst/>
                    </a:prstGeom>
                  </pic:spPr>
                </pic:pic>
              </a:graphicData>
            </a:graphic>
          </wp:inline>
        </w:drawing>
      </w:r>
    </w:p>
    <w:p w14:paraId="1D611DF8" w14:textId="77777777" w:rsidR="0080711B" w:rsidRDefault="0080711B">
      <w:pPr>
        <w:rPr>
          <w:rFonts w:ascii="Arial" w:hAnsi="Arial"/>
          <w:sz w:val="20"/>
          <w:szCs w:val="20"/>
          <w:lang w:val="en-US"/>
        </w:rPr>
      </w:pPr>
      <w:r>
        <w:rPr>
          <w:lang w:val="en-US"/>
        </w:rPr>
        <w:br w:type="page"/>
      </w:r>
    </w:p>
    <w:p w14:paraId="1D611DF9" w14:textId="77777777" w:rsidR="0080711B" w:rsidRDefault="0080711B" w:rsidP="00EC5B73">
      <w:pPr>
        <w:pStyle w:val="BodyText"/>
        <w:rPr>
          <w:lang w:val="en-US"/>
        </w:rPr>
      </w:pPr>
      <w:r>
        <w:rPr>
          <w:lang w:val="en-US"/>
        </w:rPr>
        <w:lastRenderedPageBreak/>
        <w:t>Click continue unless, further data schedule customization is needed.</w:t>
      </w:r>
    </w:p>
    <w:p w14:paraId="1D611DFA" w14:textId="77777777" w:rsidR="0080711B" w:rsidRDefault="0080711B" w:rsidP="00EC5B73">
      <w:pPr>
        <w:pStyle w:val="BodyText"/>
        <w:rPr>
          <w:lang w:val="en-US"/>
        </w:rPr>
      </w:pPr>
      <w:r>
        <w:rPr>
          <w:noProof/>
          <w:lang w:val="en-US"/>
        </w:rPr>
        <w:drawing>
          <wp:inline distT="0" distB="0" distL="0" distR="0" wp14:anchorId="1D611E3B" wp14:editId="1D611E3C">
            <wp:extent cx="3438525" cy="162889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39532" cy="1629368"/>
                    </a:xfrm>
                    <a:prstGeom prst="rect">
                      <a:avLst/>
                    </a:prstGeom>
                  </pic:spPr>
                </pic:pic>
              </a:graphicData>
            </a:graphic>
          </wp:inline>
        </w:drawing>
      </w:r>
    </w:p>
    <w:p w14:paraId="1D611DFB" w14:textId="77777777" w:rsidR="0080711B" w:rsidRPr="00EC5B73" w:rsidRDefault="0080711B" w:rsidP="00EC5B73">
      <w:pPr>
        <w:pStyle w:val="BodyText"/>
        <w:rPr>
          <w:lang w:val="en-US"/>
        </w:rPr>
      </w:pPr>
    </w:p>
    <w:p w14:paraId="1D611DFC" w14:textId="77777777" w:rsidR="00A914E1" w:rsidRDefault="0080711B" w:rsidP="00A914E1">
      <w:pPr>
        <w:pStyle w:val="BodyText"/>
        <w:rPr>
          <w:lang w:val="en-US"/>
        </w:rPr>
      </w:pPr>
      <w:r>
        <w:rPr>
          <w:lang w:val="en-US"/>
        </w:rPr>
        <w:t>System completes another round of checks, view log and confirm there are no errors which will affect the final cutover.</w:t>
      </w:r>
      <w:r w:rsidR="00B11642">
        <w:rPr>
          <w:lang w:val="en-US"/>
        </w:rPr>
        <w:t xml:space="preserve"> </w:t>
      </w:r>
    </w:p>
    <w:p w14:paraId="1D611DFD" w14:textId="77777777" w:rsidR="00B11642" w:rsidRDefault="00B11642" w:rsidP="00A914E1">
      <w:pPr>
        <w:pStyle w:val="BodyText"/>
        <w:rPr>
          <w:lang w:val="en-US"/>
        </w:rPr>
      </w:pPr>
      <w:r>
        <w:rPr>
          <w:noProof/>
          <w:lang w:val="en-US"/>
        </w:rPr>
        <w:drawing>
          <wp:inline distT="0" distB="0" distL="0" distR="0" wp14:anchorId="1D611E3D" wp14:editId="1D611E3E">
            <wp:extent cx="5732145" cy="128115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2145" cy="1281159"/>
                    </a:xfrm>
                    <a:prstGeom prst="rect">
                      <a:avLst/>
                    </a:prstGeom>
                  </pic:spPr>
                </pic:pic>
              </a:graphicData>
            </a:graphic>
          </wp:inline>
        </w:drawing>
      </w:r>
    </w:p>
    <w:p w14:paraId="1D611DFE" w14:textId="77777777" w:rsidR="00B11642" w:rsidRDefault="00B11642" w:rsidP="00B11642">
      <w:pPr>
        <w:pStyle w:val="Heading2"/>
      </w:pPr>
      <w:bookmarkStart w:id="71" w:name="_Toc402871744"/>
      <w:r>
        <w:t>Complete Transition</w:t>
      </w:r>
      <w:bookmarkEnd w:id="71"/>
    </w:p>
    <w:p w14:paraId="1D611DFF" w14:textId="77777777" w:rsidR="00B11642" w:rsidRDefault="00B11642" w:rsidP="00B11642">
      <w:pPr>
        <w:pStyle w:val="BodyText"/>
        <w:rPr>
          <w:lang w:val="en-US"/>
        </w:rPr>
      </w:pPr>
      <w:r>
        <w:rPr>
          <w:lang w:val="en-US"/>
        </w:rPr>
        <w:t>Click complete Tranistion.</w:t>
      </w:r>
    </w:p>
    <w:p w14:paraId="1D611E00" w14:textId="77777777" w:rsidR="00B11642" w:rsidRDefault="00B11642" w:rsidP="00B11642">
      <w:pPr>
        <w:pStyle w:val="BodyText"/>
        <w:rPr>
          <w:lang w:val="en-US"/>
        </w:rPr>
      </w:pPr>
      <w:r>
        <w:rPr>
          <w:lang w:val="en-US"/>
        </w:rPr>
        <w:t>The system alerts the administrator to address all warnings before performing cutover operation. Click yes to continue.</w:t>
      </w:r>
    </w:p>
    <w:p w14:paraId="1D611E01" w14:textId="77777777" w:rsidR="00B11642" w:rsidRDefault="00B11642" w:rsidP="00B11642">
      <w:pPr>
        <w:pStyle w:val="BodyText"/>
        <w:rPr>
          <w:lang w:val="en-US"/>
        </w:rPr>
      </w:pPr>
      <w:r>
        <w:rPr>
          <w:noProof/>
          <w:lang w:val="en-US"/>
        </w:rPr>
        <w:drawing>
          <wp:inline distT="0" distB="0" distL="0" distR="0" wp14:anchorId="1D611E3F" wp14:editId="1D611E40">
            <wp:extent cx="2847975" cy="1638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47975" cy="1638300"/>
                    </a:xfrm>
                    <a:prstGeom prst="rect">
                      <a:avLst/>
                    </a:prstGeom>
                  </pic:spPr>
                </pic:pic>
              </a:graphicData>
            </a:graphic>
          </wp:inline>
        </w:drawing>
      </w:r>
    </w:p>
    <w:p w14:paraId="1D611E02" w14:textId="77777777" w:rsidR="00B11642" w:rsidRDefault="00B11642">
      <w:pPr>
        <w:rPr>
          <w:rFonts w:ascii="Arial" w:hAnsi="Arial"/>
          <w:sz w:val="20"/>
          <w:szCs w:val="20"/>
          <w:lang w:val="en-US"/>
        </w:rPr>
      </w:pPr>
      <w:r>
        <w:rPr>
          <w:lang w:val="en-US"/>
        </w:rPr>
        <w:br w:type="page"/>
      </w:r>
    </w:p>
    <w:p w14:paraId="1D611E03" w14:textId="77777777" w:rsidR="00B11642" w:rsidRDefault="00B11642" w:rsidP="00B11642">
      <w:pPr>
        <w:pStyle w:val="BodyText"/>
        <w:rPr>
          <w:lang w:val="en-US"/>
        </w:rPr>
      </w:pPr>
      <w:r>
        <w:rPr>
          <w:lang w:val="en-US"/>
        </w:rPr>
        <w:lastRenderedPageBreak/>
        <w:t>Completing the transition makes the origin volumes offline, which is a disruptive operation. The administrator should be sure there is no additional traffic to the volumes which are being transitioned. Click continue.</w:t>
      </w:r>
    </w:p>
    <w:p w14:paraId="1D611E04" w14:textId="77777777" w:rsidR="00B11642" w:rsidRPr="00B11642" w:rsidRDefault="00B11642" w:rsidP="00B11642">
      <w:pPr>
        <w:pStyle w:val="BodyText"/>
        <w:rPr>
          <w:lang w:val="en-US"/>
        </w:rPr>
      </w:pPr>
      <w:r>
        <w:rPr>
          <w:noProof/>
          <w:lang w:val="en-US"/>
        </w:rPr>
        <w:drawing>
          <wp:inline distT="0" distB="0" distL="0" distR="0" wp14:anchorId="1D611E41" wp14:editId="1D611E42">
            <wp:extent cx="5732145" cy="2135686"/>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2145" cy="2135686"/>
                    </a:xfrm>
                    <a:prstGeom prst="rect">
                      <a:avLst/>
                    </a:prstGeom>
                  </pic:spPr>
                </pic:pic>
              </a:graphicData>
            </a:graphic>
          </wp:inline>
        </w:drawing>
      </w:r>
      <w:r>
        <w:rPr>
          <w:lang w:val="en-US"/>
        </w:rPr>
        <w:t>.</w:t>
      </w:r>
    </w:p>
    <w:p w14:paraId="1D611E05" w14:textId="77777777" w:rsidR="00B11642" w:rsidRDefault="00B11642" w:rsidP="00A914E1">
      <w:pPr>
        <w:pStyle w:val="BodyText"/>
        <w:rPr>
          <w:lang w:val="en-US"/>
        </w:rPr>
      </w:pPr>
    </w:p>
    <w:p w14:paraId="1D611E06" w14:textId="77777777" w:rsidR="0080711B" w:rsidRDefault="00B11642" w:rsidP="00A914E1">
      <w:pPr>
        <w:pStyle w:val="BodyText"/>
        <w:rPr>
          <w:lang w:val="en-US"/>
        </w:rPr>
      </w:pPr>
      <w:r>
        <w:rPr>
          <w:lang w:val="en-US"/>
        </w:rPr>
        <w:t>The migration activity is complete once the Storage Cutover bubble has turned green.</w:t>
      </w:r>
    </w:p>
    <w:p w14:paraId="1D611E07" w14:textId="77777777" w:rsidR="00B11642" w:rsidRPr="00A914E1" w:rsidRDefault="00B11642" w:rsidP="00A914E1">
      <w:pPr>
        <w:pStyle w:val="BodyText"/>
        <w:rPr>
          <w:lang w:val="en-US"/>
        </w:rPr>
      </w:pPr>
      <w:r>
        <w:rPr>
          <w:noProof/>
          <w:lang w:val="en-US"/>
        </w:rPr>
        <w:drawing>
          <wp:inline distT="0" distB="0" distL="0" distR="0" wp14:anchorId="1D611E43" wp14:editId="1D611E44">
            <wp:extent cx="5732145" cy="1136630"/>
            <wp:effectExtent l="0" t="0" r="190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2145" cy="1136630"/>
                    </a:xfrm>
                    <a:prstGeom prst="rect">
                      <a:avLst/>
                    </a:prstGeom>
                  </pic:spPr>
                </pic:pic>
              </a:graphicData>
            </a:graphic>
          </wp:inline>
        </w:drawing>
      </w:r>
    </w:p>
    <w:p w14:paraId="1D611E08" w14:textId="77777777" w:rsidR="00A97F53" w:rsidRDefault="00A97F53">
      <w:pPr>
        <w:rPr>
          <w:rFonts w:ascii="Arial" w:hAnsi="Arial"/>
          <w:sz w:val="20"/>
          <w:szCs w:val="20"/>
          <w:lang w:val="en-US"/>
        </w:rPr>
      </w:pPr>
      <w:r>
        <w:rPr>
          <w:lang w:val="en-US"/>
        </w:rPr>
        <w:br w:type="page"/>
      </w:r>
    </w:p>
    <w:p w14:paraId="1D611E09" w14:textId="77777777" w:rsidR="00995703" w:rsidRDefault="00A97F53" w:rsidP="00A97F53">
      <w:pPr>
        <w:pStyle w:val="Heading1"/>
      </w:pPr>
      <w:bookmarkStart w:id="72" w:name="_Toc402871745"/>
      <w:r>
        <w:lastRenderedPageBreak/>
        <w:t>Post Migration Activity</w:t>
      </w:r>
      <w:bookmarkEnd w:id="72"/>
    </w:p>
    <w:p w14:paraId="1D611E0A" w14:textId="77777777" w:rsidR="00A97F53" w:rsidRDefault="00A97F53" w:rsidP="00A97F53">
      <w:pPr>
        <w:pStyle w:val="Heading2"/>
      </w:pPr>
      <w:bookmarkStart w:id="73" w:name="_Toc402871746"/>
      <w:r>
        <w:t>Checks</w:t>
      </w:r>
      <w:bookmarkEnd w:id="73"/>
    </w:p>
    <w:p w14:paraId="1D611E0B" w14:textId="77777777" w:rsidR="00A97F53" w:rsidRDefault="00A97F53" w:rsidP="00A97F53">
      <w:pPr>
        <w:pStyle w:val="BodyText"/>
        <w:rPr>
          <w:lang w:val="en-US"/>
        </w:rPr>
      </w:pPr>
      <w:r>
        <w:rPr>
          <w:lang w:val="en-US"/>
        </w:rPr>
        <w:t>The following elements of the new cDOT volume</w:t>
      </w:r>
      <w:r w:rsidR="000D5392">
        <w:rPr>
          <w:lang w:val="en-US"/>
        </w:rPr>
        <w:t xml:space="preserve"> should be checked and modified as needed.</w:t>
      </w:r>
    </w:p>
    <w:p w14:paraId="1D611E0C" w14:textId="77777777" w:rsidR="00A97F53" w:rsidRDefault="00A97F53" w:rsidP="00A97F53">
      <w:pPr>
        <w:pStyle w:val="BodyText"/>
        <w:numPr>
          <w:ilvl w:val="0"/>
          <w:numId w:val="18"/>
        </w:numPr>
        <w:rPr>
          <w:lang w:val="en-US"/>
        </w:rPr>
      </w:pPr>
      <w:r>
        <w:rPr>
          <w:lang w:val="en-US"/>
        </w:rPr>
        <w:t>Volume Options – Check to make sure the volume options are consistent with cDOT volume standards.</w:t>
      </w:r>
    </w:p>
    <w:p w14:paraId="1D611E0D" w14:textId="77777777" w:rsidR="00A97F53" w:rsidRDefault="00A97F53" w:rsidP="00A97F53">
      <w:pPr>
        <w:pStyle w:val="BodyText"/>
        <w:ind w:left="1440"/>
        <w:rPr>
          <w:lang w:val="en-US"/>
        </w:rPr>
      </w:pPr>
      <w:r>
        <w:rPr>
          <w:lang w:val="en-US"/>
        </w:rPr>
        <w:t>-vol show –volume &lt;volume name&gt; -instance</w:t>
      </w:r>
    </w:p>
    <w:p w14:paraId="1D611E0E" w14:textId="77777777" w:rsidR="00A97F53" w:rsidRDefault="00A97F53" w:rsidP="00A97F53">
      <w:pPr>
        <w:pStyle w:val="BodyText"/>
        <w:numPr>
          <w:ilvl w:val="0"/>
          <w:numId w:val="18"/>
        </w:numPr>
        <w:rPr>
          <w:lang w:val="en-US"/>
        </w:rPr>
      </w:pPr>
      <w:r>
        <w:rPr>
          <w:lang w:val="en-US"/>
        </w:rPr>
        <w:t xml:space="preserve">Export-Policy </w:t>
      </w:r>
      <w:r w:rsidR="000D5392">
        <w:rPr>
          <w:lang w:val="en-US"/>
        </w:rPr>
        <w:t xml:space="preserve"> - The 7MTT does not transition export definitions between the vfilers and the new VSM. The administrator will need to define a new export policy and apply it to the cDOT volume.</w:t>
      </w:r>
    </w:p>
    <w:p w14:paraId="1D611E0F" w14:textId="77777777" w:rsidR="00D3126D" w:rsidRDefault="00D3126D" w:rsidP="00D3126D">
      <w:pPr>
        <w:pStyle w:val="BodyText"/>
        <w:ind w:left="720"/>
        <w:rPr>
          <w:lang w:val="en-US"/>
        </w:rPr>
      </w:pPr>
      <w:r>
        <w:rPr>
          <w:lang w:val="en-US"/>
        </w:rPr>
        <w:t>export-policy create -vserver &lt;vserver&gt;</w:t>
      </w:r>
      <w:r w:rsidRPr="00D3126D">
        <w:rPr>
          <w:lang w:val="en-US"/>
        </w:rPr>
        <w:t xml:space="preserve"> -policyna</w:t>
      </w:r>
      <w:r>
        <w:rPr>
          <w:lang w:val="en-US"/>
        </w:rPr>
        <w:t>me &lt;policy name&gt;</w:t>
      </w:r>
    </w:p>
    <w:p w14:paraId="1D611E10" w14:textId="77777777" w:rsidR="00D3126D" w:rsidRDefault="00D3126D" w:rsidP="00D3126D">
      <w:pPr>
        <w:pStyle w:val="BodyText"/>
        <w:ind w:left="720"/>
        <w:rPr>
          <w:lang w:val="en-US"/>
        </w:rPr>
      </w:pPr>
      <w:r w:rsidRPr="00D3126D">
        <w:rPr>
          <w:lang w:val="en-US"/>
        </w:rPr>
        <w:t>vol mod</w:t>
      </w:r>
      <w:r>
        <w:rPr>
          <w:lang w:val="en-US"/>
        </w:rPr>
        <w:t>ify -volume  &lt;volume&gt; -vserver &lt;vserver&gt;</w:t>
      </w:r>
      <w:r w:rsidRPr="00D3126D">
        <w:rPr>
          <w:lang w:val="en-US"/>
        </w:rPr>
        <w:t xml:space="preserve"> -poli</w:t>
      </w:r>
      <w:r>
        <w:rPr>
          <w:lang w:val="en-US"/>
        </w:rPr>
        <w:t>cy &lt;policyname&gt;</w:t>
      </w:r>
    </w:p>
    <w:p w14:paraId="1D611E11" w14:textId="77777777" w:rsidR="00A97F53" w:rsidRDefault="00A97F53" w:rsidP="00A97F53">
      <w:pPr>
        <w:pStyle w:val="BodyText"/>
        <w:numPr>
          <w:ilvl w:val="0"/>
          <w:numId w:val="18"/>
        </w:numPr>
        <w:rPr>
          <w:lang w:val="en-US"/>
        </w:rPr>
      </w:pPr>
      <w:r>
        <w:rPr>
          <w:lang w:val="en-US"/>
        </w:rPr>
        <w:t>Export-Policy Rules</w:t>
      </w:r>
      <w:r w:rsidR="00D3126D">
        <w:rPr>
          <w:lang w:val="en-US"/>
        </w:rPr>
        <w:t>- The rules for both the vserver default export policy as well as the specific volume policy created in step 2, need to be updated to include the appropriate clients and necessary permissions.</w:t>
      </w:r>
    </w:p>
    <w:p w14:paraId="1D611E12" w14:textId="77777777" w:rsidR="00D3126D" w:rsidRDefault="00D3126D" w:rsidP="00D3126D">
      <w:pPr>
        <w:pStyle w:val="BodyText"/>
        <w:ind w:left="720"/>
        <w:rPr>
          <w:lang w:val="en-US"/>
        </w:rPr>
      </w:pPr>
      <w:r>
        <w:rPr>
          <w:lang w:val="en-US"/>
        </w:rPr>
        <w:t>Export-policy rule create –vserver &lt;vserver&gt; -policyname &lt;policy name&gt; -clientmatch &lt;fqdn or ip address of server&gt; -rorule&lt;/any/none/krb5/ntlm/sys&gt; -rwrule&lt;/any/none/krb5/ntlm/sys&gt; -superuser&lt;/any/none/krb5/ntlm/sys&gt;</w:t>
      </w:r>
    </w:p>
    <w:p w14:paraId="1D611E13" w14:textId="77777777" w:rsidR="00A97F53" w:rsidRDefault="00A97F53" w:rsidP="00A97F53">
      <w:pPr>
        <w:pStyle w:val="BodyText"/>
        <w:numPr>
          <w:ilvl w:val="0"/>
          <w:numId w:val="18"/>
        </w:numPr>
        <w:rPr>
          <w:lang w:val="en-US"/>
        </w:rPr>
      </w:pPr>
      <w:r>
        <w:rPr>
          <w:lang w:val="en-US"/>
        </w:rPr>
        <w:t>Junction Path</w:t>
      </w:r>
      <w:r w:rsidR="007E5A0C">
        <w:rPr>
          <w:lang w:val="en-US"/>
        </w:rPr>
        <w:t xml:space="preserve"> – The transition tool retains the original 7 mode volume mount point during the migration. This needs to be redefined as the new cDOT volume name.</w:t>
      </w:r>
    </w:p>
    <w:p w14:paraId="1D611E14" w14:textId="77777777" w:rsidR="007E5A0C" w:rsidRDefault="007E5A0C" w:rsidP="007E5A0C">
      <w:pPr>
        <w:pStyle w:val="BodyText"/>
        <w:ind w:left="720"/>
        <w:rPr>
          <w:lang w:val="en-US"/>
        </w:rPr>
      </w:pPr>
      <w:r>
        <w:rPr>
          <w:lang w:val="en-US"/>
        </w:rPr>
        <w:t>vol unmount –vserver&lt;vserver&gt; -volume&lt;volume&gt;</w:t>
      </w:r>
    </w:p>
    <w:p w14:paraId="1D611E15" w14:textId="77777777" w:rsidR="007E5A0C" w:rsidRDefault="007E5A0C" w:rsidP="007E5A0C">
      <w:pPr>
        <w:pStyle w:val="BodyText"/>
        <w:ind w:left="720"/>
        <w:rPr>
          <w:lang w:val="en-US"/>
        </w:rPr>
      </w:pPr>
      <w:r>
        <w:rPr>
          <w:lang w:val="en-US"/>
        </w:rPr>
        <w:t>vol mount –vserver&lt;vserver&gt; -volume&lt;volume&gt; -junction-path&lt;/volname&gt;</w:t>
      </w:r>
    </w:p>
    <w:p w14:paraId="1D611E16" w14:textId="77777777" w:rsidR="007E5A0C" w:rsidRDefault="007E5A0C" w:rsidP="007E5A0C">
      <w:pPr>
        <w:pStyle w:val="BodyText"/>
        <w:ind w:left="720"/>
        <w:rPr>
          <w:lang w:val="en-US"/>
        </w:rPr>
      </w:pPr>
      <w:r>
        <w:rPr>
          <w:lang w:val="en-US"/>
        </w:rPr>
        <w:t>vol show –volume&lt;volume&gt; -fields</w:t>
      </w:r>
      <w:r w:rsidR="0069706A">
        <w:rPr>
          <w:lang w:val="en-US"/>
        </w:rPr>
        <w:t xml:space="preserve"> junction-path</w:t>
      </w:r>
    </w:p>
    <w:p w14:paraId="1D611E17" w14:textId="77777777" w:rsidR="00A97F53" w:rsidRDefault="00A97F53" w:rsidP="00A97F53">
      <w:pPr>
        <w:pStyle w:val="BodyText"/>
        <w:numPr>
          <w:ilvl w:val="0"/>
          <w:numId w:val="18"/>
        </w:numPr>
        <w:rPr>
          <w:lang w:val="en-US"/>
        </w:rPr>
      </w:pPr>
      <w:r>
        <w:rPr>
          <w:lang w:val="en-US"/>
        </w:rPr>
        <w:t>Qos Policy</w:t>
      </w:r>
      <w:r w:rsidR="000D5392">
        <w:rPr>
          <w:lang w:val="en-US"/>
        </w:rPr>
        <w:t xml:space="preserve"> – No QoS policy will exist for the new cDOT volume. The administrator will need to define a qos policy for the volume consistent with TR standards. &lt;ref volume standard doc&gt;</w:t>
      </w:r>
    </w:p>
    <w:p w14:paraId="1D611E18" w14:textId="77777777" w:rsidR="00A97F53" w:rsidRPr="00A97F53" w:rsidRDefault="00A97F53" w:rsidP="00B13341">
      <w:pPr>
        <w:pStyle w:val="Heading2"/>
        <w:numPr>
          <w:ilvl w:val="0"/>
          <w:numId w:val="0"/>
        </w:numPr>
      </w:pPr>
    </w:p>
    <w:sectPr w:rsidR="00A97F53" w:rsidRPr="00A97F53" w:rsidSect="00187438">
      <w:headerReference w:type="even" r:id="rId38"/>
      <w:headerReference w:type="default" r:id="rId39"/>
      <w:footerReference w:type="default" r:id="rId40"/>
      <w:headerReference w:type="first" r:id="rId41"/>
      <w:footerReference w:type="first" r:id="rId42"/>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11E47" w14:textId="77777777" w:rsidR="00A5327E" w:rsidRDefault="00A5327E">
      <w:r>
        <w:separator/>
      </w:r>
    </w:p>
  </w:endnote>
  <w:endnote w:type="continuationSeparator" w:id="0">
    <w:p w14:paraId="1D611E48" w14:textId="77777777" w:rsidR="00A5327E" w:rsidRDefault="00A5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11E4B" w14:textId="77777777" w:rsidR="00A5327E" w:rsidRDefault="00A5327E"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7B3CD0">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7B3CD0">
      <w:rPr>
        <w:noProof/>
        <w:sz w:val="16"/>
        <w:szCs w:val="16"/>
      </w:rPr>
      <w:t>17</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11E4D" w14:textId="77777777" w:rsidR="00A5327E" w:rsidRDefault="00A5327E">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Pr>
        <w:noProof/>
        <w:sz w:val="16"/>
      </w:rPr>
      <w:t>2014</w:t>
    </w:r>
    <w:r>
      <w:rPr>
        <w:sz w:val="16"/>
      </w:rPr>
      <w:fldChar w:fldCharType="end"/>
    </w:r>
    <w:r>
      <w:rPr>
        <w:sz w:val="16"/>
      </w:rPr>
      <w:t xml:space="preserve"> Reuters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11E45" w14:textId="77777777" w:rsidR="00A5327E" w:rsidRDefault="00A5327E">
      <w:r>
        <w:separator/>
      </w:r>
    </w:p>
  </w:footnote>
  <w:footnote w:type="continuationSeparator" w:id="0">
    <w:p w14:paraId="1D611E46" w14:textId="77777777" w:rsidR="00A5327E" w:rsidRDefault="00A532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11E49" w14:textId="77777777" w:rsidR="00A5327E" w:rsidRDefault="00A5327E" w:rsidP="00B42AFE">
    <w:pPr>
      <w:pStyle w:val="apphead2"/>
      <w:numPr>
        <w:ilvl w:val="0"/>
        <w:numId w:val="0"/>
      </w:numPr>
      <w:ind w:left="432" w:hanging="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11E4A" w14:textId="77777777" w:rsidR="00A5327E" w:rsidRPr="00B42AFE" w:rsidRDefault="00A5327E" w:rsidP="00B42AFE">
    <w:pPr>
      <w:pStyle w:val="apphead2"/>
      <w:numPr>
        <w:ilvl w:val="0"/>
        <w:numId w:val="0"/>
      </w:numPr>
      <w:ind w:left="432" w:hanging="432"/>
      <w:rPr>
        <w:b w:val="0"/>
        <w:i/>
        <w:sz w:val="18"/>
        <w:szCs w:val="18"/>
      </w:rPr>
    </w:pPr>
    <w:r w:rsidRPr="00B42AFE">
      <w:rPr>
        <w:b w:val="0"/>
        <w:i/>
        <w:sz w:val="18"/>
        <w:szCs w:val="18"/>
      </w:rPr>
      <w:t>Internal Use Only</w:t>
    </w:r>
    <w:r w:rsidRPr="00B42AFE">
      <w:rPr>
        <w:b w:val="0"/>
        <w:i/>
        <w:sz w:val="18"/>
        <w:szCs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11E4C" w14:textId="77777777" w:rsidR="00A5327E" w:rsidRDefault="00A5327E" w:rsidP="00B42AFE">
    <w:pPr>
      <w:pStyle w:val="apphead2"/>
      <w:numPr>
        <w:ilvl w:val="0"/>
        <w:numId w:val="0"/>
      </w:numPr>
      <w:ind w:left="432" w:hanging="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4F0660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8"/>
    <w:multiLevelType w:val="singleLevel"/>
    <w:tmpl w:val="108AF0B8"/>
    <w:lvl w:ilvl="0">
      <w:start w:val="1"/>
      <w:numFmt w:val="decimal"/>
      <w:lvlText w:val="%1."/>
      <w:lvlJc w:val="left"/>
      <w:pPr>
        <w:tabs>
          <w:tab w:val="num" w:pos="360"/>
        </w:tabs>
        <w:ind w:left="360" w:hanging="360"/>
      </w:pPr>
    </w:lvl>
  </w:abstractNum>
  <w:abstractNum w:abstractNumId="2">
    <w:nsid w:val="01D87437"/>
    <w:multiLevelType w:val="hybridMultilevel"/>
    <w:tmpl w:val="82D255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210514D"/>
    <w:multiLevelType w:val="hybridMultilevel"/>
    <w:tmpl w:val="9488B3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39E04B4"/>
    <w:multiLevelType w:val="multilevel"/>
    <w:tmpl w:val="71A89B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A244442"/>
    <w:multiLevelType w:val="hybridMultilevel"/>
    <w:tmpl w:val="9704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777E1"/>
    <w:multiLevelType w:val="hybridMultilevel"/>
    <w:tmpl w:val="A61CF4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90E680E"/>
    <w:multiLevelType w:val="hybridMultilevel"/>
    <w:tmpl w:val="592A3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3344E"/>
    <w:multiLevelType w:val="hybridMultilevel"/>
    <w:tmpl w:val="0CD220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483693F"/>
    <w:multiLevelType w:val="hybridMultilevel"/>
    <w:tmpl w:val="DB2E06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88E077B"/>
    <w:multiLevelType w:val="multilevel"/>
    <w:tmpl w:val="7BE44D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rPr>
    </w:lvl>
    <w:lvl w:ilvl="2">
      <w:start w:val="1"/>
      <w:numFmt w:val="bullet"/>
      <w:lvlText w:val=""/>
      <w:lvlJc w:val="left"/>
      <w:pPr>
        <w:tabs>
          <w:tab w:val="num" w:pos="1920"/>
        </w:tabs>
        <w:ind w:left="19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EF94788"/>
    <w:multiLevelType w:val="hybridMultilevel"/>
    <w:tmpl w:val="FC2235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66C0D"/>
    <w:multiLevelType w:val="hybridMultilevel"/>
    <w:tmpl w:val="DFD6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43CA4EA2"/>
    <w:multiLevelType w:val="hybridMultilevel"/>
    <w:tmpl w:val="CC961D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6E06CB"/>
    <w:multiLevelType w:val="multilevel"/>
    <w:tmpl w:val="71A89B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A3A4E64"/>
    <w:multiLevelType w:val="hybridMultilevel"/>
    <w:tmpl w:val="09F690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E7B7D76"/>
    <w:multiLevelType w:val="hybridMultilevel"/>
    <w:tmpl w:val="EAAE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81DA7"/>
    <w:multiLevelType w:val="hybridMultilevel"/>
    <w:tmpl w:val="466277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DF9647E"/>
    <w:multiLevelType w:val="hybridMultilevel"/>
    <w:tmpl w:val="07A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61678"/>
    <w:multiLevelType w:val="multilevel"/>
    <w:tmpl w:val="7BE44D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rPr>
    </w:lvl>
    <w:lvl w:ilvl="2">
      <w:start w:val="1"/>
      <w:numFmt w:val="bullet"/>
      <w:lvlText w:val=""/>
      <w:lvlJc w:val="left"/>
      <w:pPr>
        <w:tabs>
          <w:tab w:val="num" w:pos="1920"/>
        </w:tabs>
        <w:ind w:left="19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5037FE9"/>
    <w:multiLevelType w:val="hybridMultilevel"/>
    <w:tmpl w:val="B8205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num w:numId="1">
    <w:abstractNumId w:val="1"/>
  </w:num>
  <w:num w:numId="2">
    <w:abstractNumId w:val="13"/>
  </w:num>
  <w:num w:numId="3">
    <w:abstractNumId w:val="16"/>
  </w:num>
  <w:num w:numId="4">
    <w:abstractNumId w:val="15"/>
  </w:num>
  <w:num w:numId="5">
    <w:abstractNumId w:val="23"/>
  </w:num>
  <w:num w:numId="6">
    <w:abstractNumId w:val="8"/>
  </w:num>
  <w:num w:numId="7">
    <w:abstractNumId w:val="0"/>
  </w:num>
  <w:num w:numId="8">
    <w:abstractNumId w:val="2"/>
  </w:num>
  <w:num w:numId="9">
    <w:abstractNumId w:val="3"/>
  </w:num>
  <w:num w:numId="10">
    <w:abstractNumId w:val="6"/>
  </w:num>
  <w:num w:numId="11">
    <w:abstractNumId w:val="19"/>
  </w:num>
  <w:num w:numId="12">
    <w:abstractNumId w:val="9"/>
  </w:num>
  <w:num w:numId="13">
    <w:abstractNumId w:val="4"/>
  </w:num>
  <w:num w:numId="14">
    <w:abstractNumId w:val="17"/>
  </w:num>
  <w:num w:numId="15">
    <w:abstractNumId w:val="11"/>
  </w:num>
  <w:num w:numId="16">
    <w:abstractNumId w:val="14"/>
  </w:num>
  <w:num w:numId="17">
    <w:abstractNumId w:val="12"/>
  </w:num>
  <w:num w:numId="18">
    <w:abstractNumId w:val="5"/>
  </w:num>
  <w:num w:numId="19">
    <w:abstractNumId w:val="18"/>
  </w:num>
  <w:num w:numId="20">
    <w:abstractNumId w:val="7"/>
  </w:num>
  <w:num w:numId="21">
    <w:abstractNumId w:val="22"/>
  </w:num>
  <w:num w:numId="22">
    <w:abstractNumId w:val="21"/>
  </w:num>
  <w:num w:numId="23">
    <w:abstractNumId w:val="10"/>
  </w:num>
  <w:num w:numId="2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99"/>
    <w:rsid w:val="00003478"/>
    <w:rsid w:val="000040A8"/>
    <w:rsid w:val="0000484A"/>
    <w:rsid w:val="00005A66"/>
    <w:rsid w:val="00007F68"/>
    <w:rsid w:val="00010460"/>
    <w:rsid w:val="00011F56"/>
    <w:rsid w:val="00011FE9"/>
    <w:rsid w:val="00013178"/>
    <w:rsid w:val="00016976"/>
    <w:rsid w:val="00024B69"/>
    <w:rsid w:val="00027F88"/>
    <w:rsid w:val="000357AB"/>
    <w:rsid w:val="00036635"/>
    <w:rsid w:val="00047587"/>
    <w:rsid w:val="0005046D"/>
    <w:rsid w:val="00053A18"/>
    <w:rsid w:val="00054E89"/>
    <w:rsid w:val="0005667C"/>
    <w:rsid w:val="00056D06"/>
    <w:rsid w:val="000574A0"/>
    <w:rsid w:val="000576FB"/>
    <w:rsid w:val="0006004B"/>
    <w:rsid w:val="0006615D"/>
    <w:rsid w:val="00066676"/>
    <w:rsid w:val="000669E1"/>
    <w:rsid w:val="00066B2E"/>
    <w:rsid w:val="00070EC8"/>
    <w:rsid w:val="000722C7"/>
    <w:rsid w:val="00072339"/>
    <w:rsid w:val="00080931"/>
    <w:rsid w:val="000830B2"/>
    <w:rsid w:val="00090993"/>
    <w:rsid w:val="00091978"/>
    <w:rsid w:val="000920BD"/>
    <w:rsid w:val="000948BB"/>
    <w:rsid w:val="0009496D"/>
    <w:rsid w:val="00096F9D"/>
    <w:rsid w:val="000A15DC"/>
    <w:rsid w:val="000A1FE9"/>
    <w:rsid w:val="000A5AEA"/>
    <w:rsid w:val="000B01E3"/>
    <w:rsid w:val="000B0FFB"/>
    <w:rsid w:val="000B3EF9"/>
    <w:rsid w:val="000B5452"/>
    <w:rsid w:val="000B5470"/>
    <w:rsid w:val="000B7201"/>
    <w:rsid w:val="000C114A"/>
    <w:rsid w:val="000C3654"/>
    <w:rsid w:val="000C64B0"/>
    <w:rsid w:val="000C6735"/>
    <w:rsid w:val="000C7067"/>
    <w:rsid w:val="000D07EA"/>
    <w:rsid w:val="000D2114"/>
    <w:rsid w:val="000D3939"/>
    <w:rsid w:val="000D5392"/>
    <w:rsid w:val="000D5A2D"/>
    <w:rsid w:val="000D7E35"/>
    <w:rsid w:val="000E1E3D"/>
    <w:rsid w:val="000E2116"/>
    <w:rsid w:val="000E4F79"/>
    <w:rsid w:val="000E53DB"/>
    <w:rsid w:val="000E5909"/>
    <w:rsid w:val="000F0D3F"/>
    <w:rsid w:val="000F31F6"/>
    <w:rsid w:val="000F42DF"/>
    <w:rsid w:val="000F5499"/>
    <w:rsid w:val="001012EC"/>
    <w:rsid w:val="001015AC"/>
    <w:rsid w:val="0010258D"/>
    <w:rsid w:val="001026DB"/>
    <w:rsid w:val="00103877"/>
    <w:rsid w:val="0010434E"/>
    <w:rsid w:val="001113D1"/>
    <w:rsid w:val="001140A4"/>
    <w:rsid w:val="0011447B"/>
    <w:rsid w:val="0011671C"/>
    <w:rsid w:val="00120473"/>
    <w:rsid w:val="001302F9"/>
    <w:rsid w:val="001314EB"/>
    <w:rsid w:val="00131D71"/>
    <w:rsid w:val="001347D2"/>
    <w:rsid w:val="00135C78"/>
    <w:rsid w:val="00135FEE"/>
    <w:rsid w:val="00136810"/>
    <w:rsid w:val="001408A9"/>
    <w:rsid w:val="00141C30"/>
    <w:rsid w:val="00143CE3"/>
    <w:rsid w:val="00145333"/>
    <w:rsid w:val="00147F4A"/>
    <w:rsid w:val="0015365E"/>
    <w:rsid w:val="00154535"/>
    <w:rsid w:val="00155C07"/>
    <w:rsid w:val="00156387"/>
    <w:rsid w:val="001639D8"/>
    <w:rsid w:val="00165C43"/>
    <w:rsid w:val="00166845"/>
    <w:rsid w:val="0016703B"/>
    <w:rsid w:val="00167C03"/>
    <w:rsid w:val="00170926"/>
    <w:rsid w:val="00172253"/>
    <w:rsid w:val="00172DE8"/>
    <w:rsid w:val="001737ED"/>
    <w:rsid w:val="00175F03"/>
    <w:rsid w:val="00181097"/>
    <w:rsid w:val="001819C8"/>
    <w:rsid w:val="001836BC"/>
    <w:rsid w:val="00185AC1"/>
    <w:rsid w:val="00187438"/>
    <w:rsid w:val="00187B7A"/>
    <w:rsid w:val="00191468"/>
    <w:rsid w:val="001918F5"/>
    <w:rsid w:val="00195B74"/>
    <w:rsid w:val="00195FB8"/>
    <w:rsid w:val="001A0015"/>
    <w:rsid w:val="001A2A4C"/>
    <w:rsid w:val="001A56F7"/>
    <w:rsid w:val="001B2C03"/>
    <w:rsid w:val="001B3406"/>
    <w:rsid w:val="001B3462"/>
    <w:rsid w:val="001B5FF0"/>
    <w:rsid w:val="001C14D7"/>
    <w:rsid w:val="001C317E"/>
    <w:rsid w:val="001C7533"/>
    <w:rsid w:val="001C7B7F"/>
    <w:rsid w:val="001D024B"/>
    <w:rsid w:val="001D0EFB"/>
    <w:rsid w:val="001D4146"/>
    <w:rsid w:val="001D53C9"/>
    <w:rsid w:val="001D6BD2"/>
    <w:rsid w:val="001D7F45"/>
    <w:rsid w:val="001E06BE"/>
    <w:rsid w:val="001E55F0"/>
    <w:rsid w:val="001E7DE5"/>
    <w:rsid w:val="001F3E0B"/>
    <w:rsid w:val="001F405F"/>
    <w:rsid w:val="001F5A3B"/>
    <w:rsid w:val="00201460"/>
    <w:rsid w:val="00201BC3"/>
    <w:rsid w:val="00202B59"/>
    <w:rsid w:val="0020496C"/>
    <w:rsid w:val="002060AC"/>
    <w:rsid w:val="00212DFE"/>
    <w:rsid w:val="00213754"/>
    <w:rsid w:val="00214E81"/>
    <w:rsid w:val="00214FC1"/>
    <w:rsid w:val="002151E0"/>
    <w:rsid w:val="00215784"/>
    <w:rsid w:val="0022080E"/>
    <w:rsid w:val="00220FB9"/>
    <w:rsid w:val="00221C92"/>
    <w:rsid w:val="00221E10"/>
    <w:rsid w:val="0022265D"/>
    <w:rsid w:val="002240E1"/>
    <w:rsid w:val="00224437"/>
    <w:rsid w:val="00224C5C"/>
    <w:rsid w:val="00225DD9"/>
    <w:rsid w:val="00226798"/>
    <w:rsid w:val="00227953"/>
    <w:rsid w:val="00233B0A"/>
    <w:rsid w:val="00234A01"/>
    <w:rsid w:val="00234F9C"/>
    <w:rsid w:val="002404FF"/>
    <w:rsid w:val="00240E67"/>
    <w:rsid w:val="002507D0"/>
    <w:rsid w:val="002521F2"/>
    <w:rsid w:val="002534A4"/>
    <w:rsid w:val="00260BEE"/>
    <w:rsid w:val="002621F8"/>
    <w:rsid w:val="00263AAC"/>
    <w:rsid w:val="00265783"/>
    <w:rsid w:val="0027019F"/>
    <w:rsid w:val="0027521E"/>
    <w:rsid w:val="00280124"/>
    <w:rsid w:val="00280A88"/>
    <w:rsid w:val="00281857"/>
    <w:rsid w:val="00281ADC"/>
    <w:rsid w:val="00282BAB"/>
    <w:rsid w:val="00283350"/>
    <w:rsid w:val="0028513D"/>
    <w:rsid w:val="00294CF4"/>
    <w:rsid w:val="002A088D"/>
    <w:rsid w:val="002A2B47"/>
    <w:rsid w:val="002A580A"/>
    <w:rsid w:val="002A79FD"/>
    <w:rsid w:val="002B248F"/>
    <w:rsid w:val="002B30B3"/>
    <w:rsid w:val="002B7926"/>
    <w:rsid w:val="002B7F32"/>
    <w:rsid w:val="002C049E"/>
    <w:rsid w:val="002C0BA3"/>
    <w:rsid w:val="002C0D83"/>
    <w:rsid w:val="002D39FD"/>
    <w:rsid w:val="002E1E81"/>
    <w:rsid w:val="002E21FF"/>
    <w:rsid w:val="002E2C0A"/>
    <w:rsid w:val="002E306B"/>
    <w:rsid w:val="002E4145"/>
    <w:rsid w:val="002E446B"/>
    <w:rsid w:val="002E48E0"/>
    <w:rsid w:val="002E538F"/>
    <w:rsid w:val="002E5C7C"/>
    <w:rsid w:val="002F1E6A"/>
    <w:rsid w:val="002F285B"/>
    <w:rsid w:val="002F333A"/>
    <w:rsid w:val="002F4679"/>
    <w:rsid w:val="002F4A87"/>
    <w:rsid w:val="002F4AAE"/>
    <w:rsid w:val="002F4CC8"/>
    <w:rsid w:val="002F7587"/>
    <w:rsid w:val="00300EA4"/>
    <w:rsid w:val="00301CE5"/>
    <w:rsid w:val="00304421"/>
    <w:rsid w:val="0030537D"/>
    <w:rsid w:val="0031227D"/>
    <w:rsid w:val="00312905"/>
    <w:rsid w:val="00313F80"/>
    <w:rsid w:val="00314DF4"/>
    <w:rsid w:val="003152DB"/>
    <w:rsid w:val="0032059A"/>
    <w:rsid w:val="00321B9D"/>
    <w:rsid w:val="00321C2E"/>
    <w:rsid w:val="00322778"/>
    <w:rsid w:val="00323973"/>
    <w:rsid w:val="0032475D"/>
    <w:rsid w:val="003258BD"/>
    <w:rsid w:val="00327697"/>
    <w:rsid w:val="003310BF"/>
    <w:rsid w:val="003316AF"/>
    <w:rsid w:val="0033264B"/>
    <w:rsid w:val="00334C6A"/>
    <w:rsid w:val="003402F4"/>
    <w:rsid w:val="00342447"/>
    <w:rsid w:val="003445C4"/>
    <w:rsid w:val="0034636E"/>
    <w:rsid w:val="003471B6"/>
    <w:rsid w:val="00347314"/>
    <w:rsid w:val="00350CC8"/>
    <w:rsid w:val="00350D45"/>
    <w:rsid w:val="00350DFD"/>
    <w:rsid w:val="00353619"/>
    <w:rsid w:val="003556A9"/>
    <w:rsid w:val="0035764D"/>
    <w:rsid w:val="00357E2F"/>
    <w:rsid w:val="00360C4A"/>
    <w:rsid w:val="003619D3"/>
    <w:rsid w:val="00361D94"/>
    <w:rsid w:val="0036417A"/>
    <w:rsid w:val="00364C31"/>
    <w:rsid w:val="00367282"/>
    <w:rsid w:val="00372C62"/>
    <w:rsid w:val="003739FB"/>
    <w:rsid w:val="00374314"/>
    <w:rsid w:val="00380484"/>
    <w:rsid w:val="0038453E"/>
    <w:rsid w:val="003864E4"/>
    <w:rsid w:val="00395353"/>
    <w:rsid w:val="00395679"/>
    <w:rsid w:val="0039747D"/>
    <w:rsid w:val="003A0B41"/>
    <w:rsid w:val="003A2E5D"/>
    <w:rsid w:val="003A360F"/>
    <w:rsid w:val="003B238C"/>
    <w:rsid w:val="003B3A7A"/>
    <w:rsid w:val="003B420F"/>
    <w:rsid w:val="003B6B54"/>
    <w:rsid w:val="003C29C4"/>
    <w:rsid w:val="003C39F6"/>
    <w:rsid w:val="003C4DC4"/>
    <w:rsid w:val="003C5244"/>
    <w:rsid w:val="003C6B98"/>
    <w:rsid w:val="003C6EB3"/>
    <w:rsid w:val="003C7900"/>
    <w:rsid w:val="003D06A0"/>
    <w:rsid w:val="003E00DB"/>
    <w:rsid w:val="003E0371"/>
    <w:rsid w:val="003E2F0E"/>
    <w:rsid w:val="003E4242"/>
    <w:rsid w:val="003E5C82"/>
    <w:rsid w:val="003E7A50"/>
    <w:rsid w:val="003F0A4A"/>
    <w:rsid w:val="003F0CF1"/>
    <w:rsid w:val="003F5416"/>
    <w:rsid w:val="003F5F71"/>
    <w:rsid w:val="00400A7D"/>
    <w:rsid w:val="0040403B"/>
    <w:rsid w:val="0040639D"/>
    <w:rsid w:val="00406AAD"/>
    <w:rsid w:val="004073C2"/>
    <w:rsid w:val="00407A4E"/>
    <w:rsid w:val="0041142A"/>
    <w:rsid w:val="00411D86"/>
    <w:rsid w:val="004122CC"/>
    <w:rsid w:val="00413060"/>
    <w:rsid w:val="00413434"/>
    <w:rsid w:val="00414EF5"/>
    <w:rsid w:val="00416BAD"/>
    <w:rsid w:val="00420FC1"/>
    <w:rsid w:val="00422525"/>
    <w:rsid w:val="00424CB4"/>
    <w:rsid w:val="00425387"/>
    <w:rsid w:val="00426576"/>
    <w:rsid w:val="00431581"/>
    <w:rsid w:val="00432331"/>
    <w:rsid w:val="00432CE2"/>
    <w:rsid w:val="00432F11"/>
    <w:rsid w:val="00434729"/>
    <w:rsid w:val="004355A5"/>
    <w:rsid w:val="00440D07"/>
    <w:rsid w:val="00446422"/>
    <w:rsid w:val="00450D8B"/>
    <w:rsid w:val="00452ADE"/>
    <w:rsid w:val="004550EF"/>
    <w:rsid w:val="00460BC1"/>
    <w:rsid w:val="004616A3"/>
    <w:rsid w:val="00461B62"/>
    <w:rsid w:val="00462ABB"/>
    <w:rsid w:val="00462BE9"/>
    <w:rsid w:val="00470B98"/>
    <w:rsid w:val="0047195F"/>
    <w:rsid w:val="004731EB"/>
    <w:rsid w:val="0047320B"/>
    <w:rsid w:val="0047515C"/>
    <w:rsid w:val="00482C22"/>
    <w:rsid w:val="00483437"/>
    <w:rsid w:val="004844EF"/>
    <w:rsid w:val="00484658"/>
    <w:rsid w:val="00484803"/>
    <w:rsid w:val="00485A3A"/>
    <w:rsid w:val="0048743E"/>
    <w:rsid w:val="00487610"/>
    <w:rsid w:val="00490299"/>
    <w:rsid w:val="004907B5"/>
    <w:rsid w:val="0049090A"/>
    <w:rsid w:val="00491239"/>
    <w:rsid w:val="00491586"/>
    <w:rsid w:val="004929D4"/>
    <w:rsid w:val="0049566E"/>
    <w:rsid w:val="00497182"/>
    <w:rsid w:val="004B1A52"/>
    <w:rsid w:val="004B2BA6"/>
    <w:rsid w:val="004B4C73"/>
    <w:rsid w:val="004B62A0"/>
    <w:rsid w:val="004B7A0E"/>
    <w:rsid w:val="004C0B64"/>
    <w:rsid w:val="004C1E2F"/>
    <w:rsid w:val="004C4E3B"/>
    <w:rsid w:val="004D20BE"/>
    <w:rsid w:val="004D31DE"/>
    <w:rsid w:val="004D31FC"/>
    <w:rsid w:val="004D3E2B"/>
    <w:rsid w:val="004D4042"/>
    <w:rsid w:val="004D62FE"/>
    <w:rsid w:val="004D63DD"/>
    <w:rsid w:val="004D6A61"/>
    <w:rsid w:val="004D6EE0"/>
    <w:rsid w:val="004D6FDE"/>
    <w:rsid w:val="004D7D3D"/>
    <w:rsid w:val="004D7D50"/>
    <w:rsid w:val="004E0618"/>
    <w:rsid w:val="004E22FD"/>
    <w:rsid w:val="004E3591"/>
    <w:rsid w:val="004E63D5"/>
    <w:rsid w:val="004E7CD0"/>
    <w:rsid w:val="004F0D4E"/>
    <w:rsid w:val="004F2B61"/>
    <w:rsid w:val="004F3C29"/>
    <w:rsid w:val="004F621A"/>
    <w:rsid w:val="00501231"/>
    <w:rsid w:val="00504976"/>
    <w:rsid w:val="00505F86"/>
    <w:rsid w:val="00510A7E"/>
    <w:rsid w:val="0051139B"/>
    <w:rsid w:val="005146C0"/>
    <w:rsid w:val="00520D57"/>
    <w:rsid w:val="005215BD"/>
    <w:rsid w:val="005218FE"/>
    <w:rsid w:val="00523914"/>
    <w:rsid w:val="00523A91"/>
    <w:rsid w:val="00523B90"/>
    <w:rsid w:val="005250A2"/>
    <w:rsid w:val="0052696D"/>
    <w:rsid w:val="005275F5"/>
    <w:rsid w:val="0052772D"/>
    <w:rsid w:val="00533E4B"/>
    <w:rsid w:val="00534393"/>
    <w:rsid w:val="00535B2A"/>
    <w:rsid w:val="005371D5"/>
    <w:rsid w:val="005408A0"/>
    <w:rsid w:val="0055098E"/>
    <w:rsid w:val="00553D2C"/>
    <w:rsid w:val="00555896"/>
    <w:rsid w:val="00563496"/>
    <w:rsid w:val="005746AF"/>
    <w:rsid w:val="0057760C"/>
    <w:rsid w:val="005800A2"/>
    <w:rsid w:val="0058294E"/>
    <w:rsid w:val="00590839"/>
    <w:rsid w:val="00591C51"/>
    <w:rsid w:val="00597A19"/>
    <w:rsid w:val="005A1648"/>
    <w:rsid w:val="005A298D"/>
    <w:rsid w:val="005A59D3"/>
    <w:rsid w:val="005A6202"/>
    <w:rsid w:val="005A6BFE"/>
    <w:rsid w:val="005B284F"/>
    <w:rsid w:val="005B2D4A"/>
    <w:rsid w:val="005B5E2D"/>
    <w:rsid w:val="005C07EE"/>
    <w:rsid w:val="005C0F88"/>
    <w:rsid w:val="005C150E"/>
    <w:rsid w:val="005C21B3"/>
    <w:rsid w:val="005C302A"/>
    <w:rsid w:val="005C3683"/>
    <w:rsid w:val="005C4154"/>
    <w:rsid w:val="005C4557"/>
    <w:rsid w:val="005C45C0"/>
    <w:rsid w:val="005C520D"/>
    <w:rsid w:val="005C578D"/>
    <w:rsid w:val="005E211A"/>
    <w:rsid w:val="005E2A9B"/>
    <w:rsid w:val="005E5210"/>
    <w:rsid w:val="005E5CF8"/>
    <w:rsid w:val="005E7095"/>
    <w:rsid w:val="005F54FD"/>
    <w:rsid w:val="006002CF"/>
    <w:rsid w:val="00603C33"/>
    <w:rsid w:val="00607D95"/>
    <w:rsid w:val="00610BDF"/>
    <w:rsid w:val="00611174"/>
    <w:rsid w:val="0061485E"/>
    <w:rsid w:val="0061540C"/>
    <w:rsid w:val="00616173"/>
    <w:rsid w:val="00620512"/>
    <w:rsid w:val="006313AF"/>
    <w:rsid w:val="00633FFB"/>
    <w:rsid w:val="006358A4"/>
    <w:rsid w:val="00641141"/>
    <w:rsid w:val="00641F1E"/>
    <w:rsid w:val="00642E0E"/>
    <w:rsid w:val="0064771B"/>
    <w:rsid w:val="00655863"/>
    <w:rsid w:val="006564E6"/>
    <w:rsid w:val="00662EA8"/>
    <w:rsid w:val="0066749D"/>
    <w:rsid w:val="00670A36"/>
    <w:rsid w:val="00671E5B"/>
    <w:rsid w:val="00672296"/>
    <w:rsid w:val="00672542"/>
    <w:rsid w:val="006744A6"/>
    <w:rsid w:val="006833F8"/>
    <w:rsid w:val="00683948"/>
    <w:rsid w:val="00683E72"/>
    <w:rsid w:val="00683EA6"/>
    <w:rsid w:val="00683FAB"/>
    <w:rsid w:val="006844C1"/>
    <w:rsid w:val="00684987"/>
    <w:rsid w:val="006869BE"/>
    <w:rsid w:val="00690801"/>
    <w:rsid w:val="006909C0"/>
    <w:rsid w:val="0069706A"/>
    <w:rsid w:val="006A3E7C"/>
    <w:rsid w:val="006A46FA"/>
    <w:rsid w:val="006A5B99"/>
    <w:rsid w:val="006B1EC7"/>
    <w:rsid w:val="006B38B3"/>
    <w:rsid w:val="006B4AD9"/>
    <w:rsid w:val="006B5469"/>
    <w:rsid w:val="006C01C8"/>
    <w:rsid w:val="006C1EEF"/>
    <w:rsid w:val="006C31E6"/>
    <w:rsid w:val="006C3B21"/>
    <w:rsid w:val="006C3C55"/>
    <w:rsid w:val="006C54BE"/>
    <w:rsid w:val="006C6265"/>
    <w:rsid w:val="006C7A4E"/>
    <w:rsid w:val="006D5564"/>
    <w:rsid w:val="006D75BD"/>
    <w:rsid w:val="006F09B0"/>
    <w:rsid w:val="006F1E47"/>
    <w:rsid w:val="006F1F3E"/>
    <w:rsid w:val="006F2DAE"/>
    <w:rsid w:val="00701045"/>
    <w:rsid w:val="007032F6"/>
    <w:rsid w:val="00704AFD"/>
    <w:rsid w:val="00704E82"/>
    <w:rsid w:val="00707663"/>
    <w:rsid w:val="00715056"/>
    <w:rsid w:val="007157E3"/>
    <w:rsid w:val="00716138"/>
    <w:rsid w:val="00716E22"/>
    <w:rsid w:val="007204C1"/>
    <w:rsid w:val="00722A8E"/>
    <w:rsid w:val="007237CA"/>
    <w:rsid w:val="00725D4C"/>
    <w:rsid w:val="00730483"/>
    <w:rsid w:val="007330BF"/>
    <w:rsid w:val="00736D90"/>
    <w:rsid w:val="00737B70"/>
    <w:rsid w:val="00737BDA"/>
    <w:rsid w:val="00742B22"/>
    <w:rsid w:val="00742BE3"/>
    <w:rsid w:val="00743AEE"/>
    <w:rsid w:val="00750C3F"/>
    <w:rsid w:val="007510E1"/>
    <w:rsid w:val="00754C26"/>
    <w:rsid w:val="007560D2"/>
    <w:rsid w:val="00756B5C"/>
    <w:rsid w:val="00761932"/>
    <w:rsid w:val="00762812"/>
    <w:rsid w:val="0076309F"/>
    <w:rsid w:val="00765390"/>
    <w:rsid w:val="007668E6"/>
    <w:rsid w:val="00767ADB"/>
    <w:rsid w:val="00771DB8"/>
    <w:rsid w:val="007726DB"/>
    <w:rsid w:val="007748EA"/>
    <w:rsid w:val="00780087"/>
    <w:rsid w:val="0078297A"/>
    <w:rsid w:val="00783F34"/>
    <w:rsid w:val="0078445B"/>
    <w:rsid w:val="007874A3"/>
    <w:rsid w:val="00787CF5"/>
    <w:rsid w:val="007904D6"/>
    <w:rsid w:val="00791367"/>
    <w:rsid w:val="007926FE"/>
    <w:rsid w:val="00796E66"/>
    <w:rsid w:val="007A003F"/>
    <w:rsid w:val="007A0AFF"/>
    <w:rsid w:val="007A1CAA"/>
    <w:rsid w:val="007A2220"/>
    <w:rsid w:val="007A22C3"/>
    <w:rsid w:val="007A2FCF"/>
    <w:rsid w:val="007A5FBF"/>
    <w:rsid w:val="007A6E72"/>
    <w:rsid w:val="007B3CD0"/>
    <w:rsid w:val="007B40B3"/>
    <w:rsid w:val="007B43CF"/>
    <w:rsid w:val="007B5784"/>
    <w:rsid w:val="007C1968"/>
    <w:rsid w:val="007C1BCC"/>
    <w:rsid w:val="007C2567"/>
    <w:rsid w:val="007C3B86"/>
    <w:rsid w:val="007C60D6"/>
    <w:rsid w:val="007D4123"/>
    <w:rsid w:val="007D451F"/>
    <w:rsid w:val="007D57D3"/>
    <w:rsid w:val="007D5D04"/>
    <w:rsid w:val="007D6AEE"/>
    <w:rsid w:val="007D713C"/>
    <w:rsid w:val="007E18FC"/>
    <w:rsid w:val="007E1A4F"/>
    <w:rsid w:val="007E20FD"/>
    <w:rsid w:val="007E3127"/>
    <w:rsid w:val="007E4800"/>
    <w:rsid w:val="007E5A0C"/>
    <w:rsid w:val="007E767F"/>
    <w:rsid w:val="007F1D63"/>
    <w:rsid w:val="007F21F3"/>
    <w:rsid w:val="007F290B"/>
    <w:rsid w:val="007F38E9"/>
    <w:rsid w:val="007F46A0"/>
    <w:rsid w:val="0080007C"/>
    <w:rsid w:val="00803F4E"/>
    <w:rsid w:val="0080656C"/>
    <w:rsid w:val="0080711B"/>
    <w:rsid w:val="008107E8"/>
    <w:rsid w:val="008138EF"/>
    <w:rsid w:val="008144B2"/>
    <w:rsid w:val="00814A1B"/>
    <w:rsid w:val="008151F0"/>
    <w:rsid w:val="008158BD"/>
    <w:rsid w:val="00820CC5"/>
    <w:rsid w:val="008215F1"/>
    <w:rsid w:val="0082275F"/>
    <w:rsid w:val="008246F5"/>
    <w:rsid w:val="00830417"/>
    <w:rsid w:val="0083143C"/>
    <w:rsid w:val="00831C8E"/>
    <w:rsid w:val="00833DF8"/>
    <w:rsid w:val="00834371"/>
    <w:rsid w:val="00836D7A"/>
    <w:rsid w:val="00836ED1"/>
    <w:rsid w:val="00837422"/>
    <w:rsid w:val="00840DB1"/>
    <w:rsid w:val="00844234"/>
    <w:rsid w:val="00844A54"/>
    <w:rsid w:val="00850AD6"/>
    <w:rsid w:val="00853CB9"/>
    <w:rsid w:val="00854585"/>
    <w:rsid w:val="00861015"/>
    <w:rsid w:val="00862CE0"/>
    <w:rsid w:val="0086492F"/>
    <w:rsid w:val="00864BBB"/>
    <w:rsid w:val="00866D7A"/>
    <w:rsid w:val="00871D43"/>
    <w:rsid w:val="008724BC"/>
    <w:rsid w:val="00876FD9"/>
    <w:rsid w:val="00881FC4"/>
    <w:rsid w:val="00882318"/>
    <w:rsid w:val="00884272"/>
    <w:rsid w:val="00886915"/>
    <w:rsid w:val="00886A51"/>
    <w:rsid w:val="00890B54"/>
    <w:rsid w:val="0089157F"/>
    <w:rsid w:val="00891E55"/>
    <w:rsid w:val="008935C2"/>
    <w:rsid w:val="008A2509"/>
    <w:rsid w:val="008A2DB4"/>
    <w:rsid w:val="008A50E7"/>
    <w:rsid w:val="008A7224"/>
    <w:rsid w:val="008B54FC"/>
    <w:rsid w:val="008B55A1"/>
    <w:rsid w:val="008B60A3"/>
    <w:rsid w:val="008B6236"/>
    <w:rsid w:val="008B712B"/>
    <w:rsid w:val="008B7421"/>
    <w:rsid w:val="008B77C7"/>
    <w:rsid w:val="008B78F9"/>
    <w:rsid w:val="008C38AD"/>
    <w:rsid w:val="008C6D34"/>
    <w:rsid w:val="008C7603"/>
    <w:rsid w:val="008D791A"/>
    <w:rsid w:val="008E0EBC"/>
    <w:rsid w:val="008E1334"/>
    <w:rsid w:val="008E1813"/>
    <w:rsid w:val="008E2DD3"/>
    <w:rsid w:val="008E51F0"/>
    <w:rsid w:val="008E5CB3"/>
    <w:rsid w:val="008F13BE"/>
    <w:rsid w:val="008F3CE7"/>
    <w:rsid w:val="008F3F5B"/>
    <w:rsid w:val="008F4B02"/>
    <w:rsid w:val="00903029"/>
    <w:rsid w:val="00910FF3"/>
    <w:rsid w:val="00912109"/>
    <w:rsid w:val="00914A15"/>
    <w:rsid w:val="00920E26"/>
    <w:rsid w:val="009235E0"/>
    <w:rsid w:val="00924ED2"/>
    <w:rsid w:val="00925D52"/>
    <w:rsid w:val="0093030B"/>
    <w:rsid w:val="00932F5A"/>
    <w:rsid w:val="009367C3"/>
    <w:rsid w:val="00936CA9"/>
    <w:rsid w:val="00937051"/>
    <w:rsid w:val="009377D5"/>
    <w:rsid w:val="00940685"/>
    <w:rsid w:val="00941F82"/>
    <w:rsid w:val="00945E98"/>
    <w:rsid w:val="00946DA9"/>
    <w:rsid w:val="009479B7"/>
    <w:rsid w:val="00950C7E"/>
    <w:rsid w:val="00951E0D"/>
    <w:rsid w:val="00955619"/>
    <w:rsid w:val="00956BA5"/>
    <w:rsid w:val="009609DC"/>
    <w:rsid w:val="00960ED0"/>
    <w:rsid w:val="0096296F"/>
    <w:rsid w:val="0096365A"/>
    <w:rsid w:val="00963FBB"/>
    <w:rsid w:val="0096448F"/>
    <w:rsid w:val="00964988"/>
    <w:rsid w:val="00964C5A"/>
    <w:rsid w:val="009664B3"/>
    <w:rsid w:val="0097257E"/>
    <w:rsid w:val="00977D3D"/>
    <w:rsid w:val="00977DBE"/>
    <w:rsid w:val="00981E71"/>
    <w:rsid w:val="00987D9B"/>
    <w:rsid w:val="009904D6"/>
    <w:rsid w:val="00992ED8"/>
    <w:rsid w:val="009949BA"/>
    <w:rsid w:val="00995703"/>
    <w:rsid w:val="009A297C"/>
    <w:rsid w:val="009A5B8C"/>
    <w:rsid w:val="009A625D"/>
    <w:rsid w:val="009B2E21"/>
    <w:rsid w:val="009C563C"/>
    <w:rsid w:val="009C778D"/>
    <w:rsid w:val="009D5D67"/>
    <w:rsid w:val="009E0502"/>
    <w:rsid w:val="009E1C1B"/>
    <w:rsid w:val="009E311B"/>
    <w:rsid w:val="009E7E54"/>
    <w:rsid w:val="009F0137"/>
    <w:rsid w:val="009F1808"/>
    <w:rsid w:val="009F370D"/>
    <w:rsid w:val="009F58BD"/>
    <w:rsid w:val="009F6A1C"/>
    <w:rsid w:val="009F7258"/>
    <w:rsid w:val="00A00594"/>
    <w:rsid w:val="00A01F56"/>
    <w:rsid w:val="00A03B62"/>
    <w:rsid w:val="00A042C3"/>
    <w:rsid w:val="00A044A4"/>
    <w:rsid w:val="00A05A39"/>
    <w:rsid w:val="00A078BB"/>
    <w:rsid w:val="00A15649"/>
    <w:rsid w:val="00A15C0F"/>
    <w:rsid w:val="00A165E2"/>
    <w:rsid w:val="00A16FE7"/>
    <w:rsid w:val="00A2272A"/>
    <w:rsid w:val="00A24697"/>
    <w:rsid w:val="00A24FBA"/>
    <w:rsid w:val="00A2545B"/>
    <w:rsid w:val="00A25700"/>
    <w:rsid w:val="00A26733"/>
    <w:rsid w:val="00A26FDB"/>
    <w:rsid w:val="00A30099"/>
    <w:rsid w:val="00A31968"/>
    <w:rsid w:val="00A35273"/>
    <w:rsid w:val="00A36B31"/>
    <w:rsid w:val="00A40052"/>
    <w:rsid w:val="00A4073B"/>
    <w:rsid w:val="00A41894"/>
    <w:rsid w:val="00A46D18"/>
    <w:rsid w:val="00A47732"/>
    <w:rsid w:val="00A511D8"/>
    <w:rsid w:val="00A5327E"/>
    <w:rsid w:val="00A53FCC"/>
    <w:rsid w:val="00A544BA"/>
    <w:rsid w:val="00A54525"/>
    <w:rsid w:val="00A6250F"/>
    <w:rsid w:val="00A6374D"/>
    <w:rsid w:val="00A65FF6"/>
    <w:rsid w:val="00A66121"/>
    <w:rsid w:val="00A67213"/>
    <w:rsid w:val="00A70194"/>
    <w:rsid w:val="00A705EF"/>
    <w:rsid w:val="00A70613"/>
    <w:rsid w:val="00A7099E"/>
    <w:rsid w:val="00A72DA4"/>
    <w:rsid w:val="00A80198"/>
    <w:rsid w:val="00A80790"/>
    <w:rsid w:val="00A83F42"/>
    <w:rsid w:val="00A87292"/>
    <w:rsid w:val="00A90D14"/>
    <w:rsid w:val="00A914E1"/>
    <w:rsid w:val="00A92B62"/>
    <w:rsid w:val="00A92D91"/>
    <w:rsid w:val="00A93880"/>
    <w:rsid w:val="00A94D6C"/>
    <w:rsid w:val="00A968C2"/>
    <w:rsid w:val="00A97E85"/>
    <w:rsid w:val="00A97F53"/>
    <w:rsid w:val="00AA120D"/>
    <w:rsid w:val="00AA53D8"/>
    <w:rsid w:val="00AB1156"/>
    <w:rsid w:val="00AB1AA2"/>
    <w:rsid w:val="00AB2D42"/>
    <w:rsid w:val="00AB36BB"/>
    <w:rsid w:val="00AB7E5B"/>
    <w:rsid w:val="00AC302D"/>
    <w:rsid w:val="00AC64B0"/>
    <w:rsid w:val="00AD45F1"/>
    <w:rsid w:val="00AD56F1"/>
    <w:rsid w:val="00AE2211"/>
    <w:rsid w:val="00AE2EB4"/>
    <w:rsid w:val="00AE3D1B"/>
    <w:rsid w:val="00AE4057"/>
    <w:rsid w:val="00AE495D"/>
    <w:rsid w:val="00AE73E7"/>
    <w:rsid w:val="00AE7FC8"/>
    <w:rsid w:val="00AF10D0"/>
    <w:rsid w:val="00AF1459"/>
    <w:rsid w:val="00AF1954"/>
    <w:rsid w:val="00AF1B04"/>
    <w:rsid w:val="00AF397F"/>
    <w:rsid w:val="00AF4F58"/>
    <w:rsid w:val="00B06E1B"/>
    <w:rsid w:val="00B10AC7"/>
    <w:rsid w:val="00B11642"/>
    <w:rsid w:val="00B13341"/>
    <w:rsid w:val="00B2024C"/>
    <w:rsid w:val="00B21EB2"/>
    <w:rsid w:val="00B2345C"/>
    <w:rsid w:val="00B234DB"/>
    <w:rsid w:val="00B2408C"/>
    <w:rsid w:val="00B243D4"/>
    <w:rsid w:val="00B27648"/>
    <w:rsid w:val="00B27905"/>
    <w:rsid w:val="00B30926"/>
    <w:rsid w:val="00B32A93"/>
    <w:rsid w:val="00B34C72"/>
    <w:rsid w:val="00B37381"/>
    <w:rsid w:val="00B420B4"/>
    <w:rsid w:val="00B42AFE"/>
    <w:rsid w:val="00B43876"/>
    <w:rsid w:val="00B46D39"/>
    <w:rsid w:val="00B472FF"/>
    <w:rsid w:val="00B525FE"/>
    <w:rsid w:val="00B63D42"/>
    <w:rsid w:val="00B64DF2"/>
    <w:rsid w:val="00B65206"/>
    <w:rsid w:val="00B657DA"/>
    <w:rsid w:val="00B65DA7"/>
    <w:rsid w:val="00B70863"/>
    <w:rsid w:val="00B71148"/>
    <w:rsid w:val="00B733B4"/>
    <w:rsid w:val="00B7421B"/>
    <w:rsid w:val="00B75007"/>
    <w:rsid w:val="00B82E24"/>
    <w:rsid w:val="00B8390E"/>
    <w:rsid w:val="00B85F7E"/>
    <w:rsid w:val="00B90912"/>
    <w:rsid w:val="00B93FBA"/>
    <w:rsid w:val="00B94352"/>
    <w:rsid w:val="00B95A5C"/>
    <w:rsid w:val="00B95D4D"/>
    <w:rsid w:val="00B97539"/>
    <w:rsid w:val="00B976EB"/>
    <w:rsid w:val="00BA25B8"/>
    <w:rsid w:val="00BA414C"/>
    <w:rsid w:val="00BB098B"/>
    <w:rsid w:val="00BB4ECC"/>
    <w:rsid w:val="00BB4EF3"/>
    <w:rsid w:val="00BB6589"/>
    <w:rsid w:val="00BB73F9"/>
    <w:rsid w:val="00BB7B11"/>
    <w:rsid w:val="00BB7D00"/>
    <w:rsid w:val="00BB7F47"/>
    <w:rsid w:val="00BC14BD"/>
    <w:rsid w:val="00BC179D"/>
    <w:rsid w:val="00BC1913"/>
    <w:rsid w:val="00BC21B4"/>
    <w:rsid w:val="00BC34C4"/>
    <w:rsid w:val="00BC487C"/>
    <w:rsid w:val="00BC545B"/>
    <w:rsid w:val="00BD0FB8"/>
    <w:rsid w:val="00BD1D71"/>
    <w:rsid w:val="00BD5533"/>
    <w:rsid w:val="00BD6A67"/>
    <w:rsid w:val="00BE05A7"/>
    <w:rsid w:val="00BE0D35"/>
    <w:rsid w:val="00BE4052"/>
    <w:rsid w:val="00BE5DD5"/>
    <w:rsid w:val="00BE7477"/>
    <w:rsid w:val="00BF08DF"/>
    <w:rsid w:val="00BF39FA"/>
    <w:rsid w:val="00BF66D0"/>
    <w:rsid w:val="00BF6E75"/>
    <w:rsid w:val="00BF7806"/>
    <w:rsid w:val="00C04B0F"/>
    <w:rsid w:val="00C075AF"/>
    <w:rsid w:val="00C100FA"/>
    <w:rsid w:val="00C10262"/>
    <w:rsid w:val="00C13FAC"/>
    <w:rsid w:val="00C1487E"/>
    <w:rsid w:val="00C15051"/>
    <w:rsid w:val="00C1613E"/>
    <w:rsid w:val="00C257BF"/>
    <w:rsid w:val="00C264CA"/>
    <w:rsid w:val="00C32E45"/>
    <w:rsid w:val="00C336C0"/>
    <w:rsid w:val="00C41CD2"/>
    <w:rsid w:val="00C43695"/>
    <w:rsid w:val="00C43917"/>
    <w:rsid w:val="00C441F9"/>
    <w:rsid w:val="00C44608"/>
    <w:rsid w:val="00C44E46"/>
    <w:rsid w:val="00C518F9"/>
    <w:rsid w:val="00C51D6B"/>
    <w:rsid w:val="00C520A4"/>
    <w:rsid w:val="00C574F0"/>
    <w:rsid w:val="00C61035"/>
    <w:rsid w:val="00C64262"/>
    <w:rsid w:val="00C643D6"/>
    <w:rsid w:val="00C653E5"/>
    <w:rsid w:val="00C7043B"/>
    <w:rsid w:val="00C70E7C"/>
    <w:rsid w:val="00C73244"/>
    <w:rsid w:val="00C73BDD"/>
    <w:rsid w:val="00C742C1"/>
    <w:rsid w:val="00C7506E"/>
    <w:rsid w:val="00C76A9D"/>
    <w:rsid w:val="00C7789A"/>
    <w:rsid w:val="00C82119"/>
    <w:rsid w:val="00C8399C"/>
    <w:rsid w:val="00C84880"/>
    <w:rsid w:val="00C9104C"/>
    <w:rsid w:val="00C92A51"/>
    <w:rsid w:val="00C92B6C"/>
    <w:rsid w:val="00C933E2"/>
    <w:rsid w:val="00C93C85"/>
    <w:rsid w:val="00C93D9A"/>
    <w:rsid w:val="00C97AEF"/>
    <w:rsid w:val="00CA0073"/>
    <w:rsid w:val="00CA0A89"/>
    <w:rsid w:val="00CA1752"/>
    <w:rsid w:val="00CA1F82"/>
    <w:rsid w:val="00CA428E"/>
    <w:rsid w:val="00CA77F1"/>
    <w:rsid w:val="00CB2E2F"/>
    <w:rsid w:val="00CB42ED"/>
    <w:rsid w:val="00CB74A6"/>
    <w:rsid w:val="00CC07A9"/>
    <w:rsid w:val="00CC1636"/>
    <w:rsid w:val="00CC1A7E"/>
    <w:rsid w:val="00CC2951"/>
    <w:rsid w:val="00CC39DC"/>
    <w:rsid w:val="00CC5483"/>
    <w:rsid w:val="00CD44F9"/>
    <w:rsid w:val="00CD7A00"/>
    <w:rsid w:val="00CD7BC2"/>
    <w:rsid w:val="00CE0FDB"/>
    <w:rsid w:val="00CE328A"/>
    <w:rsid w:val="00CE57B5"/>
    <w:rsid w:val="00CE593E"/>
    <w:rsid w:val="00CE7C3C"/>
    <w:rsid w:val="00CF0EB5"/>
    <w:rsid w:val="00CF253C"/>
    <w:rsid w:val="00CF32C8"/>
    <w:rsid w:val="00CF3E9B"/>
    <w:rsid w:val="00CF6766"/>
    <w:rsid w:val="00D0039D"/>
    <w:rsid w:val="00D01286"/>
    <w:rsid w:val="00D03F87"/>
    <w:rsid w:val="00D06909"/>
    <w:rsid w:val="00D139BB"/>
    <w:rsid w:val="00D14D73"/>
    <w:rsid w:val="00D17630"/>
    <w:rsid w:val="00D21221"/>
    <w:rsid w:val="00D21EF9"/>
    <w:rsid w:val="00D259A6"/>
    <w:rsid w:val="00D30701"/>
    <w:rsid w:val="00D3126D"/>
    <w:rsid w:val="00D331DD"/>
    <w:rsid w:val="00D35FED"/>
    <w:rsid w:val="00D37F7B"/>
    <w:rsid w:val="00D4000F"/>
    <w:rsid w:val="00D402EE"/>
    <w:rsid w:val="00D40B45"/>
    <w:rsid w:val="00D4140E"/>
    <w:rsid w:val="00D437D0"/>
    <w:rsid w:val="00D44937"/>
    <w:rsid w:val="00D44C5E"/>
    <w:rsid w:val="00D44E66"/>
    <w:rsid w:val="00D46CC7"/>
    <w:rsid w:val="00D47479"/>
    <w:rsid w:val="00D47DEB"/>
    <w:rsid w:val="00D51387"/>
    <w:rsid w:val="00D544AA"/>
    <w:rsid w:val="00D54587"/>
    <w:rsid w:val="00D54C32"/>
    <w:rsid w:val="00D5646B"/>
    <w:rsid w:val="00D578A8"/>
    <w:rsid w:val="00D57E8A"/>
    <w:rsid w:val="00D61761"/>
    <w:rsid w:val="00D638E6"/>
    <w:rsid w:val="00D64187"/>
    <w:rsid w:val="00D6611E"/>
    <w:rsid w:val="00D71CD4"/>
    <w:rsid w:val="00D72C2F"/>
    <w:rsid w:val="00D763B3"/>
    <w:rsid w:val="00D77700"/>
    <w:rsid w:val="00D77825"/>
    <w:rsid w:val="00D8039B"/>
    <w:rsid w:val="00D84F69"/>
    <w:rsid w:val="00D86F01"/>
    <w:rsid w:val="00D902DD"/>
    <w:rsid w:val="00D90FCC"/>
    <w:rsid w:val="00D918F0"/>
    <w:rsid w:val="00D97DCA"/>
    <w:rsid w:val="00DA0928"/>
    <w:rsid w:val="00DA13C9"/>
    <w:rsid w:val="00DA49D1"/>
    <w:rsid w:val="00DA6C3E"/>
    <w:rsid w:val="00DA6D51"/>
    <w:rsid w:val="00DB19E0"/>
    <w:rsid w:val="00DB59C7"/>
    <w:rsid w:val="00DB776A"/>
    <w:rsid w:val="00DB7B48"/>
    <w:rsid w:val="00DC2D1C"/>
    <w:rsid w:val="00DC464E"/>
    <w:rsid w:val="00DC6548"/>
    <w:rsid w:val="00DC66CD"/>
    <w:rsid w:val="00DC79B8"/>
    <w:rsid w:val="00DC79D3"/>
    <w:rsid w:val="00DD0D46"/>
    <w:rsid w:val="00DD22B9"/>
    <w:rsid w:val="00DD572F"/>
    <w:rsid w:val="00DD5DC2"/>
    <w:rsid w:val="00DD79E1"/>
    <w:rsid w:val="00DE0BE7"/>
    <w:rsid w:val="00DE1823"/>
    <w:rsid w:val="00DE6418"/>
    <w:rsid w:val="00DE74B9"/>
    <w:rsid w:val="00DF3E3E"/>
    <w:rsid w:val="00DF6DDE"/>
    <w:rsid w:val="00DF7FAA"/>
    <w:rsid w:val="00E009AB"/>
    <w:rsid w:val="00E02D6B"/>
    <w:rsid w:val="00E06415"/>
    <w:rsid w:val="00E068A1"/>
    <w:rsid w:val="00E0709E"/>
    <w:rsid w:val="00E07E69"/>
    <w:rsid w:val="00E07E8C"/>
    <w:rsid w:val="00E15755"/>
    <w:rsid w:val="00E15B42"/>
    <w:rsid w:val="00E15D2F"/>
    <w:rsid w:val="00E1625D"/>
    <w:rsid w:val="00E32E8D"/>
    <w:rsid w:val="00E372E7"/>
    <w:rsid w:val="00E42439"/>
    <w:rsid w:val="00E43C5E"/>
    <w:rsid w:val="00E518C8"/>
    <w:rsid w:val="00E51D7F"/>
    <w:rsid w:val="00E5212F"/>
    <w:rsid w:val="00E53597"/>
    <w:rsid w:val="00E556EB"/>
    <w:rsid w:val="00E57090"/>
    <w:rsid w:val="00E576D1"/>
    <w:rsid w:val="00E62515"/>
    <w:rsid w:val="00E64280"/>
    <w:rsid w:val="00E66222"/>
    <w:rsid w:val="00E6720C"/>
    <w:rsid w:val="00E71194"/>
    <w:rsid w:val="00E738C9"/>
    <w:rsid w:val="00E76128"/>
    <w:rsid w:val="00E8051D"/>
    <w:rsid w:val="00E81AE1"/>
    <w:rsid w:val="00E81BD6"/>
    <w:rsid w:val="00E8443F"/>
    <w:rsid w:val="00E86787"/>
    <w:rsid w:val="00E90B0B"/>
    <w:rsid w:val="00E92C8A"/>
    <w:rsid w:val="00EA0608"/>
    <w:rsid w:val="00EA0A1E"/>
    <w:rsid w:val="00EA5E29"/>
    <w:rsid w:val="00EA68DD"/>
    <w:rsid w:val="00EA75B8"/>
    <w:rsid w:val="00EB08B3"/>
    <w:rsid w:val="00EB0976"/>
    <w:rsid w:val="00EB0AA4"/>
    <w:rsid w:val="00EB25A3"/>
    <w:rsid w:val="00EB3503"/>
    <w:rsid w:val="00EB52D5"/>
    <w:rsid w:val="00EB6825"/>
    <w:rsid w:val="00EB70E6"/>
    <w:rsid w:val="00EC089C"/>
    <w:rsid w:val="00EC1955"/>
    <w:rsid w:val="00EC333A"/>
    <w:rsid w:val="00EC4C7B"/>
    <w:rsid w:val="00EC5B73"/>
    <w:rsid w:val="00EC6684"/>
    <w:rsid w:val="00ED0389"/>
    <w:rsid w:val="00ED69A4"/>
    <w:rsid w:val="00ED70DB"/>
    <w:rsid w:val="00ED7115"/>
    <w:rsid w:val="00ED7254"/>
    <w:rsid w:val="00EE0E3A"/>
    <w:rsid w:val="00EE51FF"/>
    <w:rsid w:val="00EE6265"/>
    <w:rsid w:val="00EE7B34"/>
    <w:rsid w:val="00EF62B5"/>
    <w:rsid w:val="00EF6EBD"/>
    <w:rsid w:val="00F020B8"/>
    <w:rsid w:val="00F03F03"/>
    <w:rsid w:val="00F06221"/>
    <w:rsid w:val="00F157AB"/>
    <w:rsid w:val="00F20DBF"/>
    <w:rsid w:val="00F213FF"/>
    <w:rsid w:val="00F2148D"/>
    <w:rsid w:val="00F24477"/>
    <w:rsid w:val="00F24DDC"/>
    <w:rsid w:val="00F32630"/>
    <w:rsid w:val="00F32BE6"/>
    <w:rsid w:val="00F342DC"/>
    <w:rsid w:val="00F3585C"/>
    <w:rsid w:val="00F371DD"/>
    <w:rsid w:val="00F40D3A"/>
    <w:rsid w:val="00F44097"/>
    <w:rsid w:val="00F44F5C"/>
    <w:rsid w:val="00F4622E"/>
    <w:rsid w:val="00F50864"/>
    <w:rsid w:val="00F517C1"/>
    <w:rsid w:val="00F53871"/>
    <w:rsid w:val="00F5403C"/>
    <w:rsid w:val="00F5451A"/>
    <w:rsid w:val="00F5676A"/>
    <w:rsid w:val="00F577E7"/>
    <w:rsid w:val="00F62A67"/>
    <w:rsid w:val="00F62A81"/>
    <w:rsid w:val="00F66DFD"/>
    <w:rsid w:val="00F6790E"/>
    <w:rsid w:val="00F74AA8"/>
    <w:rsid w:val="00F76663"/>
    <w:rsid w:val="00F82CEC"/>
    <w:rsid w:val="00F83B6B"/>
    <w:rsid w:val="00F8486E"/>
    <w:rsid w:val="00F856DC"/>
    <w:rsid w:val="00F861B3"/>
    <w:rsid w:val="00F87A8E"/>
    <w:rsid w:val="00F91CC9"/>
    <w:rsid w:val="00F92B0F"/>
    <w:rsid w:val="00F94014"/>
    <w:rsid w:val="00F942AB"/>
    <w:rsid w:val="00F94790"/>
    <w:rsid w:val="00F9524A"/>
    <w:rsid w:val="00F961E5"/>
    <w:rsid w:val="00FA008F"/>
    <w:rsid w:val="00FA046C"/>
    <w:rsid w:val="00FA07C0"/>
    <w:rsid w:val="00FA0D10"/>
    <w:rsid w:val="00FA2D45"/>
    <w:rsid w:val="00FA2E6A"/>
    <w:rsid w:val="00FA3FF5"/>
    <w:rsid w:val="00FA560F"/>
    <w:rsid w:val="00FA7704"/>
    <w:rsid w:val="00FB3857"/>
    <w:rsid w:val="00FB7EBB"/>
    <w:rsid w:val="00FC35DE"/>
    <w:rsid w:val="00FC3B98"/>
    <w:rsid w:val="00FC4BE8"/>
    <w:rsid w:val="00FD0854"/>
    <w:rsid w:val="00FD1922"/>
    <w:rsid w:val="00FD2974"/>
    <w:rsid w:val="00FD3B2F"/>
    <w:rsid w:val="00FD3C06"/>
    <w:rsid w:val="00FD613E"/>
    <w:rsid w:val="00FD6CB9"/>
    <w:rsid w:val="00FE1C6C"/>
    <w:rsid w:val="00FE7043"/>
    <w:rsid w:val="00FE78CE"/>
    <w:rsid w:val="00FE7E46"/>
    <w:rsid w:val="00FF1614"/>
    <w:rsid w:val="00FF2534"/>
    <w:rsid w:val="00FF3560"/>
    <w:rsid w:val="00FF4AB6"/>
    <w:rsid w:val="00FF587C"/>
    <w:rsid w:val="00FF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6145"/>
    <o:shapelayout v:ext="edit">
      <o:idmap v:ext="edit" data="1"/>
    </o:shapelayout>
  </w:shapeDefaults>
  <w:decimalSymbol w:val="."/>
  <w:listSeparator w:val=","/>
  <w14:docId w14:val="1D61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A4E"/>
    <w:rPr>
      <w:rFonts w:eastAsia="Times New Roman"/>
      <w:sz w:val="24"/>
      <w:szCs w:val="24"/>
      <w:lang w:val="en-GB"/>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B42AFE"/>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hAnsi="Arial"/>
      <w:b/>
      <w:sz w:val="36"/>
      <w:lang w:val="en-US" w:eastAsia="en-US" w:bidi="ar-SA"/>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B42AFE"/>
    <w:rPr>
      <w:rFonts w:ascii="Arial" w:hAnsi="Arial"/>
      <w:b/>
      <w:sz w:val="28"/>
      <w:lang w:val="en-US" w:eastAsia="en-US" w:bidi="ar-SA"/>
    </w:rPr>
  </w:style>
  <w:style w:type="character" w:customStyle="1" w:styleId="Heading3Char">
    <w:name w:val="Heading 3 Char"/>
    <w:aliases w:val="h3 Char,H3 Char,Minor Char,Map Char,Level 3 Topic Heading Char,l3 Char,CT Char,L3 Char,module Char"/>
    <w:link w:val="Heading3"/>
    <w:rsid w:val="006C7A4E"/>
    <w:rPr>
      <w:rFonts w:ascii="Arial" w:hAnsi="Arial"/>
      <w:b/>
      <w:sz w:val="24"/>
      <w:lang w:val="en-US" w:eastAsia="en-US" w:bidi="ar-SA"/>
    </w:rPr>
  </w:style>
  <w:style w:type="character" w:customStyle="1" w:styleId="Heading4Char">
    <w:name w:val="Heading 4 Char"/>
    <w:aliases w:val="h4 Char,H4 Char,Sub-Minor Char,Case Sub-Header Char,heading4 Char,Level 4 Topic Heading Char"/>
    <w:link w:val="Heading4"/>
    <w:rsid w:val="006C7A4E"/>
    <w:rPr>
      <w:rFonts w:ascii="Arial" w:hAnsi="Arial"/>
      <w:b/>
      <w:i/>
      <w:sz w:val="24"/>
      <w:lang w:val="en-US" w:eastAsia="en-US" w:bidi="ar-SA"/>
    </w:rPr>
  </w:style>
  <w:style w:type="character" w:customStyle="1" w:styleId="Heading5Char">
    <w:name w:val="Heading 5 Char"/>
    <w:aliases w:val="H5 Char"/>
    <w:basedOn w:val="Heading4Char"/>
    <w:link w:val="Heading5"/>
    <w:rsid w:val="006C7A4E"/>
    <w:rPr>
      <w:rFonts w:ascii="Arial" w:hAnsi="Arial"/>
      <w:b/>
      <w:i/>
      <w:sz w:val="24"/>
      <w:lang w:val="en-US" w:eastAsia="en-US" w:bidi="ar-SA"/>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tabs>
        <w:tab w:val="num" w:pos="1440"/>
      </w:tabs>
      <w:ind w:left="1440" w:hanging="36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tabs>
        <w:tab w:val="num" w:pos="720"/>
      </w:tabs>
      <w:ind w:left="720" w:hanging="360"/>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6C7A4E"/>
    <w:pPr>
      <w:ind w:left="240"/>
    </w:pPr>
    <w:rPr>
      <w:rFonts w:ascii="Verdana" w:hAnsi="Verdana"/>
      <w:smallCaps/>
      <w:sz w:val="20"/>
      <w:szCs w:val="20"/>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val="en-GB" w:eastAsia="en-GB" w:bidi="th-TH"/>
    </w:rPr>
  </w:style>
  <w:style w:type="paragraph" w:styleId="NormalIndent">
    <w:name w:val="Normal Indent"/>
    <w:basedOn w:val="Normal"/>
    <w:rsid w:val="004844EF"/>
    <w:pPr>
      <w:spacing w:after="120"/>
      <w:ind w:left="720"/>
      <w:jc w:val="both"/>
    </w:pPr>
    <w:rPr>
      <w:szCs w:val="20"/>
    </w:rPr>
  </w:style>
  <w:style w:type="paragraph" w:styleId="ListBullet2">
    <w:name w:val="List Bullet 2"/>
    <w:basedOn w:val="Normal"/>
    <w:rsid w:val="007904D6"/>
    <w:pPr>
      <w:numPr>
        <w:numId w:val="7"/>
      </w:numPr>
    </w:pPr>
  </w:style>
  <w:style w:type="character" w:styleId="Emphasis">
    <w:name w:val="Emphasis"/>
    <w:basedOn w:val="DefaultParagraphFont"/>
    <w:qFormat/>
    <w:rsid w:val="001D7F45"/>
    <w:rPr>
      <w:i/>
      <w:iCs/>
    </w:rPr>
  </w:style>
  <w:style w:type="paragraph" w:styleId="ListParagraph">
    <w:name w:val="List Paragraph"/>
    <w:basedOn w:val="Normal"/>
    <w:uiPriority w:val="34"/>
    <w:qFormat/>
    <w:rsid w:val="001D7F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A4E"/>
    <w:rPr>
      <w:rFonts w:eastAsia="Times New Roman"/>
      <w:sz w:val="24"/>
      <w:szCs w:val="24"/>
      <w:lang w:val="en-GB"/>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B42AFE"/>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hAnsi="Arial"/>
      <w:b/>
      <w:sz w:val="36"/>
      <w:lang w:val="en-US" w:eastAsia="en-US" w:bidi="ar-SA"/>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B42AFE"/>
    <w:rPr>
      <w:rFonts w:ascii="Arial" w:hAnsi="Arial"/>
      <w:b/>
      <w:sz w:val="28"/>
      <w:lang w:val="en-US" w:eastAsia="en-US" w:bidi="ar-SA"/>
    </w:rPr>
  </w:style>
  <w:style w:type="character" w:customStyle="1" w:styleId="Heading3Char">
    <w:name w:val="Heading 3 Char"/>
    <w:aliases w:val="h3 Char,H3 Char,Minor Char,Map Char,Level 3 Topic Heading Char,l3 Char,CT Char,L3 Char,module Char"/>
    <w:link w:val="Heading3"/>
    <w:rsid w:val="006C7A4E"/>
    <w:rPr>
      <w:rFonts w:ascii="Arial" w:hAnsi="Arial"/>
      <w:b/>
      <w:sz w:val="24"/>
      <w:lang w:val="en-US" w:eastAsia="en-US" w:bidi="ar-SA"/>
    </w:rPr>
  </w:style>
  <w:style w:type="character" w:customStyle="1" w:styleId="Heading4Char">
    <w:name w:val="Heading 4 Char"/>
    <w:aliases w:val="h4 Char,H4 Char,Sub-Minor Char,Case Sub-Header Char,heading4 Char,Level 4 Topic Heading Char"/>
    <w:link w:val="Heading4"/>
    <w:rsid w:val="006C7A4E"/>
    <w:rPr>
      <w:rFonts w:ascii="Arial" w:hAnsi="Arial"/>
      <w:b/>
      <w:i/>
      <w:sz w:val="24"/>
      <w:lang w:val="en-US" w:eastAsia="en-US" w:bidi="ar-SA"/>
    </w:rPr>
  </w:style>
  <w:style w:type="character" w:customStyle="1" w:styleId="Heading5Char">
    <w:name w:val="Heading 5 Char"/>
    <w:aliases w:val="H5 Char"/>
    <w:basedOn w:val="Heading4Char"/>
    <w:link w:val="Heading5"/>
    <w:rsid w:val="006C7A4E"/>
    <w:rPr>
      <w:rFonts w:ascii="Arial" w:hAnsi="Arial"/>
      <w:b/>
      <w:i/>
      <w:sz w:val="24"/>
      <w:lang w:val="en-US" w:eastAsia="en-US" w:bidi="ar-SA"/>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tabs>
        <w:tab w:val="num" w:pos="1440"/>
      </w:tabs>
      <w:ind w:left="1440" w:hanging="36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tabs>
        <w:tab w:val="num" w:pos="720"/>
      </w:tabs>
      <w:ind w:left="720" w:hanging="360"/>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6C7A4E"/>
    <w:pPr>
      <w:ind w:left="240"/>
    </w:pPr>
    <w:rPr>
      <w:rFonts w:ascii="Verdana" w:hAnsi="Verdana"/>
      <w:smallCaps/>
      <w:sz w:val="20"/>
      <w:szCs w:val="20"/>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val="en-GB" w:eastAsia="en-GB" w:bidi="th-TH"/>
    </w:rPr>
  </w:style>
  <w:style w:type="paragraph" w:styleId="NormalIndent">
    <w:name w:val="Normal Indent"/>
    <w:basedOn w:val="Normal"/>
    <w:rsid w:val="004844EF"/>
    <w:pPr>
      <w:spacing w:after="120"/>
      <w:ind w:left="720"/>
      <w:jc w:val="both"/>
    </w:pPr>
    <w:rPr>
      <w:szCs w:val="20"/>
    </w:rPr>
  </w:style>
  <w:style w:type="paragraph" w:styleId="ListBullet2">
    <w:name w:val="List Bullet 2"/>
    <w:basedOn w:val="Normal"/>
    <w:rsid w:val="007904D6"/>
    <w:pPr>
      <w:numPr>
        <w:numId w:val="7"/>
      </w:numPr>
    </w:pPr>
  </w:style>
  <w:style w:type="character" w:styleId="Emphasis">
    <w:name w:val="Emphasis"/>
    <w:basedOn w:val="DefaultParagraphFont"/>
    <w:qFormat/>
    <w:rsid w:val="001D7F45"/>
    <w:rPr>
      <w:i/>
      <w:iCs/>
    </w:rPr>
  </w:style>
  <w:style w:type="paragraph" w:styleId="ListParagraph">
    <w:name w:val="List Paragraph"/>
    <w:basedOn w:val="Normal"/>
    <w:uiPriority w:val="34"/>
    <w:qFormat/>
    <w:rsid w:val="001D7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974">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hare.thomsonreuters.com/sites/AI/storwiki/_layouts/WordViewer.aspx?id=/sites/AI/storwiki/Shared%20Documents/Projects/ClusterMode/8040%20OR%20Docs/Runbook%207MTT.docx&amp;Source=https%3A%2F%2Ftheshare%2Ethomsonreuters%2Ecom%2Fsites%2FAI%2Fstorwiki%2FShared%2520Documents%2FForms%2FAllItems%2Easpx%3FRootFolder%3D%252Fsites%252FAI%252Fstorwiki%252FShared%2520Documents%252FProjects%252FClusterMode%252F8040%2520OR%2520Docs%26InitialTabId%3DRibbon%252EDocument%26VisibilityContext%3DWSSTabPersistence&amp;DefaultItemOpen=1&amp;DefaultItemOpen=1"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127.0.0.1:8443/transition/docs/Clustered_Data_ONTAP_82_Data_and_Configuration_Transition_Guide.pdf" TargetMode="External"/><Relationship Id="rId23" Type="http://schemas.openxmlformats.org/officeDocument/2006/relationships/hyperlink" Target="https://theshare.thomsonreuters.com/sites/AI/storwiki/_layouts/WordViewer.aspx?id=/sites/AI/storwiki/Shared%20Documents/NetApp_Std_Preso/Engineering%20Standards/C-DOT/C-mode_namings_v0%208.docx&amp;Source=https%3A%2F%2Ftheshare%2Ethomsonreuters%2Ecom%2Fsites%2FAI%2Fstorwiki%2FShared%2520Documents%2FForms%2FAllItems%2Easpx%3FRootFolder%3D%252Fsites%252FAI%252Fstorwiki%252FShared%2520Documents%252FNetApp%255FStd%255FPreso%252FEngineering%2520Standards%252FC%252DDOT%26InitialTabId%3DRibbon%252EDocument%26VisibilityContext%3DWSSTabPersistence&amp;DefaultItemOpen=1&amp;DefaultItemOpen=1"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ysupport.netapp.com/NOW/download/software/ntap_7mtt/1.4/"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AD0A3-1D95-4142-B948-124AAAFEF44B}"/>
</file>

<file path=customXml/itemProps2.xml><?xml version="1.0" encoding="utf-8"?>
<ds:datastoreItem xmlns:ds="http://schemas.openxmlformats.org/officeDocument/2006/customXml" ds:itemID="{55E1AAB7-D891-4413-BE2B-654622AAD941}"/>
</file>

<file path=customXml/itemProps3.xml><?xml version="1.0" encoding="utf-8"?>
<ds:datastoreItem xmlns:ds="http://schemas.openxmlformats.org/officeDocument/2006/customXml" ds:itemID="{56C9C8BB-4CD2-49B9-B7B7-8F611FF41348}"/>
</file>

<file path=customXml/itemProps4.xml><?xml version="1.0" encoding="utf-8"?>
<ds:datastoreItem xmlns:ds="http://schemas.openxmlformats.org/officeDocument/2006/customXml" ds:itemID="{F25F79AA-632C-4C56-BFA3-7CB749CFD637}"/>
</file>

<file path=docProps/app.xml><?xml version="1.0" encoding="utf-8"?>
<Properties xmlns="http://schemas.openxmlformats.org/officeDocument/2006/extended-properties" xmlns:vt="http://schemas.openxmlformats.org/officeDocument/2006/docPropsVTypes">
  <Template>Documentation Template.dot</Template>
  <TotalTime>1178</TotalTime>
  <Pages>17</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ThomsonReuters</Company>
  <LinksUpToDate>false</LinksUpToDate>
  <CharactersWithSpaces>17323</CharactersWithSpaces>
  <SharedDoc>false</SharedDoc>
  <HLinks>
    <vt:vector size="90" baseType="variant">
      <vt:variant>
        <vt:i4>5439587</vt:i4>
      </vt:variant>
      <vt:variant>
        <vt:i4>81</vt:i4>
      </vt:variant>
      <vt:variant>
        <vt:i4>0</vt:i4>
      </vt:variant>
      <vt:variant>
        <vt:i4>5</vt:i4>
      </vt:variant>
      <vt:variant>
        <vt:lpwstr>mailto:TODCMSDataProtection@thomsonreuters.com?subject=GNOC</vt:lpwstr>
      </vt:variant>
      <vt:variant>
        <vt:lpwstr/>
      </vt:variant>
      <vt:variant>
        <vt:i4>5242985</vt:i4>
      </vt:variant>
      <vt:variant>
        <vt:i4>78</vt:i4>
      </vt:variant>
      <vt:variant>
        <vt:i4>0</vt:i4>
      </vt:variant>
      <vt:variant>
        <vt:i4>5</vt:i4>
      </vt:variant>
      <vt:variant>
        <vt:lpwstr>mailto:TODCMSStorage@thomsonreuters.com?subject=GNOC</vt:lpwstr>
      </vt:variant>
      <vt:variant>
        <vt:lpwstr/>
      </vt:variant>
      <vt:variant>
        <vt:i4>2621559</vt:i4>
      </vt:variant>
      <vt:variant>
        <vt:i4>75</vt:i4>
      </vt:variant>
      <vt:variant>
        <vt:i4>0</vt:i4>
      </vt:variant>
      <vt:variant>
        <vt:i4>5</vt:i4>
      </vt:variant>
      <vt:variant>
        <vt:lpwstr>http://www.ime.reuters.com/doclib/$/555/27894/trm-fc-hbastandards.1.0.0.doc</vt:lpwstr>
      </vt:variant>
      <vt:variant>
        <vt:lpwstr/>
      </vt:variant>
      <vt:variant>
        <vt:i4>1376306</vt:i4>
      </vt:variant>
      <vt:variant>
        <vt:i4>68</vt:i4>
      </vt:variant>
      <vt:variant>
        <vt:i4>0</vt:i4>
      </vt:variant>
      <vt:variant>
        <vt:i4>5</vt:i4>
      </vt:variant>
      <vt:variant>
        <vt:lpwstr/>
      </vt:variant>
      <vt:variant>
        <vt:lpwstr>_Toc273053669</vt:lpwstr>
      </vt:variant>
      <vt:variant>
        <vt:i4>1376306</vt:i4>
      </vt:variant>
      <vt:variant>
        <vt:i4>62</vt:i4>
      </vt:variant>
      <vt:variant>
        <vt:i4>0</vt:i4>
      </vt:variant>
      <vt:variant>
        <vt:i4>5</vt:i4>
      </vt:variant>
      <vt:variant>
        <vt:lpwstr/>
      </vt:variant>
      <vt:variant>
        <vt:lpwstr>_Toc273053668</vt:lpwstr>
      </vt:variant>
      <vt:variant>
        <vt:i4>1376306</vt:i4>
      </vt:variant>
      <vt:variant>
        <vt:i4>56</vt:i4>
      </vt:variant>
      <vt:variant>
        <vt:i4>0</vt:i4>
      </vt:variant>
      <vt:variant>
        <vt:i4>5</vt:i4>
      </vt:variant>
      <vt:variant>
        <vt:lpwstr/>
      </vt:variant>
      <vt:variant>
        <vt:lpwstr>_Toc273053667</vt:lpwstr>
      </vt:variant>
      <vt:variant>
        <vt:i4>1376306</vt:i4>
      </vt:variant>
      <vt:variant>
        <vt:i4>50</vt:i4>
      </vt:variant>
      <vt:variant>
        <vt:i4>0</vt:i4>
      </vt:variant>
      <vt:variant>
        <vt:i4>5</vt:i4>
      </vt:variant>
      <vt:variant>
        <vt:lpwstr/>
      </vt:variant>
      <vt:variant>
        <vt:lpwstr>_Toc273053666</vt:lpwstr>
      </vt:variant>
      <vt:variant>
        <vt:i4>1376306</vt:i4>
      </vt:variant>
      <vt:variant>
        <vt:i4>44</vt:i4>
      </vt:variant>
      <vt:variant>
        <vt:i4>0</vt:i4>
      </vt:variant>
      <vt:variant>
        <vt:i4>5</vt:i4>
      </vt:variant>
      <vt:variant>
        <vt:lpwstr/>
      </vt:variant>
      <vt:variant>
        <vt:lpwstr>_Toc273053665</vt:lpwstr>
      </vt:variant>
      <vt:variant>
        <vt:i4>1376306</vt:i4>
      </vt:variant>
      <vt:variant>
        <vt:i4>38</vt:i4>
      </vt:variant>
      <vt:variant>
        <vt:i4>0</vt:i4>
      </vt:variant>
      <vt:variant>
        <vt:i4>5</vt:i4>
      </vt:variant>
      <vt:variant>
        <vt:lpwstr/>
      </vt:variant>
      <vt:variant>
        <vt:lpwstr>_Toc273053664</vt:lpwstr>
      </vt:variant>
      <vt:variant>
        <vt:i4>1376306</vt:i4>
      </vt:variant>
      <vt:variant>
        <vt:i4>32</vt:i4>
      </vt:variant>
      <vt:variant>
        <vt:i4>0</vt:i4>
      </vt:variant>
      <vt:variant>
        <vt:i4>5</vt:i4>
      </vt:variant>
      <vt:variant>
        <vt:lpwstr/>
      </vt:variant>
      <vt:variant>
        <vt:lpwstr>_Toc273053663</vt:lpwstr>
      </vt:variant>
      <vt:variant>
        <vt:i4>1376306</vt:i4>
      </vt:variant>
      <vt:variant>
        <vt:i4>26</vt:i4>
      </vt:variant>
      <vt:variant>
        <vt:i4>0</vt:i4>
      </vt:variant>
      <vt:variant>
        <vt:i4>5</vt:i4>
      </vt:variant>
      <vt:variant>
        <vt:lpwstr/>
      </vt:variant>
      <vt:variant>
        <vt:lpwstr>_Toc273053662</vt:lpwstr>
      </vt:variant>
      <vt:variant>
        <vt:i4>1376306</vt:i4>
      </vt:variant>
      <vt:variant>
        <vt:i4>20</vt:i4>
      </vt:variant>
      <vt:variant>
        <vt:i4>0</vt:i4>
      </vt:variant>
      <vt:variant>
        <vt:i4>5</vt:i4>
      </vt:variant>
      <vt:variant>
        <vt:lpwstr/>
      </vt:variant>
      <vt:variant>
        <vt:lpwstr>_Toc273053661</vt:lpwstr>
      </vt:variant>
      <vt:variant>
        <vt:i4>1376306</vt:i4>
      </vt:variant>
      <vt:variant>
        <vt:i4>14</vt:i4>
      </vt:variant>
      <vt:variant>
        <vt:i4>0</vt:i4>
      </vt:variant>
      <vt:variant>
        <vt:i4>5</vt:i4>
      </vt:variant>
      <vt:variant>
        <vt:lpwstr/>
      </vt:variant>
      <vt:variant>
        <vt:lpwstr>_Toc273053660</vt:lpwstr>
      </vt:variant>
      <vt:variant>
        <vt:i4>1441842</vt:i4>
      </vt:variant>
      <vt:variant>
        <vt:i4>8</vt:i4>
      </vt:variant>
      <vt:variant>
        <vt:i4>0</vt:i4>
      </vt:variant>
      <vt:variant>
        <vt:i4>5</vt:i4>
      </vt:variant>
      <vt:variant>
        <vt:lpwstr/>
      </vt:variant>
      <vt:variant>
        <vt:lpwstr>_Toc273053659</vt:lpwstr>
      </vt:variant>
      <vt:variant>
        <vt:i4>1441842</vt:i4>
      </vt:variant>
      <vt:variant>
        <vt:i4>2</vt:i4>
      </vt:variant>
      <vt:variant>
        <vt:i4>0</vt:i4>
      </vt:variant>
      <vt:variant>
        <vt:i4>5</vt:i4>
      </vt:variant>
      <vt:variant>
        <vt:lpwstr/>
      </vt:variant>
      <vt:variant>
        <vt:lpwstr>_Toc273053658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Whittle</dc:creator>
  <cp:lastModifiedBy>David Ellis</cp:lastModifiedBy>
  <cp:revision>11</cp:revision>
  <cp:lastPrinted>2008-02-08T16:07:00Z</cp:lastPrinted>
  <dcterms:created xsi:type="dcterms:W3CDTF">2014-10-29T14:06:00Z</dcterms:created>
  <dcterms:modified xsi:type="dcterms:W3CDTF">2014-11-04T20:35:00Z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ResourceType">
    <vt:lpwstr/>
  </property>
  <property fmtid="{D5CDD505-2E9C-101B-9397-08002B2CF9AE}" pid="4" name="_Source">
    <vt:lpwstr/>
  </property>
  <property fmtid="{D5CDD505-2E9C-101B-9397-08002B2CF9AE}" pid="5" name="_Format">
    <vt:lpwstr/>
  </property>
  <property fmtid="{D5CDD505-2E9C-101B-9397-08002B2CF9AE}" pid="6" name="_AdHocReviewCycleID">
    <vt:i4>-1328959109</vt:i4>
  </property>
  <property fmtid="{D5CDD505-2E9C-101B-9397-08002B2CF9AE}" pid="7" name="_EmailSubject">
    <vt:lpwstr>design document template</vt:lpwstr>
  </property>
  <property fmtid="{D5CDD505-2E9C-101B-9397-08002B2CF9AE}" pid="8" name="_AuthorEmail">
    <vt:lpwstr>Alistair.Whittle@thomsonreuters.com</vt:lpwstr>
  </property>
  <property fmtid="{D5CDD505-2E9C-101B-9397-08002B2CF9AE}" pid="9" name="_AuthorEmailDisplayName">
    <vt:lpwstr>Whittle, Alistair C. (M Tech Ops)</vt:lpwstr>
  </property>
  <property fmtid="{D5CDD505-2E9C-101B-9397-08002B2CF9AE}" pid="10" name="_ReviewingToolsShownOnce">
    <vt:lpwstr/>
  </property>
  <property fmtid="{D5CDD505-2E9C-101B-9397-08002B2CF9AE}" pid="11" name="URL">
    <vt:lpwstr>, </vt:lpwstr>
  </property>
  <property fmtid="{D5CDD505-2E9C-101B-9397-08002B2CF9AE}" pid="12" name="ContentType">
    <vt:lpwstr>Document</vt:lpwstr>
  </property>
  <property fmtid="{D5CDD505-2E9C-101B-9397-08002B2CF9AE}" pid="13" name="AssignedTo">
    <vt:lpwstr/>
  </property>
  <property fmtid="{D5CDD505-2E9C-101B-9397-08002B2CF9AE}" pid="14" name="ContentTypeId">
    <vt:lpwstr>0x0101003534F17E570B0E4BAD9BE07BEB7B2CAD</vt:lpwstr>
  </property>
</Properties>
</file>