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A4E" w:rsidRPr="00FC35DE" w:rsidRDefault="001744CA" w:rsidP="006C7A4E">
      <w:pPr>
        <w:pStyle w:val="FrontPage"/>
        <w:pBdr>
          <w:bottom w:val="single" w:sz="18" w:space="1" w:color="auto"/>
        </w:pBdr>
        <w:rPr>
          <w:rFonts w:ascii="Arial" w:hAnsi="Arial" w:cs="Arial"/>
          <w:sz w:val="40"/>
          <w:lang w:val="en-GB"/>
        </w:rPr>
      </w:pPr>
      <w:bookmarkStart w:id="0" w:name="_Toc510332929"/>
      <w:r>
        <w:rPr>
          <w:rFonts w:ascii="Arial" w:hAnsi="Arial" w:cs="Arial"/>
          <w:noProof/>
          <w:sz w:val="40"/>
          <w:lang w:eastAsia="ja-JP"/>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2329180" cy="528955"/>
            <wp:effectExtent l="0" t="0" r="0" b="4445"/>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9180" cy="528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4EF" w:rsidRDefault="004844EF" w:rsidP="006C7A4E">
      <w:pPr>
        <w:pStyle w:val="FrontPage"/>
        <w:pBdr>
          <w:bottom w:val="single" w:sz="18" w:space="1" w:color="auto"/>
        </w:pBdr>
        <w:rPr>
          <w:rFonts w:ascii="Arial" w:hAnsi="Arial" w:cs="Arial"/>
          <w:sz w:val="40"/>
          <w:lang w:val="en-GB"/>
        </w:rPr>
      </w:pPr>
    </w:p>
    <w:p w:rsidR="004E7CD0" w:rsidRDefault="004E7CD0" w:rsidP="004E7CD0">
      <w:pPr>
        <w:pStyle w:val="FrontPage"/>
        <w:pBdr>
          <w:bottom w:val="single" w:sz="18" w:space="1" w:color="auto"/>
        </w:pBdr>
        <w:rPr>
          <w:rFonts w:ascii="Arial" w:hAnsi="Arial" w:cs="Arial"/>
          <w:sz w:val="40"/>
          <w:lang w:val="en-GB"/>
        </w:rPr>
      </w:pPr>
      <w:smartTag w:uri="urn:schemas-microsoft-com:office:smarttags" w:element="City">
        <w:smartTag w:uri="urn:schemas-microsoft-com:office:smarttags" w:element="place">
          <w:r>
            <w:rPr>
              <w:rFonts w:ascii="Arial" w:hAnsi="Arial" w:cs="Arial"/>
              <w:sz w:val="40"/>
              <w:lang w:val="en-GB"/>
            </w:rPr>
            <w:t>Enterprise</w:t>
          </w:r>
        </w:smartTag>
      </w:smartTag>
      <w:r w:rsidR="009E7E54">
        <w:rPr>
          <w:rFonts w:ascii="Arial" w:hAnsi="Arial" w:cs="Arial"/>
          <w:sz w:val="40"/>
          <w:lang w:val="en-GB"/>
        </w:rPr>
        <w:t xml:space="preserve"> Storage </w:t>
      </w:r>
    </w:p>
    <w:p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rsidR="006C7A4E" w:rsidRDefault="00FE3262" w:rsidP="006C7A4E">
      <w:pPr>
        <w:pStyle w:val="FrontPage"/>
        <w:pBdr>
          <w:bottom w:val="single" w:sz="12" w:space="12" w:color="auto"/>
        </w:pBdr>
        <w:spacing w:before="240"/>
        <w:rPr>
          <w:rFonts w:ascii="Arial" w:hAnsi="Arial" w:cs="Arial"/>
          <w:b/>
          <w:color w:val="0000FF"/>
          <w:sz w:val="36"/>
          <w:lang w:val="en-GB"/>
        </w:rPr>
      </w:pPr>
      <w:proofErr w:type="spellStart"/>
      <w:r>
        <w:rPr>
          <w:rFonts w:ascii="Arial" w:hAnsi="Arial" w:cs="Arial"/>
          <w:b/>
          <w:color w:val="0000FF"/>
          <w:sz w:val="36"/>
          <w:lang w:val="en-GB"/>
        </w:rPr>
        <w:t>SnapVault</w:t>
      </w:r>
      <w:proofErr w:type="spellEnd"/>
      <w:r>
        <w:rPr>
          <w:rFonts w:ascii="Arial" w:hAnsi="Arial" w:cs="Arial"/>
          <w:b/>
          <w:color w:val="0000FF"/>
          <w:sz w:val="36"/>
          <w:lang w:val="en-GB"/>
        </w:rPr>
        <w:t xml:space="preserve"> – CDOT 8.2 </w:t>
      </w: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lang w:val="en-GB"/>
        </w:rPr>
      </w:pPr>
      <w:r w:rsidRPr="00FC35DE">
        <w:rPr>
          <w:rFonts w:ascii="Arial" w:hAnsi="Arial" w:cs="Arial"/>
          <w:b/>
          <w:lang w:val="en-GB"/>
        </w:rPr>
        <w:t>Synopsis:</w:t>
      </w:r>
      <w:r w:rsidR="004550EF" w:rsidRPr="00FC35DE">
        <w:rPr>
          <w:rFonts w:ascii="Arial" w:hAnsi="Arial" w:cs="Arial"/>
          <w:lang w:val="en-GB"/>
        </w:rPr>
        <w:tab/>
      </w:r>
      <w:r w:rsidR="00000D56">
        <w:rPr>
          <w:rFonts w:ascii="Arial" w:hAnsi="Arial" w:cs="Arial"/>
          <w:lang w:val="en-GB"/>
        </w:rPr>
        <w:t xml:space="preserve">This document details the </w:t>
      </w:r>
      <w:proofErr w:type="spellStart"/>
      <w:r w:rsidR="00000D56">
        <w:rPr>
          <w:rFonts w:ascii="Arial" w:hAnsi="Arial" w:cs="Arial"/>
          <w:lang w:val="en-GB"/>
        </w:rPr>
        <w:t>snapvaulting</w:t>
      </w:r>
      <w:proofErr w:type="spellEnd"/>
      <w:r w:rsidR="00000D56">
        <w:rPr>
          <w:rFonts w:ascii="Arial" w:hAnsi="Arial" w:cs="Arial"/>
          <w:lang w:val="en-GB"/>
        </w:rPr>
        <w:t xml:space="preserve"> operation within the </w:t>
      </w:r>
      <w:proofErr w:type="spellStart"/>
      <w:r w:rsidR="00000D56">
        <w:rPr>
          <w:rFonts w:ascii="Arial" w:hAnsi="Arial" w:cs="Arial"/>
          <w:lang w:val="en-GB"/>
        </w:rPr>
        <w:t>cDOT</w:t>
      </w:r>
      <w:proofErr w:type="spellEnd"/>
      <w:r w:rsidR="00000D56">
        <w:rPr>
          <w:rFonts w:ascii="Arial" w:hAnsi="Arial" w:cs="Arial"/>
          <w:lang w:val="en-GB"/>
        </w:rPr>
        <w:t xml:space="preserve"> </w:t>
      </w:r>
      <w:proofErr w:type="spellStart"/>
      <w:r w:rsidR="00000D56">
        <w:rPr>
          <w:rFonts w:ascii="Arial" w:hAnsi="Arial" w:cs="Arial"/>
          <w:lang w:val="en-GB"/>
        </w:rPr>
        <w:t>Snapmirror</w:t>
      </w:r>
      <w:proofErr w:type="spellEnd"/>
      <w:r w:rsidR="00000D56">
        <w:rPr>
          <w:rFonts w:ascii="Arial" w:hAnsi="Arial" w:cs="Arial"/>
          <w:lang w:val="en-GB"/>
        </w:rPr>
        <w:t xml:space="preserve"> command set. </w:t>
      </w:r>
    </w:p>
    <w:p w:rsidR="006C7A4E" w:rsidRPr="00FC35DE" w:rsidRDefault="006C7A4E" w:rsidP="006C7A4E">
      <w:pPr>
        <w:pStyle w:val="FrontPage"/>
        <w:tabs>
          <w:tab w:val="clear" w:pos="3600"/>
        </w:tabs>
        <w:spacing w:before="0"/>
        <w:rPr>
          <w:rFonts w:ascii="Arial" w:hAnsi="Arial" w:cs="Arial"/>
          <w:color w:val="0000FF"/>
          <w:lang w:val="en-GB"/>
        </w:rPr>
      </w:pPr>
    </w:p>
    <w:p w:rsidR="006C7A4E" w:rsidRPr="00FC35DE" w:rsidRDefault="006C7A4E" w:rsidP="006C7A4E">
      <w:pPr>
        <w:pStyle w:val="FrontPage"/>
        <w:tabs>
          <w:tab w:val="clear" w:pos="3600"/>
        </w:tabs>
        <w:spacing w:before="0"/>
        <w:rPr>
          <w:rFonts w:ascii="Arial" w:hAnsi="Arial" w:cs="Arial"/>
          <w:color w:val="0000FF"/>
          <w:lang w:val="en-GB"/>
        </w:rPr>
      </w:pPr>
    </w:p>
    <w:p w:rsidR="006C7A4E" w:rsidRPr="00FC35DE" w:rsidRDefault="006C7A4E" w:rsidP="006C7A4E">
      <w:pPr>
        <w:pStyle w:val="FrontPage"/>
        <w:tabs>
          <w:tab w:val="clear" w:pos="3600"/>
        </w:tabs>
        <w:spacing w:before="0"/>
        <w:rPr>
          <w:rFonts w:ascii="Arial" w:hAnsi="Arial" w:cs="Arial"/>
          <w:color w:val="0000FF"/>
          <w:lang w:val="en-GB"/>
        </w:rPr>
      </w:pPr>
    </w:p>
    <w:p w:rsidR="006C7A4E" w:rsidRPr="00FC35DE" w:rsidRDefault="006C7A4E" w:rsidP="006C7A4E">
      <w:pPr>
        <w:pStyle w:val="FrontPage"/>
        <w:tabs>
          <w:tab w:val="clear" w:pos="3600"/>
        </w:tabs>
        <w:spacing w:before="0"/>
        <w:ind w:left="2127" w:hanging="2127"/>
        <w:rPr>
          <w:rFonts w:ascii="Arial" w:hAnsi="Arial" w:cs="Arial"/>
          <w:color w:val="0000FF"/>
          <w:lang w:val="en-GB"/>
        </w:rPr>
      </w:pPr>
    </w:p>
    <w:p w:rsidR="006C7A4E" w:rsidRPr="00FC35DE" w:rsidRDefault="006C7A4E" w:rsidP="006C7A4E">
      <w:pPr>
        <w:pStyle w:val="FrontPage"/>
        <w:tabs>
          <w:tab w:val="clear" w:pos="3600"/>
        </w:tabs>
        <w:spacing w:before="0"/>
        <w:ind w:left="2127" w:hanging="2127"/>
        <w:rPr>
          <w:rFonts w:ascii="Arial" w:hAnsi="Arial" w:cs="Arial"/>
          <w:lang w:val="en-GB"/>
        </w:rPr>
      </w:pPr>
      <w:r w:rsidRPr="00FC35DE">
        <w:rPr>
          <w:rFonts w:ascii="Arial" w:hAnsi="Arial" w:cs="Arial"/>
          <w:b/>
          <w:lang w:val="en-GB"/>
        </w:rPr>
        <w:t>Segment:</w:t>
      </w:r>
      <w:r w:rsidRPr="00FC35DE">
        <w:rPr>
          <w:rFonts w:ascii="Arial" w:hAnsi="Arial" w:cs="Arial"/>
          <w:color w:val="0000FF"/>
          <w:lang w:val="en-GB"/>
        </w:rPr>
        <w:tab/>
      </w:r>
      <w:r w:rsidR="00FE3262">
        <w:rPr>
          <w:rFonts w:ascii="Arial" w:hAnsi="Arial" w:cs="Arial"/>
          <w:color w:val="0000FF"/>
          <w:lang w:val="en-GB"/>
        </w:rPr>
        <w:t>D&amp;E</w:t>
      </w:r>
    </w:p>
    <w:p w:rsidR="006C7A4E" w:rsidRPr="00FC35DE" w:rsidRDefault="006C7A4E" w:rsidP="006C7A4E">
      <w:pPr>
        <w:pStyle w:val="FrontPage"/>
        <w:tabs>
          <w:tab w:val="clear" w:pos="3600"/>
        </w:tabs>
        <w:spacing w:before="0"/>
        <w:rPr>
          <w:rFonts w:ascii="Arial" w:hAnsi="Arial" w:cs="Arial"/>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FE3262">
        <w:rPr>
          <w:rFonts w:ascii="Arial" w:hAnsi="Arial" w:cs="Arial"/>
          <w:lang w:val="en-GB"/>
        </w:rPr>
        <w:t>David Ellis</w:t>
      </w:r>
    </w:p>
    <w:p w:rsidR="00452ADE" w:rsidRPr="00FC35DE" w:rsidRDefault="00452ADE" w:rsidP="00D21221">
      <w:pPr>
        <w:pStyle w:val="FrontPage"/>
        <w:spacing w:before="0"/>
        <w:ind w:left="2160" w:hanging="2160"/>
        <w:rPr>
          <w:rFonts w:ascii="Arial" w:hAnsi="Arial" w:cs="Arial"/>
          <w:b/>
          <w:lang w:val="en-GB"/>
        </w:rPr>
      </w:pPr>
    </w:p>
    <w:p w:rsidR="007904D6" w:rsidRDefault="00452ADE" w:rsidP="007904D6">
      <w:pPr>
        <w:pStyle w:val="FrontPage"/>
        <w:spacing w:before="0"/>
        <w:ind w:left="2160" w:hanging="2160"/>
        <w:rPr>
          <w:rFonts w:ascii="Arial" w:hAnsi="Arial" w:cs="Arial"/>
          <w:bCs/>
          <w:lang w:val="en-GB"/>
        </w:rPr>
      </w:pPr>
      <w:r w:rsidRPr="00FC35DE">
        <w:rPr>
          <w:rFonts w:ascii="Arial" w:hAnsi="Arial" w:cs="Arial"/>
          <w:b/>
          <w:lang w:val="en-GB"/>
        </w:rPr>
        <w:t>Contributors:</w:t>
      </w:r>
      <w:r w:rsidR="006C7A4E" w:rsidRPr="00FC35DE">
        <w:rPr>
          <w:rFonts w:ascii="Arial" w:hAnsi="Arial" w:cs="Arial"/>
          <w:b/>
          <w:lang w:val="en-GB"/>
        </w:rPr>
        <w:tab/>
      </w:r>
      <w:r w:rsidR="00FE3262">
        <w:rPr>
          <w:rFonts w:ascii="Arial" w:hAnsi="Arial" w:cs="Arial"/>
          <w:bCs/>
          <w:lang w:val="en-GB"/>
        </w:rPr>
        <w:t>Ian Daniels</w:t>
      </w:r>
    </w:p>
    <w:p w:rsidR="00FE3262" w:rsidRPr="00FE3262" w:rsidRDefault="00FE3262" w:rsidP="007904D6">
      <w:pPr>
        <w:pStyle w:val="FrontPage"/>
        <w:spacing w:before="0"/>
        <w:ind w:left="2160" w:hanging="2160"/>
        <w:rPr>
          <w:rFonts w:ascii="Arial" w:hAnsi="Arial" w:cs="Arial"/>
          <w:lang w:val="en-GB"/>
        </w:rPr>
      </w:pPr>
      <w:r>
        <w:rPr>
          <w:rFonts w:ascii="Arial" w:hAnsi="Arial" w:cs="Arial"/>
          <w:b/>
          <w:lang w:val="en-GB"/>
        </w:rPr>
        <w:tab/>
      </w:r>
      <w:r w:rsidRPr="00FE3262">
        <w:rPr>
          <w:rFonts w:ascii="Arial" w:hAnsi="Arial" w:cs="Arial"/>
          <w:lang w:val="en-GB"/>
        </w:rPr>
        <w:t>Joel Edstrom</w:t>
      </w:r>
    </w:p>
    <w:p w:rsidR="00FE3262" w:rsidRPr="00FE3262" w:rsidRDefault="00FE3262" w:rsidP="007904D6">
      <w:pPr>
        <w:pStyle w:val="FrontPage"/>
        <w:spacing w:before="0"/>
        <w:ind w:left="2160" w:hanging="2160"/>
        <w:rPr>
          <w:rFonts w:ascii="Arial" w:hAnsi="Arial" w:cs="Arial"/>
          <w:bCs/>
          <w:lang w:val="en-GB"/>
        </w:rPr>
      </w:pPr>
      <w:r>
        <w:rPr>
          <w:rFonts w:ascii="Arial" w:hAnsi="Arial" w:cs="Arial"/>
          <w:b/>
          <w:lang w:val="en-GB"/>
        </w:rPr>
        <w:tab/>
      </w:r>
      <w:r>
        <w:rPr>
          <w:rFonts w:ascii="Arial" w:hAnsi="Arial" w:cs="Arial"/>
          <w:lang w:val="en-GB"/>
        </w:rPr>
        <w:t>David NG</w:t>
      </w:r>
      <w:bookmarkStart w:id="1" w:name="_GoBack"/>
    </w:p>
    <w:p w:rsidR="006C7A4E" w:rsidRPr="00FC35DE" w:rsidRDefault="006C7A4E" w:rsidP="006C7A4E">
      <w:pPr>
        <w:pStyle w:val="FrontPage"/>
        <w:spacing w:before="0"/>
        <w:ind w:left="2160" w:hanging="2160"/>
        <w:rPr>
          <w:rFonts w:ascii="Arial" w:hAnsi="Arial" w:cs="Arial"/>
          <w:b/>
          <w:lang w:val="en-GB"/>
        </w:rPr>
      </w:pPr>
      <w:r w:rsidRPr="00FC35DE">
        <w:rPr>
          <w:rFonts w:ascii="Arial" w:hAnsi="Arial" w:cs="Arial"/>
          <w:b/>
          <w:lang w:val="en-GB"/>
        </w:rPr>
        <w:tab/>
      </w:r>
    </w:p>
    <w:bookmarkEnd w:id="1"/>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00D64EB0">
        <w:rPr>
          <w:rFonts w:ascii="Arial" w:hAnsi="Arial" w:cs="Arial"/>
          <w:lang w:val="en-GB"/>
        </w:rPr>
        <w:t>V1.0</w:t>
      </w: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D64EB0">
        <w:rPr>
          <w:rFonts w:ascii="Arial" w:hAnsi="Arial" w:cs="Arial"/>
          <w:lang w:val="en-GB"/>
        </w:rPr>
        <w:t>12/3/2014</w:t>
      </w:r>
    </w:p>
    <w:p w:rsidR="006C7A4E" w:rsidRPr="00FC35DE" w:rsidRDefault="006C7A4E" w:rsidP="00AE2EB4">
      <w:pPr>
        <w:pStyle w:val="FrontPage"/>
        <w:spacing w:before="0"/>
        <w:ind w:left="1559" w:hanging="1559"/>
        <w:rPr>
          <w:lang w:val="en-GB"/>
        </w:rPr>
      </w:pPr>
      <w:r w:rsidRPr="00E42439">
        <w:rPr>
          <w:b/>
          <w:lang w:val="en-GB"/>
        </w:rPr>
        <w:t>Document Status</w:t>
      </w:r>
      <w:r w:rsidRPr="00FC35DE">
        <w:rPr>
          <w:lang w:val="en-GB"/>
        </w:rPr>
        <w:t>:</w:t>
      </w:r>
      <w:r w:rsidRPr="00FC35DE">
        <w:rPr>
          <w:lang w:val="en-GB"/>
        </w:rPr>
        <w:tab/>
      </w:r>
      <w:r w:rsidR="00D64EB0">
        <w:rPr>
          <w:lang w:val="en-GB"/>
        </w:rPr>
        <w:t>First Revision- Distributed</w:t>
      </w:r>
    </w:p>
    <w:p w:rsidR="00AE2EB4" w:rsidRPr="00FC35DE" w:rsidRDefault="00E42439" w:rsidP="00AE2EB4">
      <w:pPr>
        <w:pStyle w:val="FrontPage"/>
        <w:spacing w:before="0"/>
        <w:ind w:left="1559" w:hanging="1559"/>
        <w:rPr>
          <w:lang w:val="en-GB"/>
        </w:rPr>
      </w:pPr>
      <w:r>
        <w:rPr>
          <w:lang w:val="en-GB"/>
        </w:rPr>
        <w:t>Document Location:</w:t>
      </w:r>
      <w:r>
        <w:rPr>
          <w:lang w:val="en-GB"/>
        </w:rPr>
        <w:tab/>
      </w:r>
      <w:hyperlink r:id="rId12" w:history="1">
        <w:proofErr w:type="spellStart"/>
        <w:r w:rsidR="00D75879" w:rsidRPr="00D75879">
          <w:rPr>
            <w:rStyle w:val="Hyperlink"/>
            <w:lang w:val="en-GB"/>
          </w:rPr>
          <w:t>Snapvault</w:t>
        </w:r>
        <w:proofErr w:type="spellEnd"/>
        <w:r w:rsidR="00D75879" w:rsidRPr="00D75879">
          <w:rPr>
            <w:rStyle w:val="Hyperlink"/>
            <w:lang w:val="en-GB"/>
          </w:rPr>
          <w:t xml:space="preserve"> -CDOT 8.2</w:t>
        </w:r>
      </w:hyperlink>
    </w:p>
    <w:p w:rsidR="00484803" w:rsidRPr="00FC35DE" w:rsidRDefault="00484803" w:rsidP="006C7A4E">
      <w:pPr>
        <w:pStyle w:val="NormalWeb"/>
        <w:spacing w:before="0" w:beforeAutospacing="0" w:after="0" w:afterAutospacing="0"/>
        <w:rPr>
          <w:rFonts w:ascii="Arial" w:hAnsi="Arial" w:cs="Arial"/>
          <w:szCs w:val="20"/>
          <w:lang w:val="en-GB"/>
        </w:rPr>
      </w:pPr>
    </w:p>
    <w:p w:rsidR="00484803" w:rsidRPr="00FC35DE" w:rsidRDefault="00484803" w:rsidP="006C7A4E">
      <w:pPr>
        <w:pStyle w:val="NormalWeb"/>
        <w:spacing w:before="0" w:beforeAutospacing="0" w:after="0" w:afterAutospacing="0"/>
        <w:rPr>
          <w:rFonts w:ascii="Arial" w:hAnsi="Arial" w:cs="Arial"/>
          <w:szCs w:val="20"/>
          <w:lang w:val="en-GB"/>
        </w:rPr>
      </w:pPr>
    </w:p>
    <w:p w:rsidR="00CC5483" w:rsidRPr="00FC35DE" w:rsidRDefault="00CC5483"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CC5483">
      <w:pPr>
        <w:pStyle w:val="NormalWeb"/>
        <w:spacing w:before="0" w:beforeAutospacing="0" w:after="0" w:afterAutospacing="0"/>
        <w:jc w:val="center"/>
        <w:rPr>
          <w:rFonts w:ascii="Arial" w:hAnsi="Arial" w:cs="Arial"/>
          <w:b/>
          <w:szCs w:val="20"/>
          <w:lang w:val="en-GB"/>
        </w:rPr>
      </w:pPr>
    </w:p>
    <w:p w:rsidR="00CC5483" w:rsidRPr="00FC35DE" w:rsidRDefault="00CC5483" w:rsidP="00CC5483">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rsidR="00CC5483" w:rsidRPr="00FC35DE" w:rsidRDefault="004844EF" w:rsidP="00CC5483">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00CC5483"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00CC5483" w:rsidRPr="00FC35DE">
        <w:rPr>
          <w:rFonts w:ascii="Arial" w:hAnsi="Arial" w:cs="Arial"/>
          <w:szCs w:val="20"/>
          <w:lang w:val="en-GB"/>
        </w:rPr>
        <w:t xml:space="preserve">Reuters and may not </w:t>
      </w:r>
      <w:r w:rsidR="003258BD" w:rsidRPr="00FC35DE">
        <w:rPr>
          <w:rFonts w:ascii="Arial" w:hAnsi="Arial" w:cs="Arial"/>
          <w:szCs w:val="20"/>
          <w:lang w:val="en-GB"/>
        </w:rPr>
        <w:t xml:space="preserve">be </w:t>
      </w:r>
      <w:r w:rsidR="00CC5483" w:rsidRPr="00FC35DE">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00CC5483" w:rsidRPr="00FC35DE">
        <w:rPr>
          <w:rFonts w:ascii="Arial" w:hAnsi="Arial" w:cs="Arial"/>
          <w:szCs w:val="20"/>
          <w:lang w:val="en-GB"/>
        </w:rPr>
        <w:t>.</w:t>
      </w:r>
    </w:p>
    <w:p w:rsidR="00CC5483" w:rsidRPr="00FC35DE" w:rsidRDefault="00CC5483" w:rsidP="00CC5483">
      <w:pPr>
        <w:pStyle w:val="NormalWeb"/>
        <w:spacing w:before="0" w:beforeAutospacing="0" w:after="0" w:afterAutospacing="0"/>
        <w:jc w:val="center"/>
        <w:rPr>
          <w:rFonts w:ascii="Arial" w:hAnsi="Arial" w:cs="Arial"/>
          <w:szCs w:val="20"/>
          <w:lang w:val="en-GB"/>
        </w:rPr>
      </w:pPr>
    </w:p>
    <w:p w:rsidR="00CC5483" w:rsidRPr="00FC35DE" w:rsidRDefault="00A47732" w:rsidP="00CC5483">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2E48E0">
        <w:rPr>
          <w:rFonts w:ascii="Arial" w:hAnsi="Arial" w:cs="Arial"/>
          <w:szCs w:val="20"/>
          <w:lang w:val="en-GB"/>
        </w:rPr>
        <w:t>Reuters 20</w:t>
      </w:r>
      <w:r w:rsidR="00FE3262">
        <w:rPr>
          <w:rFonts w:ascii="Arial" w:hAnsi="Arial" w:cs="Arial"/>
          <w:szCs w:val="20"/>
          <w:lang w:val="en-GB"/>
        </w:rPr>
        <w:t>14</w:t>
      </w:r>
    </w:p>
    <w:p w:rsidR="006C7A4E" w:rsidRPr="00FC35DE" w:rsidRDefault="006C7A4E" w:rsidP="006C7A4E">
      <w:pPr>
        <w:pStyle w:val="apphead1"/>
        <w:numPr>
          <w:ilvl w:val="0"/>
          <w:numId w:val="0"/>
        </w:numPr>
        <w:rPr>
          <w:lang w:val="en-GB"/>
        </w:rPr>
      </w:pPr>
      <w:r w:rsidRPr="00FC35DE">
        <w:rPr>
          <w:lang w:val="en-GB"/>
        </w:rPr>
        <w:t>Contents</w:t>
      </w:r>
      <w:bookmarkEnd w:id="0"/>
    </w:p>
    <w:p w:rsidR="00D64EB0" w:rsidRPr="004A3BC5" w:rsidRDefault="00413434">
      <w:pPr>
        <w:pStyle w:val="TOC1"/>
        <w:tabs>
          <w:tab w:val="left" w:pos="480"/>
          <w:tab w:val="right" w:leader="dot" w:pos="9017"/>
        </w:tabs>
        <w:rPr>
          <w:rFonts w:ascii="Calibri" w:hAnsi="Calibri"/>
          <w:b w:val="0"/>
          <w:caps w:val="0"/>
          <w:noProof/>
          <w:sz w:val="22"/>
          <w:szCs w:val="22"/>
        </w:rPr>
      </w:pPr>
      <w:r>
        <w:rPr>
          <w:rFonts w:cs="Arial"/>
          <w:b w:val="0"/>
          <w:caps w:val="0"/>
        </w:rPr>
        <w:fldChar w:fldCharType="begin"/>
      </w:r>
      <w:r>
        <w:rPr>
          <w:rFonts w:cs="Arial"/>
          <w:b w:val="0"/>
          <w:caps w:val="0"/>
        </w:rPr>
        <w:instrText xml:space="preserve"> TOC \o "1-3" \h \z </w:instrText>
      </w:r>
      <w:r>
        <w:rPr>
          <w:rFonts w:cs="Arial"/>
          <w:b w:val="0"/>
          <w:caps w:val="0"/>
        </w:rPr>
        <w:fldChar w:fldCharType="separate"/>
      </w:r>
      <w:hyperlink w:anchor="_Toc405373546" w:history="1">
        <w:r w:rsidR="00D64EB0" w:rsidRPr="00ED66F2">
          <w:rPr>
            <w:rStyle w:val="Hyperlink"/>
            <w:noProof/>
            <w:lang w:val="en-GB"/>
          </w:rPr>
          <w:t>1</w:t>
        </w:r>
        <w:r w:rsidR="00D64EB0" w:rsidRPr="004A3BC5">
          <w:rPr>
            <w:rFonts w:ascii="Calibri" w:hAnsi="Calibri"/>
            <w:b w:val="0"/>
            <w:caps w:val="0"/>
            <w:noProof/>
            <w:sz w:val="22"/>
            <w:szCs w:val="22"/>
          </w:rPr>
          <w:tab/>
        </w:r>
        <w:r w:rsidR="00D64EB0" w:rsidRPr="00ED66F2">
          <w:rPr>
            <w:rStyle w:val="Hyperlink"/>
            <w:noProof/>
            <w:lang w:val="en-GB"/>
          </w:rPr>
          <w:t>Introduction</w:t>
        </w:r>
        <w:r w:rsidR="00D64EB0">
          <w:rPr>
            <w:noProof/>
            <w:webHidden/>
          </w:rPr>
          <w:tab/>
        </w:r>
        <w:r w:rsidR="00D64EB0">
          <w:rPr>
            <w:noProof/>
            <w:webHidden/>
          </w:rPr>
          <w:fldChar w:fldCharType="begin"/>
        </w:r>
        <w:r w:rsidR="00D64EB0">
          <w:rPr>
            <w:noProof/>
            <w:webHidden/>
          </w:rPr>
          <w:instrText xml:space="preserve"> PAGEREF _Toc405373546 \h </w:instrText>
        </w:r>
        <w:r w:rsidR="00D64EB0">
          <w:rPr>
            <w:noProof/>
            <w:webHidden/>
          </w:rPr>
        </w:r>
        <w:r w:rsidR="00D64EB0">
          <w:rPr>
            <w:noProof/>
            <w:webHidden/>
          </w:rPr>
          <w:fldChar w:fldCharType="separate"/>
        </w:r>
        <w:r w:rsidR="00D64EB0">
          <w:rPr>
            <w:noProof/>
            <w:webHidden/>
          </w:rPr>
          <w:t>3</w:t>
        </w:r>
        <w:r w:rsidR="00D64EB0">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47" w:history="1">
        <w:r w:rsidRPr="00ED66F2">
          <w:rPr>
            <w:rStyle w:val="Hyperlink"/>
            <w:noProof/>
            <w:lang w:val="en-GB"/>
          </w:rPr>
          <w:t>1.1</w:t>
        </w:r>
        <w:r w:rsidRPr="004A3BC5">
          <w:rPr>
            <w:rFonts w:ascii="Calibri" w:hAnsi="Calibri"/>
            <w:smallCaps w:val="0"/>
            <w:noProof/>
            <w:sz w:val="22"/>
            <w:szCs w:val="22"/>
          </w:rPr>
          <w:tab/>
        </w:r>
        <w:r w:rsidRPr="00ED66F2">
          <w:rPr>
            <w:rStyle w:val="Hyperlink"/>
            <w:noProof/>
            <w:lang w:val="en-GB"/>
          </w:rPr>
          <w:t>Management Summary</w:t>
        </w:r>
        <w:r>
          <w:rPr>
            <w:noProof/>
            <w:webHidden/>
          </w:rPr>
          <w:tab/>
        </w:r>
        <w:r>
          <w:rPr>
            <w:noProof/>
            <w:webHidden/>
          </w:rPr>
          <w:fldChar w:fldCharType="begin"/>
        </w:r>
        <w:r>
          <w:rPr>
            <w:noProof/>
            <w:webHidden/>
          </w:rPr>
          <w:instrText xml:space="preserve"> PAGEREF _Toc405373547 \h </w:instrText>
        </w:r>
        <w:r>
          <w:rPr>
            <w:noProof/>
            <w:webHidden/>
          </w:rPr>
        </w:r>
        <w:r>
          <w:rPr>
            <w:noProof/>
            <w:webHidden/>
          </w:rPr>
          <w:fldChar w:fldCharType="separate"/>
        </w:r>
        <w:r>
          <w:rPr>
            <w:noProof/>
            <w:webHidden/>
          </w:rPr>
          <w:t>3</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48" w:history="1">
        <w:r w:rsidRPr="00ED66F2">
          <w:rPr>
            <w:rStyle w:val="Hyperlink"/>
            <w:noProof/>
            <w:lang w:val="en-GB"/>
          </w:rPr>
          <w:t>1.2</w:t>
        </w:r>
        <w:r w:rsidRPr="004A3BC5">
          <w:rPr>
            <w:rFonts w:ascii="Calibri" w:hAnsi="Calibri"/>
            <w:smallCaps w:val="0"/>
            <w:noProof/>
            <w:sz w:val="22"/>
            <w:szCs w:val="22"/>
          </w:rPr>
          <w:tab/>
        </w:r>
        <w:r w:rsidRPr="00ED66F2">
          <w:rPr>
            <w:rStyle w:val="Hyperlink"/>
            <w:noProof/>
            <w:lang w:val="en-GB"/>
          </w:rPr>
          <w:t>Assumptions</w:t>
        </w:r>
        <w:r>
          <w:rPr>
            <w:noProof/>
            <w:webHidden/>
          </w:rPr>
          <w:tab/>
        </w:r>
        <w:r>
          <w:rPr>
            <w:noProof/>
            <w:webHidden/>
          </w:rPr>
          <w:fldChar w:fldCharType="begin"/>
        </w:r>
        <w:r>
          <w:rPr>
            <w:noProof/>
            <w:webHidden/>
          </w:rPr>
          <w:instrText xml:space="preserve"> PAGEREF _Toc405373548 \h </w:instrText>
        </w:r>
        <w:r>
          <w:rPr>
            <w:noProof/>
            <w:webHidden/>
          </w:rPr>
        </w:r>
        <w:r>
          <w:rPr>
            <w:noProof/>
            <w:webHidden/>
          </w:rPr>
          <w:fldChar w:fldCharType="separate"/>
        </w:r>
        <w:r>
          <w:rPr>
            <w:noProof/>
            <w:webHidden/>
          </w:rPr>
          <w:t>3</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49" w:history="1">
        <w:r w:rsidRPr="00ED66F2">
          <w:rPr>
            <w:rStyle w:val="Hyperlink"/>
            <w:noProof/>
            <w:lang w:val="en-GB"/>
          </w:rPr>
          <w:t>1.3</w:t>
        </w:r>
        <w:r w:rsidRPr="004A3BC5">
          <w:rPr>
            <w:rFonts w:ascii="Calibri" w:hAnsi="Calibri"/>
            <w:smallCaps w:val="0"/>
            <w:noProof/>
            <w:sz w:val="22"/>
            <w:szCs w:val="22"/>
          </w:rPr>
          <w:tab/>
        </w:r>
        <w:r w:rsidRPr="00ED66F2">
          <w:rPr>
            <w:rStyle w:val="Hyperlink"/>
            <w:noProof/>
            <w:lang w:val="en-GB"/>
          </w:rPr>
          <w:t>Document References</w:t>
        </w:r>
        <w:r>
          <w:rPr>
            <w:noProof/>
            <w:webHidden/>
          </w:rPr>
          <w:tab/>
        </w:r>
        <w:r>
          <w:rPr>
            <w:noProof/>
            <w:webHidden/>
          </w:rPr>
          <w:fldChar w:fldCharType="begin"/>
        </w:r>
        <w:r>
          <w:rPr>
            <w:noProof/>
            <w:webHidden/>
          </w:rPr>
          <w:instrText xml:space="preserve"> PAGEREF _Toc405373549 \h </w:instrText>
        </w:r>
        <w:r>
          <w:rPr>
            <w:noProof/>
            <w:webHidden/>
          </w:rPr>
        </w:r>
        <w:r>
          <w:rPr>
            <w:noProof/>
            <w:webHidden/>
          </w:rPr>
          <w:fldChar w:fldCharType="separate"/>
        </w:r>
        <w:r>
          <w:rPr>
            <w:noProof/>
            <w:webHidden/>
          </w:rPr>
          <w:t>3</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50" w:history="1">
        <w:r w:rsidRPr="00ED66F2">
          <w:rPr>
            <w:rStyle w:val="Hyperlink"/>
            <w:noProof/>
            <w:lang w:val="en-GB"/>
          </w:rPr>
          <w:t>1.4</w:t>
        </w:r>
        <w:r w:rsidRPr="004A3BC5">
          <w:rPr>
            <w:rFonts w:ascii="Calibri" w:hAnsi="Calibri"/>
            <w:smallCaps w:val="0"/>
            <w:noProof/>
            <w:sz w:val="22"/>
            <w:szCs w:val="22"/>
          </w:rPr>
          <w:tab/>
        </w:r>
        <w:r w:rsidRPr="00ED66F2">
          <w:rPr>
            <w:rStyle w:val="Hyperlink"/>
            <w:noProof/>
          </w:rPr>
          <w:t>Change History</w:t>
        </w:r>
        <w:r>
          <w:rPr>
            <w:noProof/>
            <w:webHidden/>
          </w:rPr>
          <w:tab/>
        </w:r>
        <w:r>
          <w:rPr>
            <w:noProof/>
            <w:webHidden/>
          </w:rPr>
          <w:fldChar w:fldCharType="begin"/>
        </w:r>
        <w:r>
          <w:rPr>
            <w:noProof/>
            <w:webHidden/>
          </w:rPr>
          <w:instrText xml:space="preserve"> PAGEREF _Toc405373550 \h </w:instrText>
        </w:r>
        <w:r>
          <w:rPr>
            <w:noProof/>
            <w:webHidden/>
          </w:rPr>
        </w:r>
        <w:r>
          <w:rPr>
            <w:noProof/>
            <w:webHidden/>
          </w:rPr>
          <w:fldChar w:fldCharType="separate"/>
        </w:r>
        <w:r>
          <w:rPr>
            <w:noProof/>
            <w:webHidden/>
          </w:rPr>
          <w:t>3</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51" w:history="1">
        <w:r w:rsidRPr="00ED66F2">
          <w:rPr>
            <w:rStyle w:val="Hyperlink"/>
            <w:noProof/>
            <w:lang w:val="en-GB"/>
          </w:rPr>
          <w:t>1.5</w:t>
        </w:r>
        <w:r w:rsidRPr="004A3BC5">
          <w:rPr>
            <w:rFonts w:ascii="Calibri" w:hAnsi="Calibri"/>
            <w:smallCaps w:val="0"/>
            <w:noProof/>
            <w:sz w:val="22"/>
            <w:szCs w:val="22"/>
          </w:rPr>
          <w:tab/>
        </w:r>
        <w:r w:rsidRPr="00ED66F2">
          <w:rPr>
            <w:rStyle w:val="Hyperlink"/>
            <w:noProof/>
            <w:lang w:val="en-GB"/>
          </w:rPr>
          <w:t>Distribution List</w:t>
        </w:r>
        <w:r>
          <w:rPr>
            <w:noProof/>
            <w:webHidden/>
          </w:rPr>
          <w:tab/>
        </w:r>
        <w:r>
          <w:rPr>
            <w:noProof/>
            <w:webHidden/>
          </w:rPr>
          <w:fldChar w:fldCharType="begin"/>
        </w:r>
        <w:r>
          <w:rPr>
            <w:noProof/>
            <w:webHidden/>
          </w:rPr>
          <w:instrText xml:space="preserve"> PAGEREF _Toc405373551 \h </w:instrText>
        </w:r>
        <w:r>
          <w:rPr>
            <w:noProof/>
            <w:webHidden/>
          </w:rPr>
        </w:r>
        <w:r>
          <w:rPr>
            <w:noProof/>
            <w:webHidden/>
          </w:rPr>
          <w:fldChar w:fldCharType="separate"/>
        </w:r>
        <w:r>
          <w:rPr>
            <w:noProof/>
            <w:webHidden/>
          </w:rPr>
          <w:t>3</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52" w:history="1">
        <w:r w:rsidRPr="00ED66F2">
          <w:rPr>
            <w:rStyle w:val="Hyperlink"/>
            <w:noProof/>
            <w:lang w:val="en-GB"/>
          </w:rPr>
          <w:t>1.6</w:t>
        </w:r>
        <w:r w:rsidRPr="004A3BC5">
          <w:rPr>
            <w:rFonts w:ascii="Calibri" w:hAnsi="Calibri"/>
            <w:smallCaps w:val="0"/>
            <w:noProof/>
            <w:sz w:val="22"/>
            <w:szCs w:val="22"/>
          </w:rPr>
          <w:tab/>
        </w:r>
        <w:r w:rsidRPr="00ED66F2">
          <w:rPr>
            <w:rStyle w:val="Hyperlink"/>
            <w:noProof/>
            <w:lang w:val="en-GB"/>
          </w:rPr>
          <w:t>Glossary</w:t>
        </w:r>
        <w:r>
          <w:rPr>
            <w:noProof/>
            <w:webHidden/>
          </w:rPr>
          <w:tab/>
        </w:r>
        <w:r>
          <w:rPr>
            <w:noProof/>
            <w:webHidden/>
          </w:rPr>
          <w:fldChar w:fldCharType="begin"/>
        </w:r>
        <w:r>
          <w:rPr>
            <w:noProof/>
            <w:webHidden/>
          </w:rPr>
          <w:instrText xml:space="preserve"> PAGEREF _Toc405373552 \h </w:instrText>
        </w:r>
        <w:r>
          <w:rPr>
            <w:noProof/>
            <w:webHidden/>
          </w:rPr>
        </w:r>
        <w:r>
          <w:rPr>
            <w:noProof/>
            <w:webHidden/>
          </w:rPr>
          <w:fldChar w:fldCharType="separate"/>
        </w:r>
        <w:r>
          <w:rPr>
            <w:noProof/>
            <w:webHidden/>
          </w:rPr>
          <w:t>4</w:t>
        </w:r>
        <w:r>
          <w:rPr>
            <w:noProof/>
            <w:webHidden/>
          </w:rPr>
          <w:fldChar w:fldCharType="end"/>
        </w:r>
      </w:hyperlink>
    </w:p>
    <w:p w:rsidR="00D64EB0" w:rsidRPr="004A3BC5" w:rsidRDefault="00D64EB0">
      <w:pPr>
        <w:pStyle w:val="TOC1"/>
        <w:tabs>
          <w:tab w:val="left" w:pos="480"/>
          <w:tab w:val="right" w:leader="dot" w:pos="9017"/>
        </w:tabs>
        <w:rPr>
          <w:rFonts w:ascii="Calibri" w:hAnsi="Calibri"/>
          <w:b w:val="0"/>
          <w:caps w:val="0"/>
          <w:noProof/>
          <w:sz w:val="22"/>
          <w:szCs w:val="22"/>
        </w:rPr>
      </w:pPr>
      <w:hyperlink w:anchor="_Toc405373553" w:history="1">
        <w:r w:rsidRPr="00ED66F2">
          <w:rPr>
            <w:rStyle w:val="Hyperlink"/>
            <w:noProof/>
          </w:rPr>
          <w:t>2</w:t>
        </w:r>
        <w:r w:rsidRPr="004A3BC5">
          <w:rPr>
            <w:rFonts w:ascii="Calibri" w:hAnsi="Calibri"/>
            <w:b w:val="0"/>
            <w:caps w:val="0"/>
            <w:noProof/>
            <w:sz w:val="22"/>
            <w:szCs w:val="22"/>
          </w:rPr>
          <w:tab/>
        </w:r>
        <w:r w:rsidRPr="00ED66F2">
          <w:rPr>
            <w:rStyle w:val="Hyperlink"/>
            <w:noProof/>
          </w:rPr>
          <w:t>Prerequisites</w:t>
        </w:r>
        <w:r>
          <w:rPr>
            <w:noProof/>
            <w:webHidden/>
          </w:rPr>
          <w:tab/>
        </w:r>
        <w:r>
          <w:rPr>
            <w:noProof/>
            <w:webHidden/>
          </w:rPr>
          <w:fldChar w:fldCharType="begin"/>
        </w:r>
        <w:r>
          <w:rPr>
            <w:noProof/>
            <w:webHidden/>
          </w:rPr>
          <w:instrText xml:space="preserve"> PAGEREF _Toc405373553 \h </w:instrText>
        </w:r>
        <w:r>
          <w:rPr>
            <w:noProof/>
            <w:webHidden/>
          </w:rPr>
        </w:r>
        <w:r>
          <w:rPr>
            <w:noProof/>
            <w:webHidden/>
          </w:rPr>
          <w:fldChar w:fldCharType="separate"/>
        </w:r>
        <w:r>
          <w:rPr>
            <w:noProof/>
            <w:webHidden/>
          </w:rPr>
          <w:t>5</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54" w:history="1">
        <w:r w:rsidRPr="00ED66F2">
          <w:rPr>
            <w:rStyle w:val="Hyperlink"/>
            <w:noProof/>
          </w:rPr>
          <w:t>2.1</w:t>
        </w:r>
        <w:r w:rsidRPr="004A3BC5">
          <w:rPr>
            <w:rFonts w:ascii="Calibri" w:hAnsi="Calibri"/>
            <w:smallCaps w:val="0"/>
            <w:noProof/>
            <w:sz w:val="22"/>
            <w:szCs w:val="22"/>
          </w:rPr>
          <w:tab/>
        </w:r>
        <w:r w:rsidRPr="00ED66F2">
          <w:rPr>
            <w:rStyle w:val="Hyperlink"/>
            <w:noProof/>
          </w:rPr>
          <w:t>Intercluster replication</w:t>
        </w:r>
        <w:r>
          <w:rPr>
            <w:noProof/>
            <w:webHidden/>
          </w:rPr>
          <w:tab/>
        </w:r>
        <w:r>
          <w:rPr>
            <w:noProof/>
            <w:webHidden/>
          </w:rPr>
          <w:fldChar w:fldCharType="begin"/>
        </w:r>
        <w:r>
          <w:rPr>
            <w:noProof/>
            <w:webHidden/>
          </w:rPr>
          <w:instrText xml:space="preserve"> PAGEREF _Toc405373554 \h </w:instrText>
        </w:r>
        <w:r>
          <w:rPr>
            <w:noProof/>
            <w:webHidden/>
          </w:rPr>
        </w:r>
        <w:r>
          <w:rPr>
            <w:noProof/>
            <w:webHidden/>
          </w:rPr>
          <w:fldChar w:fldCharType="separate"/>
        </w:r>
        <w:r>
          <w:rPr>
            <w:noProof/>
            <w:webHidden/>
          </w:rPr>
          <w:t>5</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55" w:history="1">
        <w:r w:rsidRPr="00ED66F2">
          <w:rPr>
            <w:rStyle w:val="Hyperlink"/>
            <w:noProof/>
          </w:rPr>
          <w:t>2.1.1</w:t>
        </w:r>
        <w:r w:rsidRPr="004A3BC5">
          <w:rPr>
            <w:rFonts w:ascii="Calibri" w:hAnsi="Calibri"/>
            <w:i w:val="0"/>
            <w:noProof/>
            <w:sz w:val="22"/>
            <w:szCs w:val="22"/>
          </w:rPr>
          <w:tab/>
        </w:r>
        <w:r w:rsidRPr="00ED66F2">
          <w:rPr>
            <w:rStyle w:val="Hyperlink"/>
            <w:noProof/>
          </w:rPr>
          <w:t>Creating Intercluster LIF</w:t>
        </w:r>
        <w:r>
          <w:rPr>
            <w:noProof/>
            <w:webHidden/>
          </w:rPr>
          <w:tab/>
        </w:r>
        <w:r>
          <w:rPr>
            <w:noProof/>
            <w:webHidden/>
          </w:rPr>
          <w:fldChar w:fldCharType="begin"/>
        </w:r>
        <w:r>
          <w:rPr>
            <w:noProof/>
            <w:webHidden/>
          </w:rPr>
          <w:instrText xml:space="preserve"> PAGEREF _Toc405373555 \h </w:instrText>
        </w:r>
        <w:r>
          <w:rPr>
            <w:noProof/>
            <w:webHidden/>
          </w:rPr>
        </w:r>
        <w:r>
          <w:rPr>
            <w:noProof/>
            <w:webHidden/>
          </w:rPr>
          <w:fldChar w:fldCharType="separate"/>
        </w:r>
        <w:r>
          <w:rPr>
            <w:noProof/>
            <w:webHidden/>
          </w:rPr>
          <w:t>5</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56" w:history="1">
        <w:r w:rsidRPr="00ED66F2">
          <w:rPr>
            <w:rStyle w:val="Hyperlink"/>
            <w:noProof/>
          </w:rPr>
          <w:t>2.2</w:t>
        </w:r>
        <w:r w:rsidRPr="004A3BC5">
          <w:rPr>
            <w:rFonts w:ascii="Calibri" w:hAnsi="Calibri"/>
            <w:smallCaps w:val="0"/>
            <w:noProof/>
            <w:sz w:val="22"/>
            <w:szCs w:val="22"/>
          </w:rPr>
          <w:tab/>
        </w:r>
        <w:r w:rsidRPr="00ED66F2">
          <w:rPr>
            <w:rStyle w:val="Hyperlink"/>
            <w:noProof/>
          </w:rPr>
          <w:t>Cluster peers and vserver peers</w:t>
        </w:r>
        <w:r>
          <w:rPr>
            <w:noProof/>
            <w:webHidden/>
          </w:rPr>
          <w:tab/>
        </w:r>
        <w:r>
          <w:rPr>
            <w:noProof/>
            <w:webHidden/>
          </w:rPr>
          <w:fldChar w:fldCharType="begin"/>
        </w:r>
        <w:r>
          <w:rPr>
            <w:noProof/>
            <w:webHidden/>
          </w:rPr>
          <w:instrText xml:space="preserve"> PAGEREF _Toc405373556 \h </w:instrText>
        </w:r>
        <w:r>
          <w:rPr>
            <w:noProof/>
            <w:webHidden/>
          </w:rPr>
        </w:r>
        <w:r>
          <w:rPr>
            <w:noProof/>
            <w:webHidden/>
          </w:rPr>
          <w:fldChar w:fldCharType="separate"/>
        </w:r>
        <w:r>
          <w:rPr>
            <w:noProof/>
            <w:webHidden/>
          </w:rPr>
          <w:t>5</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57" w:history="1">
        <w:r w:rsidRPr="00ED66F2">
          <w:rPr>
            <w:rStyle w:val="Hyperlink"/>
            <w:noProof/>
          </w:rPr>
          <w:t>2.2.1</w:t>
        </w:r>
        <w:r w:rsidRPr="004A3BC5">
          <w:rPr>
            <w:rFonts w:ascii="Calibri" w:hAnsi="Calibri"/>
            <w:i w:val="0"/>
            <w:noProof/>
            <w:sz w:val="22"/>
            <w:szCs w:val="22"/>
          </w:rPr>
          <w:tab/>
        </w:r>
        <w:r w:rsidRPr="00ED66F2">
          <w:rPr>
            <w:rStyle w:val="Hyperlink"/>
            <w:noProof/>
          </w:rPr>
          <w:t>Verify Cluster peering is setup</w:t>
        </w:r>
        <w:r>
          <w:rPr>
            <w:noProof/>
            <w:webHidden/>
          </w:rPr>
          <w:tab/>
        </w:r>
        <w:r>
          <w:rPr>
            <w:noProof/>
            <w:webHidden/>
          </w:rPr>
          <w:fldChar w:fldCharType="begin"/>
        </w:r>
        <w:r>
          <w:rPr>
            <w:noProof/>
            <w:webHidden/>
          </w:rPr>
          <w:instrText xml:space="preserve"> PAGEREF _Toc405373557 \h </w:instrText>
        </w:r>
        <w:r>
          <w:rPr>
            <w:noProof/>
            <w:webHidden/>
          </w:rPr>
        </w:r>
        <w:r>
          <w:rPr>
            <w:noProof/>
            <w:webHidden/>
          </w:rPr>
          <w:fldChar w:fldCharType="separate"/>
        </w:r>
        <w:r>
          <w:rPr>
            <w:noProof/>
            <w:webHidden/>
          </w:rPr>
          <w:t>5</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58" w:history="1">
        <w:r w:rsidRPr="00ED66F2">
          <w:rPr>
            <w:rStyle w:val="Hyperlink"/>
            <w:noProof/>
          </w:rPr>
          <w:t>2.2.2</w:t>
        </w:r>
        <w:r w:rsidRPr="004A3BC5">
          <w:rPr>
            <w:rFonts w:ascii="Calibri" w:hAnsi="Calibri"/>
            <w:i w:val="0"/>
            <w:noProof/>
            <w:sz w:val="22"/>
            <w:szCs w:val="22"/>
          </w:rPr>
          <w:tab/>
        </w:r>
        <w:r w:rsidRPr="00ED66F2">
          <w:rPr>
            <w:rStyle w:val="Hyperlink"/>
            <w:noProof/>
          </w:rPr>
          <w:t>Create cluster peer relationship</w:t>
        </w:r>
        <w:r>
          <w:rPr>
            <w:noProof/>
            <w:webHidden/>
          </w:rPr>
          <w:tab/>
        </w:r>
        <w:r>
          <w:rPr>
            <w:noProof/>
            <w:webHidden/>
          </w:rPr>
          <w:fldChar w:fldCharType="begin"/>
        </w:r>
        <w:r>
          <w:rPr>
            <w:noProof/>
            <w:webHidden/>
          </w:rPr>
          <w:instrText xml:space="preserve"> PAGEREF _Toc405373558 \h </w:instrText>
        </w:r>
        <w:r>
          <w:rPr>
            <w:noProof/>
            <w:webHidden/>
          </w:rPr>
        </w:r>
        <w:r>
          <w:rPr>
            <w:noProof/>
            <w:webHidden/>
          </w:rPr>
          <w:fldChar w:fldCharType="separate"/>
        </w:r>
        <w:r>
          <w:rPr>
            <w:noProof/>
            <w:webHidden/>
          </w:rPr>
          <w:t>5</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59" w:history="1">
        <w:r w:rsidRPr="00ED66F2">
          <w:rPr>
            <w:rStyle w:val="Hyperlink"/>
            <w:noProof/>
          </w:rPr>
          <w:t>2.2.3</w:t>
        </w:r>
        <w:r w:rsidRPr="004A3BC5">
          <w:rPr>
            <w:rFonts w:ascii="Calibri" w:hAnsi="Calibri"/>
            <w:i w:val="0"/>
            <w:noProof/>
            <w:sz w:val="22"/>
            <w:szCs w:val="22"/>
          </w:rPr>
          <w:tab/>
        </w:r>
        <w:r w:rsidRPr="00ED66F2">
          <w:rPr>
            <w:rStyle w:val="Hyperlink"/>
            <w:noProof/>
          </w:rPr>
          <w:t>Vserver Requirements</w:t>
        </w:r>
        <w:r>
          <w:rPr>
            <w:noProof/>
            <w:webHidden/>
          </w:rPr>
          <w:tab/>
        </w:r>
        <w:r>
          <w:rPr>
            <w:noProof/>
            <w:webHidden/>
          </w:rPr>
          <w:fldChar w:fldCharType="begin"/>
        </w:r>
        <w:r>
          <w:rPr>
            <w:noProof/>
            <w:webHidden/>
          </w:rPr>
          <w:instrText xml:space="preserve"> PAGEREF _Toc405373559 \h </w:instrText>
        </w:r>
        <w:r>
          <w:rPr>
            <w:noProof/>
            <w:webHidden/>
          </w:rPr>
        </w:r>
        <w:r>
          <w:rPr>
            <w:noProof/>
            <w:webHidden/>
          </w:rPr>
          <w:fldChar w:fldCharType="separate"/>
        </w:r>
        <w:r>
          <w:rPr>
            <w:noProof/>
            <w:webHidden/>
          </w:rPr>
          <w:t>5</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60" w:history="1">
        <w:r w:rsidRPr="00ED66F2">
          <w:rPr>
            <w:rStyle w:val="Hyperlink"/>
            <w:noProof/>
          </w:rPr>
          <w:t>2.2.4</w:t>
        </w:r>
        <w:r w:rsidRPr="004A3BC5">
          <w:rPr>
            <w:rFonts w:ascii="Calibri" w:hAnsi="Calibri"/>
            <w:i w:val="0"/>
            <w:noProof/>
            <w:sz w:val="22"/>
            <w:szCs w:val="22"/>
          </w:rPr>
          <w:tab/>
        </w:r>
        <w:r w:rsidRPr="00ED66F2">
          <w:rPr>
            <w:rStyle w:val="Hyperlink"/>
            <w:noProof/>
          </w:rPr>
          <w:t>Peering the Vservers</w:t>
        </w:r>
        <w:r>
          <w:rPr>
            <w:noProof/>
            <w:webHidden/>
          </w:rPr>
          <w:tab/>
        </w:r>
        <w:r>
          <w:rPr>
            <w:noProof/>
            <w:webHidden/>
          </w:rPr>
          <w:fldChar w:fldCharType="begin"/>
        </w:r>
        <w:r>
          <w:rPr>
            <w:noProof/>
            <w:webHidden/>
          </w:rPr>
          <w:instrText xml:space="preserve"> PAGEREF _Toc405373560 \h </w:instrText>
        </w:r>
        <w:r>
          <w:rPr>
            <w:noProof/>
            <w:webHidden/>
          </w:rPr>
        </w:r>
        <w:r>
          <w:rPr>
            <w:noProof/>
            <w:webHidden/>
          </w:rPr>
          <w:fldChar w:fldCharType="separate"/>
        </w:r>
        <w:r>
          <w:rPr>
            <w:noProof/>
            <w:webHidden/>
          </w:rPr>
          <w:t>5</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61" w:history="1">
        <w:r w:rsidRPr="00ED66F2">
          <w:rPr>
            <w:rStyle w:val="Hyperlink"/>
            <w:noProof/>
          </w:rPr>
          <w:t>2.3</w:t>
        </w:r>
        <w:r w:rsidRPr="004A3BC5">
          <w:rPr>
            <w:rFonts w:ascii="Calibri" w:hAnsi="Calibri"/>
            <w:smallCaps w:val="0"/>
            <w:noProof/>
            <w:sz w:val="22"/>
            <w:szCs w:val="22"/>
          </w:rPr>
          <w:tab/>
        </w:r>
        <w:r w:rsidRPr="00ED66F2">
          <w:rPr>
            <w:rStyle w:val="Hyperlink"/>
            <w:noProof/>
          </w:rPr>
          <w:t>Volumes</w:t>
        </w:r>
        <w:r>
          <w:rPr>
            <w:noProof/>
            <w:webHidden/>
          </w:rPr>
          <w:tab/>
        </w:r>
        <w:r>
          <w:rPr>
            <w:noProof/>
            <w:webHidden/>
          </w:rPr>
          <w:fldChar w:fldCharType="begin"/>
        </w:r>
        <w:r>
          <w:rPr>
            <w:noProof/>
            <w:webHidden/>
          </w:rPr>
          <w:instrText xml:space="preserve"> PAGEREF _Toc405373561 \h </w:instrText>
        </w:r>
        <w:r>
          <w:rPr>
            <w:noProof/>
            <w:webHidden/>
          </w:rPr>
        </w:r>
        <w:r>
          <w:rPr>
            <w:noProof/>
            <w:webHidden/>
          </w:rPr>
          <w:fldChar w:fldCharType="separate"/>
        </w:r>
        <w:r>
          <w:rPr>
            <w:noProof/>
            <w:webHidden/>
          </w:rPr>
          <w:t>5</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62" w:history="1">
        <w:r w:rsidRPr="00ED66F2">
          <w:rPr>
            <w:rStyle w:val="Hyperlink"/>
            <w:noProof/>
          </w:rPr>
          <w:t>2.3.1</w:t>
        </w:r>
        <w:r w:rsidRPr="004A3BC5">
          <w:rPr>
            <w:rFonts w:ascii="Calibri" w:hAnsi="Calibri"/>
            <w:i w:val="0"/>
            <w:noProof/>
            <w:sz w:val="22"/>
            <w:szCs w:val="22"/>
          </w:rPr>
          <w:tab/>
        </w:r>
        <w:r w:rsidRPr="00ED66F2">
          <w:rPr>
            <w:rStyle w:val="Hyperlink"/>
            <w:noProof/>
          </w:rPr>
          <w:t>Creating DP Volume</w:t>
        </w:r>
        <w:r>
          <w:rPr>
            <w:noProof/>
            <w:webHidden/>
          </w:rPr>
          <w:tab/>
        </w:r>
        <w:r>
          <w:rPr>
            <w:noProof/>
            <w:webHidden/>
          </w:rPr>
          <w:fldChar w:fldCharType="begin"/>
        </w:r>
        <w:r>
          <w:rPr>
            <w:noProof/>
            <w:webHidden/>
          </w:rPr>
          <w:instrText xml:space="preserve"> PAGEREF _Toc405373562 \h </w:instrText>
        </w:r>
        <w:r>
          <w:rPr>
            <w:noProof/>
            <w:webHidden/>
          </w:rPr>
        </w:r>
        <w:r>
          <w:rPr>
            <w:noProof/>
            <w:webHidden/>
          </w:rPr>
          <w:fldChar w:fldCharType="separate"/>
        </w:r>
        <w:r>
          <w:rPr>
            <w:noProof/>
            <w:webHidden/>
          </w:rPr>
          <w:t>6</w:t>
        </w:r>
        <w:r>
          <w:rPr>
            <w:noProof/>
            <w:webHidden/>
          </w:rPr>
          <w:fldChar w:fldCharType="end"/>
        </w:r>
      </w:hyperlink>
    </w:p>
    <w:p w:rsidR="00D64EB0" w:rsidRPr="004A3BC5" w:rsidRDefault="00D64EB0">
      <w:pPr>
        <w:pStyle w:val="TOC1"/>
        <w:tabs>
          <w:tab w:val="left" w:pos="480"/>
          <w:tab w:val="right" w:leader="dot" w:pos="9017"/>
        </w:tabs>
        <w:rPr>
          <w:rFonts w:ascii="Calibri" w:hAnsi="Calibri"/>
          <w:b w:val="0"/>
          <w:caps w:val="0"/>
          <w:noProof/>
          <w:sz w:val="22"/>
          <w:szCs w:val="22"/>
        </w:rPr>
      </w:pPr>
      <w:hyperlink w:anchor="_Toc405373563" w:history="1">
        <w:r w:rsidRPr="00ED66F2">
          <w:rPr>
            <w:rStyle w:val="Hyperlink"/>
            <w:noProof/>
          </w:rPr>
          <w:t>3</w:t>
        </w:r>
        <w:r w:rsidRPr="004A3BC5">
          <w:rPr>
            <w:rFonts w:ascii="Calibri" w:hAnsi="Calibri"/>
            <w:b w:val="0"/>
            <w:caps w:val="0"/>
            <w:noProof/>
            <w:sz w:val="22"/>
            <w:szCs w:val="22"/>
          </w:rPr>
          <w:tab/>
        </w:r>
        <w:r w:rsidRPr="00ED66F2">
          <w:rPr>
            <w:rStyle w:val="Hyperlink"/>
            <w:noProof/>
          </w:rPr>
          <w:t>Enabling Snapshots - Source</w:t>
        </w:r>
        <w:r>
          <w:rPr>
            <w:noProof/>
            <w:webHidden/>
          </w:rPr>
          <w:tab/>
        </w:r>
        <w:r>
          <w:rPr>
            <w:noProof/>
            <w:webHidden/>
          </w:rPr>
          <w:fldChar w:fldCharType="begin"/>
        </w:r>
        <w:r>
          <w:rPr>
            <w:noProof/>
            <w:webHidden/>
          </w:rPr>
          <w:instrText xml:space="preserve"> PAGEREF _Toc405373563 \h </w:instrText>
        </w:r>
        <w:r>
          <w:rPr>
            <w:noProof/>
            <w:webHidden/>
          </w:rPr>
        </w:r>
        <w:r>
          <w:rPr>
            <w:noProof/>
            <w:webHidden/>
          </w:rPr>
          <w:fldChar w:fldCharType="separate"/>
        </w:r>
        <w:r>
          <w:rPr>
            <w:noProof/>
            <w:webHidden/>
          </w:rPr>
          <w:t>7</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64" w:history="1">
        <w:r w:rsidRPr="00ED66F2">
          <w:rPr>
            <w:rStyle w:val="Hyperlink"/>
            <w:noProof/>
          </w:rPr>
          <w:t>3.1</w:t>
        </w:r>
        <w:r w:rsidRPr="004A3BC5">
          <w:rPr>
            <w:rFonts w:ascii="Calibri" w:hAnsi="Calibri"/>
            <w:smallCaps w:val="0"/>
            <w:noProof/>
            <w:sz w:val="22"/>
            <w:szCs w:val="22"/>
          </w:rPr>
          <w:tab/>
        </w:r>
        <w:r w:rsidRPr="00ED66F2">
          <w:rPr>
            <w:rStyle w:val="Hyperlink"/>
            <w:noProof/>
          </w:rPr>
          <w:t>Snapshot Naming Convention</w:t>
        </w:r>
        <w:r>
          <w:rPr>
            <w:noProof/>
            <w:webHidden/>
          </w:rPr>
          <w:tab/>
        </w:r>
        <w:r>
          <w:rPr>
            <w:noProof/>
            <w:webHidden/>
          </w:rPr>
          <w:fldChar w:fldCharType="begin"/>
        </w:r>
        <w:r>
          <w:rPr>
            <w:noProof/>
            <w:webHidden/>
          </w:rPr>
          <w:instrText xml:space="preserve"> PAGEREF _Toc405373564 \h </w:instrText>
        </w:r>
        <w:r>
          <w:rPr>
            <w:noProof/>
            <w:webHidden/>
          </w:rPr>
        </w:r>
        <w:r>
          <w:rPr>
            <w:noProof/>
            <w:webHidden/>
          </w:rPr>
          <w:fldChar w:fldCharType="separate"/>
        </w:r>
        <w:r>
          <w:rPr>
            <w:noProof/>
            <w:webHidden/>
          </w:rPr>
          <w:t>7</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65" w:history="1">
        <w:r w:rsidRPr="00ED66F2">
          <w:rPr>
            <w:rStyle w:val="Hyperlink"/>
            <w:noProof/>
          </w:rPr>
          <w:t>3.2</w:t>
        </w:r>
        <w:r w:rsidRPr="004A3BC5">
          <w:rPr>
            <w:rFonts w:ascii="Calibri" w:hAnsi="Calibri"/>
            <w:smallCaps w:val="0"/>
            <w:noProof/>
            <w:sz w:val="22"/>
            <w:szCs w:val="22"/>
          </w:rPr>
          <w:tab/>
        </w:r>
        <w:r w:rsidRPr="00ED66F2">
          <w:rPr>
            <w:rStyle w:val="Hyperlink"/>
            <w:noProof/>
          </w:rPr>
          <w:t>Cron Schedules</w:t>
        </w:r>
        <w:r>
          <w:rPr>
            <w:noProof/>
            <w:webHidden/>
          </w:rPr>
          <w:tab/>
        </w:r>
        <w:r>
          <w:rPr>
            <w:noProof/>
            <w:webHidden/>
          </w:rPr>
          <w:fldChar w:fldCharType="begin"/>
        </w:r>
        <w:r>
          <w:rPr>
            <w:noProof/>
            <w:webHidden/>
          </w:rPr>
          <w:instrText xml:space="preserve"> PAGEREF _Toc405373565 \h </w:instrText>
        </w:r>
        <w:r>
          <w:rPr>
            <w:noProof/>
            <w:webHidden/>
          </w:rPr>
        </w:r>
        <w:r>
          <w:rPr>
            <w:noProof/>
            <w:webHidden/>
          </w:rPr>
          <w:fldChar w:fldCharType="separate"/>
        </w:r>
        <w:r>
          <w:rPr>
            <w:noProof/>
            <w:webHidden/>
          </w:rPr>
          <w:t>7</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66" w:history="1">
        <w:r w:rsidRPr="00ED66F2">
          <w:rPr>
            <w:rStyle w:val="Hyperlink"/>
            <w:noProof/>
          </w:rPr>
          <w:t>3.2.1</w:t>
        </w:r>
        <w:r w:rsidRPr="004A3BC5">
          <w:rPr>
            <w:rFonts w:ascii="Calibri" w:hAnsi="Calibri"/>
            <w:i w:val="0"/>
            <w:noProof/>
            <w:sz w:val="22"/>
            <w:szCs w:val="22"/>
          </w:rPr>
          <w:tab/>
        </w:r>
        <w:r w:rsidRPr="00ED66F2">
          <w:rPr>
            <w:rStyle w:val="Hyperlink"/>
            <w:noProof/>
          </w:rPr>
          <w:t>Cron Schedule naming convention</w:t>
        </w:r>
        <w:r>
          <w:rPr>
            <w:noProof/>
            <w:webHidden/>
          </w:rPr>
          <w:tab/>
        </w:r>
        <w:r>
          <w:rPr>
            <w:noProof/>
            <w:webHidden/>
          </w:rPr>
          <w:fldChar w:fldCharType="begin"/>
        </w:r>
        <w:r>
          <w:rPr>
            <w:noProof/>
            <w:webHidden/>
          </w:rPr>
          <w:instrText xml:space="preserve"> PAGEREF _Toc405373566 \h </w:instrText>
        </w:r>
        <w:r>
          <w:rPr>
            <w:noProof/>
            <w:webHidden/>
          </w:rPr>
        </w:r>
        <w:r>
          <w:rPr>
            <w:noProof/>
            <w:webHidden/>
          </w:rPr>
          <w:fldChar w:fldCharType="separate"/>
        </w:r>
        <w:r>
          <w:rPr>
            <w:noProof/>
            <w:webHidden/>
          </w:rPr>
          <w:t>7</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67" w:history="1">
        <w:r w:rsidRPr="00ED66F2">
          <w:rPr>
            <w:rStyle w:val="Hyperlink"/>
            <w:noProof/>
          </w:rPr>
          <w:t>3.2.2</w:t>
        </w:r>
        <w:r w:rsidRPr="004A3BC5">
          <w:rPr>
            <w:rFonts w:ascii="Calibri" w:hAnsi="Calibri"/>
            <w:i w:val="0"/>
            <w:noProof/>
            <w:sz w:val="22"/>
            <w:szCs w:val="22"/>
          </w:rPr>
          <w:tab/>
        </w:r>
        <w:r w:rsidRPr="00ED66F2">
          <w:rPr>
            <w:rStyle w:val="Hyperlink"/>
            <w:noProof/>
          </w:rPr>
          <w:t>Create Cron Schedule</w:t>
        </w:r>
        <w:r>
          <w:rPr>
            <w:noProof/>
            <w:webHidden/>
          </w:rPr>
          <w:tab/>
        </w:r>
        <w:r>
          <w:rPr>
            <w:noProof/>
            <w:webHidden/>
          </w:rPr>
          <w:fldChar w:fldCharType="begin"/>
        </w:r>
        <w:r>
          <w:rPr>
            <w:noProof/>
            <w:webHidden/>
          </w:rPr>
          <w:instrText xml:space="preserve"> PAGEREF _Toc405373567 \h </w:instrText>
        </w:r>
        <w:r>
          <w:rPr>
            <w:noProof/>
            <w:webHidden/>
          </w:rPr>
        </w:r>
        <w:r>
          <w:rPr>
            <w:noProof/>
            <w:webHidden/>
          </w:rPr>
          <w:fldChar w:fldCharType="separate"/>
        </w:r>
        <w:r>
          <w:rPr>
            <w:noProof/>
            <w:webHidden/>
          </w:rPr>
          <w:t>7</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68" w:history="1">
        <w:r w:rsidRPr="00ED66F2">
          <w:rPr>
            <w:rStyle w:val="Hyperlink"/>
            <w:noProof/>
          </w:rPr>
          <w:t>3.3</w:t>
        </w:r>
        <w:r w:rsidRPr="004A3BC5">
          <w:rPr>
            <w:rFonts w:ascii="Calibri" w:hAnsi="Calibri"/>
            <w:smallCaps w:val="0"/>
            <w:noProof/>
            <w:sz w:val="22"/>
            <w:szCs w:val="22"/>
          </w:rPr>
          <w:tab/>
        </w:r>
        <w:r w:rsidRPr="00ED66F2">
          <w:rPr>
            <w:rStyle w:val="Hyperlink"/>
            <w:noProof/>
          </w:rPr>
          <w:t>Snapshot policies</w:t>
        </w:r>
        <w:r>
          <w:rPr>
            <w:noProof/>
            <w:webHidden/>
          </w:rPr>
          <w:tab/>
        </w:r>
        <w:r>
          <w:rPr>
            <w:noProof/>
            <w:webHidden/>
          </w:rPr>
          <w:fldChar w:fldCharType="begin"/>
        </w:r>
        <w:r>
          <w:rPr>
            <w:noProof/>
            <w:webHidden/>
          </w:rPr>
          <w:instrText xml:space="preserve"> PAGEREF _Toc405373568 \h </w:instrText>
        </w:r>
        <w:r>
          <w:rPr>
            <w:noProof/>
            <w:webHidden/>
          </w:rPr>
        </w:r>
        <w:r>
          <w:rPr>
            <w:noProof/>
            <w:webHidden/>
          </w:rPr>
          <w:fldChar w:fldCharType="separate"/>
        </w:r>
        <w:r>
          <w:rPr>
            <w:noProof/>
            <w:webHidden/>
          </w:rPr>
          <w:t>7</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69" w:history="1">
        <w:r w:rsidRPr="00ED66F2">
          <w:rPr>
            <w:rStyle w:val="Hyperlink"/>
            <w:noProof/>
          </w:rPr>
          <w:t>3.3.1</w:t>
        </w:r>
        <w:r w:rsidRPr="004A3BC5">
          <w:rPr>
            <w:rFonts w:ascii="Calibri" w:hAnsi="Calibri"/>
            <w:i w:val="0"/>
            <w:noProof/>
            <w:sz w:val="22"/>
            <w:szCs w:val="22"/>
          </w:rPr>
          <w:tab/>
        </w:r>
        <w:r w:rsidRPr="00ED66F2">
          <w:rPr>
            <w:rStyle w:val="Hyperlink"/>
            <w:noProof/>
          </w:rPr>
          <w:t>Snapshot policy parameters</w:t>
        </w:r>
        <w:r>
          <w:rPr>
            <w:noProof/>
            <w:webHidden/>
          </w:rPr>
          <w:tab/>
        </w:r>
        <w:r>
          <w:rPr>
            <w:noProof/>
            <w:webHidden/>
          </w:rPr>
          <w:fldChar w:fldCharType="begin"/>
        </w:r>
        <w:r>
          <w:rPr>
            <w:noProof/>
            <w:webHidden/>
          </w:rPr>
          <w:instrText xml:space="preserve"> PAGEREF _Toc405373569 \h </w:instrText>
        </w:r>
        <w:r>
          <w:rPr>
            <w:noProof/>
            <w:webHidden/>
          </w:rPr>
        </w:r>
        <w:r>
          <w:rPr>
            <w:noProof/>
            <w:webHidden/>
          </w:rPr>
          <w:fldChar w:fldCharType="separate"/>
        </w:r>
        <w:r>
          <w:rPr>
            <w:noProof/>
            <w:webHidden/>
          </w:rPr>
          <w:t>7</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70" w:history="1">
        <w:r w:rsidRPr="00ED66F2">
          <w:rPr>
            <w:rStyle w:val="Hyperlink"/>
            <w:noProof/>
          </w:rPr>
          <w:t>3.3.2</w:t>
        </w:r>
        <w:r w:rsidRPr="004A3BC5">
          <w:rPr>
            <w:rFonts w:ascii="Calibri" w:hAnsi="Calibri"/>
            <w:i w:val="0"/>
            <w:noProof/>
            <w:sz w:val="22"/>
            <w:szCs w:val="22"/>
          </w:rPr>
          <w:tab/>
        </w:r>
        <w:r w:rsidRPr="00ED66F2">
          <w:rPr>
            <w:rStyle w:val="Hyperlink"/>
            <w:noProof/>
          </w:rPr>
          <w:t>Create snapshot policy</w:t>
        </w:r>
        <w:r>
          <w:rPr>
            <w:noProof/>
            <w:webHidden/>
          </w:rPr>
          <w:tab/>
        </w:r>
        <w:r>
          <w:rPr>
            <w:noProof/>
            <w:webHidden/>
          </w:rPr>
          <w:fldChar w:fldCharType="begin"/>
        </w:r>
        <w:r>
          <w:rPr>
            <w:noProof/>
            <w:webHidden/>
          </w:rPr>
          <w:instrText xml:space="preserve"> PAGEREF _Toc405373570 \h </w:instrText>
        </w:r>
        <w:r>
          <w:rPr>
            <w:noProof/>
            <w:webHidden/>
          </w:rPr>
        </w:r>
        <w:r>
          <w:rPr>
            <w:noProof/>
            <w:webHidden/>
          </w:rPr>
          <w:fldChar w:fldCharType="separate"/>
        </w:r>
        <w:r>
          <w:rPr>
            <w:noProof/>
            <w:webHidden/>
          </w:rPr>
          <w:t>8</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71" w:history="1">
        <w:r w:rsidRPr="00ED66F2">
          <w:rPr>
            <w:rStyle w:val="Hyperlink"/>
            <w:noProof/>
          </w:rPr>
          <w:t>3.3.3</w:t>
        </w:r>
        <w:r w:rsidRPr="004A3BC5">
          <w:rPr>
            <w:rFonts w:ascii="Calibri" w:hAnsi="Calibri"/>
            <w:i w:val="0"/>
            <w:noProof/>
            <w:sz w:val="22"/>
            <w:szCs w:val="22"/>
          </w:rPr>
          <w:tab/>
        </w:r>
        <w:r w:rsidRPr="00ED66F2">
          <w:rPr>
            <w:rStyle w:val="Hyperlink"/>
            <w:noProof/>
          </w:rPr>
          <w:t>Apply snapshot policy to volume</w:t>
        </w:r>
        <w:r>
          <w:rPr>
            <w:noProof/>
            <w:webHidden/>
          </w:rPr>
          <w:tab/>
        </w:r>
        <w:r>
          <w:rPr>
            <w:noProof/>
            <w:webHidden/>
          </w:rPr>
          <w:fldChar w:fldCharType="begin"/>
        </w:r>
        <w:r>
          <w:rPr>
            <w:noProof/>
            <w:webHidden/>
          </w:rPr>
          <w:instrText xml:space="preserve"> PAGEREF _Toc405373571 \h </w:instrText>
        </w:r>
        <w:r>
          <w:rPr>
            <w:noProof/>
            <w:webHidden/>
          </w:rPr>
        </w:r>
        <w:r>
          <w:rPr>
            <w:noProof/>
            <w:webHidden/>
          </w:rPr>
          <w:fldChar w:fldCharType="separate"/>
        </w:r>
        <w:r>
          <w:rPr>
            <w:noProof/>
            <w:webHidden/>
          </w:rPr>
          <w:t>8</w:t>
        </w:r>
        <w:r>
          <w:rPr>
            <w:noProof/>
            <w:webHidden/>
          </w:rPr>
          <w:fldChar w:fldCharType="end"/>
        </w:r>
      </w:hyperlink>
    </w:p>
    <w:p w:rsidR="00D64EB0" w:rsidRPr="004A3BC5" w:rsidRDefault="00D64EB0">
      <w:pPr>
        <w:pStyle w:val="TOC1"/>
        <w:tabs>
          <w:tab w:val="left" w:pos="480"/>
          <w:tab w:val="right" w:leader="dot" w:pos="9017"/>
        </w:tabs>
        <w:rPr>
          <w:rFonts w:ascii="Calibri" w:hAnsi="Calibri"/>
          <w:b w:val="0"/>
          <w:caps w:val="0"/>
          <w:noProof/>
          <w:sz w:val="22"/>
          <w:szCs w:val="22"/>
        </w:rPr>
      </w:pPr>
      <w:hyperlink w:anchor="_Toc405373572" w:history="1">
        <w:r w:rsidRPr="00ED66F2">
          <w:rPr>
            <w:rStyle w:val="Hyperlink"/>
            <w:noProof/>
          </w:rPr>
          <w:t>4</w:t>
        </w:r>
        <w:r w:rsidRPr="004A3BC5">
          <w:rPr>
            <w:rFonts w:ascii="Calibri" w:hAnsi="Calibri"/>
            <w:b w:val="0"/>
            <w:caps w:val="0"/>
            <w:noProof/>
            <w:sz w:val="22"/>
            <w:szCs w:val="22"/>
          </w:rPr>
          <w:tab/>
        </w:r>
        <w:r w:rsidRPr="00ED66F2">
          <w:rPr>
            <w:rStyle w:val="Hyperlink"/>
            <w:noProof/>
          </w:rPr>
          <w:t>Enabling Snapvault – Destination</w:t>
        </w:r>
        <w:r>
          <w:rPr>
            <w:noProof/>
            <w:webHidden/>
          </w:rPr>
          <w:tab/>
        </w:r>
        <w:r>
          <w:rPr>
            <w:noProof/>
            <w:webHidden/>
          </w:rPr>
          <w:fldChar w:fldCharType="begin"/>
        </w:r>
        <w:r>
          <w:rPr>
            <w:noProof/>
            <w:webHidden/>
          </w:rPr>
          <w:instrText xml:space="preserve"> PAGEREF _Toc405373572 \h </w:instrText>
        </w:r>
        <w:r>
          <w:rPr>
            <w:noProof/>
            <w:webHidden/>
          </w:rPr>
        </w:r>
        <w:r>
          <w:rPr>
            <w:noProof/>
            <w:webHidden/>
          </w:rPr>
          <w:fldChar w:fldCharType="separate"/>
        </w:r>
        <w:r>
          <w:rPr>
            <w:noProof/>
            <w:webHidden/>
          </w:rPr>
          <w:t>9</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73" w:history="1">
        <w:r w:rsidRPr="00ED66F2">
          <w:rPr>
            <w:rStyle w:val="Hyperlink"/>
            <w:noProof/>
          </w:rPr>
          <w:t>4.1.1</w:t>
        </w:r>
        <w:r w:rsidRPr="004A3BC5">
          <w:rPr>
            <w:rFonts w:ascii="Calibri" w:hAnsi="Calibri"/>
            <w:i w:val="0"/>
            <w:noProof/>
            <w:sz w:val="22"/>
            <w:szCs w:val="22"/>
          </w:rPr>
          <w:tab/>
        </w:r>
        <w:r w:rsidRPr="00ED66F2">
          <w:rPr>
            <w:rStyle w:val="Hyperlink"/>
            <w:noProof/>
          </w:rPr>
          <w:t>Cron Schedules</w:t>
        </w:r>
        <w:r>
          <w:rPr>
            <w:noProof/>
            <w:webHidden/>
          </w:rPr>
          <w:tab/>
        </w:r>
        <w:r>
          <w:rPr>
            <w:noProof/>
            <w:webHidden/>
          </w:rPr>
          <w:fldChar w:fldCharType="begin"/>
        </w:r>
        <w:r>
          <w:rPr>
            <w:noProof/>
            <w:webHidden/>
          </w:rPr>
          <w:instrText xml:space="preserve"> PAGEREF _Toc405373573 \h </w:instrText>
        </w:r>
        <w:r>
          <w:rPr>
            <w:noProof/>
            <w:webHidden/>
          </w:rPr>
        </w:r>
        <w:r>
          <w:rPr>
            <w:noProof/>
            <w:webHidden/>
          </w:rPr>
          <w:fldChar w:fldCharType="separate"/>
        </w:r>
        <w:r>
          <w:rPr>
            <w:noProof/>
            <w:webHidden/>
          </w:rPr>
          <w:t>9</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74" w:history="1">
        <w:r w:rsidRPr="00ED66F2">
          <w:rPr>
            <w:rStyle w:val="Hyperlink"/>
            <w:noProof/>
          </w:rPr>
          <w:t>4.1.2</w:t>
        </w:r>
        <w:r w:rsidRPr="004A3BC5">
          <w:rPr>
            <w:rFonts w:ascii="Calibri" w:hAnsi="Calibri"/>
            <w:i w:val="0"/>
            <w:noProof/>
            <w:sz w:val="22"/>
            <w:szCs w:val="22"/>
          </w:rPr>
          <w:tab/>
        </w:r>
        <w:r w:rsidRPr="00ED66F2">
          <w:rPr>
            <w:rStyle w:val="Hyperlink"/>
            <w:noProof/>
          </w:rPr>
          <w:t>Creating snapmirror policy</w:t>
        </w:r>
        <w:r>
          <w:rPr>
            <w:noProof/>
            <w:webHidden/>
          </w:rPr>
          <w:tab/>
        </w:r>
        <w:r>
          <w:rPr>
            <w:noProof/>
            <w:webHidden/>
          </w:rPr>
          <w:fldChar w:fldCharType="begin"/>
        </w:r>
        <w:r>
          <w:rPr>
            <w:noProof/>
            <w:webHidden/>
          </w:rPr>
          <w:instrText xml:space="preserve"> PAGEREF _Toc405373574 \h </w:instrText>
        </w:r>
        <w:r>
          <w:rPr>
            <w:noProof/>
            <w:webHidden/>
          </w:rPr>
        </w:r>
        <w:r>
          <w:rPr>
            <w:noProof/>
            <w:webHidden/>
          </w:rPr>
          <w:fldChar w:fldCharType="separate"/>
        </w:r>
        <w:r>
          <w:rPr>
            <w:noProof/>
            <w:webHidden/>
          </w:rPr>
          <w:t>9</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75" w:history="1">
        <w:r w:rsidRPr="00ED66F2">
          <w:rPr>
            <w:rStyle w:val="Hyperlink"/>
            <w:noProof/>
          </w:rPr>
          <w:t>4.1.3</w:t>
        </w:r>
        <w:r w:rsidRPr="004A3BC5">
          <w:rPr>
            <w:rFonts w:ascii="Calibri" w:hAnsi="Calibri"/>
            <w:i w:val="0"/>
            <w:noProof/>
            <w:sz w:val="22"/>
            <w:szCs w:val="22"/>
          </w:rPr>
          <w:tab/>
        </w:r>
        <w:r w:rsidRPr="00ED66F2">
          <w:rPr>
            <w:rStyle w:val="Hyperlink"/>
            <w:noProof/>
          </w:rPr>
          <w:t>Defining snapmirror policy rules</w:t>
        </w:r>
        <w:r>
          <w:rPr>
            <w:noProof/>
            <w:webHidden/>
          </w:rPr>
          <w:tab/>
        </w:r>
        <w:r>
          <w:rPr>
            <w:noProof/>
            <w:webHidden/>
          </w:rPr>
          <w:fldChar w:fldCharType="begin"/>
        </w:r>
        <w:r>
          <w:rPr>
            <w:noProof/>
            <w:webHidden/>
          </w:rPr>
          <w:instrText xml:space="preserve"> PAGEREF _Toc405373575 \h </w:instrText>
        </w:r>
        <w:r>
          <w:rPr>
            <w:noProof/>
            <w:webHidden/>
          </w:rPr>
        </w:r>
        <w:r>
          <w:rPr>
            <w:noProof/>
            <w:webHidden/>
          </w:rPr>
          <w:fldChar w:fldCharType="separate"/>
        </w:r>
        <w:r>
          <w:rPr>
            <w:noProof/>
            <w:webHidden/>
          </w:rPr>
          <w:t>9</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76" w:history="1">
        <w:r w:rsidRPr="00ED66F2">
          <w:rPr>
            <w:rStyle w:val="Hyperlink"/>
            <w:noProof/>
          </w:rPr>
          <w:t>4.1.4</w:t>
        </w:r>
        <w:r w:rsidRPr="004A3BC5">
          <w:rPr>
            <w:rFonts w:ascii="Calibri" w:hAnsi="Calibri"/>
            <w:i w:val="0"/>
            <w:noProof/>
            <w:sz w:val="22"/>
            <w:szCs w:val="22"/>
          </w:rPr>
          <w:tab/>
        </w:r>
        <w:r w:rsidRPr="00ED66F2">
          <w:rPr>
            <w:rStyle w:val="Hyperlink"/>
            <w:noProof/>
          </w:rPr>
          <w:t>Define snapmirror relationship</w:t>
        </w:r>
        <w:r>
          <w:rPr>
            <w:noProof/>
            <w:webHidden/>
          </w:rPr>
          <w:tab/>
        </w:r>
        <w:r>
          <w:rPr>
            <w:noProof/>
            <w:webHidden/>
          </w:rPr>
          <w:fldChar w:fldCharType="begin"/>
        </w:r>
        <w:r>
          <w:rPr>
            <w:noProof/>
            <w:webHidden/>
          </w:rPr>
          <w:instrText xml:space="preserve"> PAGEREF _Toc405373576 \h </w:instrText>
        </w:r>
        <w:r>
          <w:rPr>
            <w:noProof/>
            <w:webHidden/>
          </w:rPr>
        </w:r>
        <w:r>
          <w:rPr>
            <w:noProof/>
            <w:webHidden/>
          </w:rPr>
          <w:fldChar w:fldCharType="separate"/>
        </w:r>
        <w:r>
          <w:rPr>
            <w:noProof/>
            <w:webHidden/>
          </w:rPr>
          <w:t>9</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77" w:history="1">
        <w:r w:rsidRPr="00ED66F2">
          <w:rPr>
            <w:rStyle w:val="Hyperlink"/>
            <w:noProof/>
          </w:rPr>
          <w:t>4.1.5</w:t>
        </w:r>
        <w:r w:rsidRPr="004A3BC5">
          <w:rPr>
            <w:rFonts w:ascii="Calibri" w:hAnsi="Calibri"/>
            <w:i w:val="0"/>
            <w:noProof/>
            <w:sz w:val="22"/>
            <w:szCs w:val="22"/>
          </w:rPr>
          <w:tab/>
        </w:r>
        <w:r w:rsidRPr="00ED66F2">
          <w:rPr>
            <w:rStyle w:val="Hyperlink"/>
            <w:noProof/>
          </w:rPr>
          <w:t>Initialize snapmirror</w:t>
        </w:r>
        <w:r>
          <w:rPr>
            <w:noProof/>
            <w:webHidden/>
          </w:rPr>
          <w:tab/>
        </w:r>
        <w:r>
          <w:rPr>
            <w:noProof/>
            <w:webHidden/>
          </w:rPr>
          <w:fldChar w:fldCharType="begin"/>
        </w:r>
        <w:r>
          <w:rPr>
            <w:noProof/>
            <w:webHidden/>
          </w:rPr>
          <w:instrText xml:space="preserve"> PAGEREF _Toc405373577 \h </w:instrText>
        </w:r>
        <w:r>
          <w:rPr>
            <w:noProof/>
            <w:webHidden/>
          </w:rPr>
        </w:r>
        <w:r>
          <w:rPr>
            <w:noProof/>
            <w:webHidden/>
          </w:rPr>
          <w:fldChar w:fldCharType="separate"/>
        </w:r>
        <w:r>
          <w:rPr>
            <w:noProof/>
            <w:webHidden/>
          </w:rPr>
          <w:t>10</w:t>
        </w:r>
        <w:r>
          <w:rPr>
            <w:noProof/>
            <w:webHidden/>
          </w:rPr>
          <w:fldChar w:fldCharType="end"/>
        </w:r>
      </w:hyperlink>
    </w:p>
    <w:p w:rsidR="00D64EB0" w:rsidRPr="004A3BC5" w:rsidRDefault="00D64EB0">
      <w:pPr>
        <w:pStyle w:val="TOC3"/>
        <w:tabs>
          <w:tab w:val="right" w:leader="dot" w:pos="9017"/>
        </w:tabs>
        <w:rPr>
          <w:rFonts w:ascii="Calibri" w:hAnsi="Calibri"/>
          <w:i w:val="0"/>
          <w:noProof/>
          <w:sz w:val="22"/>
          <w:szCs w:val="22"/>
        </w:rPr>
      </w:pPr>
      <w:hyperlink w:anchor="_Toc405373578" w:history="1">
        <w:r w:rsidRPr="00ED66F2">
          <w:rPr>
            <w:rStyle w:val="Hyperlink"/>
            <w:noProof/>
          </w:rPr>
          <w:t>Snapmirror initialize –destination-path &lt;destination vserver:destination_path&gt;</w:t>
        </w:r>
        <w:r>
          <w:rPr>
            <w:noProof/>
            <w:webHidden/>
          </w:rPr>
          <w:tab/>
        </w:r>
        <w:r>
          <w:rPr>
            <w:noProof/>
            <w:webHidden/>
          </w:rPr>
          <w:fldChar w:fldCharType="begin"/>
        </w:r>
        <w:r>
          <w:rPr>
            <w:noProof/>
            <w:webHidden/>
          </w:rPr>
          <w:instrText xml:space="preserve"> PAGEREF _Toc405373578 \h </w:instrText>
        </w:r>
        <w:r>
          <w:rPr>
            <w:noProof/>
            <w:webHidden/>
          </w:rPr>
        </w:r>
        <w:r>
          <w:rPr>
            <w:noProof/>
            <w:webHidden/>
          </w:rPr>
          <w:fldChar w:fldCharType="separate"/>
        </w:r>
        <w:r>
          <w:rPr>
            <w:noProof/>
            <w:webHidden/>
          </w:rPr>
          <w:t>10</w:t>
        </w:r>
        <w:r>
          <w:rPr>
            <w:noProof/>
            <w:webHidden/>
          </w:rPr>
          <w:fldChar w:fldCharType="end"/>
        </w:r>
      </w:hyperlink>
    </w:p>
    <w:p w:rsidR="00D64EB0" w:rsidRPr="004A3BC5" w:rsidRDefault="00D64EB0">
      <w:pPr>
        <w:pStyle w:val="TOC3"/>
        <w:tabs>
          <w:tab w:val="left" w:pos="1320"/>
          <w:tab w:val="right" w:leader="dot" w:pos="9017"/>
        </w:tabs>
        <w:rPr>
          <w:rFonts w:ascii="Calibri" w:hAnsi="Calibri"/>
          <w:i w:val="0"/>
          <w:noProof/>
          <w:sz w:val="22"/>
          <w:szCs w:val="22"/>
        </w:rPr>
      </w:pPr>
      <w:hyperlink w:anchor="_Toc405373579" w:history="1">
        <w:r w:rsidRPr="00ED66F2">
          <w:rPr>
            <w:rStyle w:val="Hyperlink"/>
            <w:noProof/>
          </w:rPr>
          <w:t>4.1.6</w:t>
        </w:r>
        <w:r w:rsidRPr="004A3BC5">
          <w:rPr>
            <w:rFonts w:ascii="Calibri" w:hAnsi="Calibri"/>
            <w:i w:val="0"/>
            <w:noProof/>
            <w:sz w:val="22"/>
            <w:szCs w:val="22"/>
          </w:rPr>
          <w:tab/>
        </w:r>
        <w:r w:rsidRPr="00ED66F2">
          <w:rPr>
            <w:rStyle w:val="Hyperlink"/>
            <w:noProof/>
          </w:rPr>
          <w:t>Verify snapmirror relationship</w:t>
        </w:r>
        <w:r>
          <w:rPr>
            <w:noProof/>
            <w:webHidden/>
          </w:rPr>
          <w:tab/>
        </w:r>
        <w:r>
          <w:rPr>
            <w:noProof/>
            <w:webHidden/>
          </w:rPr>
          <w:fldChar w:fldCharType="begin"/>
        </w:r>
        <w:r>
          <w:rPr>
            <w:noProof/>
            <w:webHidden/>
          </w:rPr>
          <w:instrText xml:space="preserve"> PAGEREF _Toc405373579 \h </w:instrText>
        </w:r>
        <w:r>
          <w:rPr>
            <w:noProof/>
            <w:webHidden/>
          </w:rPr>
        </w:r>
        <w:r>
          <w:rPr>
            <w:noProof/>
            <w:webHidden/>
          </w:rPr>
          <w:fldChar w:fldCharType="separate"/>
        </w:r>
        <w:r>
          <w:rPr>
            <w:noProof/>
            <w:webHidden/>
          </w:rPr>
          <w:t>10</w:t>
        </w:r>
        <w:r>
          <w:rPr>
            <w:noProof/>
            <w:webHidden/>
          </w:rPr>
          <w:fldChar w:fldCharType="end"/>
        </w:r>
      </w:hyperlink>
    </w:p>
    <w:p w:rsidR="00D64EB0" w:rsidRPr="004A3BC5" w:rsidRDefault="00D64EB0">
      <w:pPr>
        <w:pStyle w:val="TOC1"/>
        <w:tabs>
          <w:tab w:val="left" w:pos="480"/>
          <w:tab w:val="right" w:leader="dot" w:pos="9017"/>
        </w:tabs>
        <w:rPr>
          <w:rFonts w:ascii="Calibri" w:hAnsi="Calibri"/>
          <w:b w:val="0"/>
          <w:caps w:val="0"/>
          <w:noProof/>
          <w:sz w:val="22"/>
          <w:szCs w:val="22"/>
        </w:rPr>
      </w:pPr>
      <w:hyperlink w:anchor="_Toc405373580" w:history="1">
        <w:r w:rsidRPr="00ED66F2">
          <w:rPr>
            <w:rStyle w:val="Hyperlink"/>
            <w:noProof/>
          </w:rPr>
          <w:t>5</w:t>
        </w:r>
        <w:r w:rsidRPr="004A3BC5">
          <w:rPr>
            <w:rFonts w:ascii="Calibri" w:hAnsi="Calibri"/>
            <w:b w:val="0"/>
            <w:caps w:val="0"/>
            <w:noProof/>
            <w:sz w:val="22"/>
            <w:szCs w:val="22"/>
          </w:rPr>
          <w:tab/>
        </w:r>
        <w:r w:rsidRPr="00ED66F2">
          <w:rPr>
            <w:rStyle w:val="Hyperlink"/>
            <w:noProof/>
          </w:rPr>
          <w:t>Creating R/O user accounts</w:t>
        </w:r>
        <w:r>
          <w:rPr>
            <w:noProof/>
            <w:webHidden/>
          </w:rPr>
          <w:tab/>
        </w:r>
        <w:r>
          <w:rPr>
            <w:noProof/>
            <w:webHidden/>
          </w:rPr>
          <w:fldChar w:fldCharType="begin"/>
        </w:r>
        <w:r>
          <w:rPr>
            <w:noProof/>
            <w:webHidden/>
          </w:rPr>
          <w:instrText xml:space="preserve"> PAGEREF _Toc405373580 \h </w:instrText>
        </w:r>
        <w:r>
          <w:rPr>
            <w:noProof/>
            <w:webHidden/>
          </w:rPr>
        </w:r>
        <w:r>
          <w:rPr>
            <w:noProof/>
            <w:webHidden/>
          </w:rPr>
          <w:fldChar w:fldCharType="separate"/>
        </w:r>
        <w:r>
          <w:rPr>
            <w:noProof/>
            <w:webHidden/>
          </w:rPr>
          <w:t>11</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81" w:history="1">
        <w:r w:rsidRPr="00ED66F2">
          <w:rPr>
            <w:rStyle w:val="Hyperlink"/>
            <w:noProof/>
          </w:rPr>
          <w:t>5.1</w:t>
        </w:r>
        <w:r w:rsidRPr="004A3BC5">
          <w:rPr>
            <w:rFonts w:ascii="Calibri" w:hAnsi="Calibri"/>
            <w:smallCaps w:val="0"/>
            <w:noProof/>
            <w:sz w:val="22"/>
            <w:szCs w:val="22"/>
          </w:rPr>
          <w:tab/>
        </w:r>
        <w:r w:rsidRPr="00ED66F2">
          <w:rPr>
            <w:rStyle w:val="Hyperlink"/>
            <w:noProof/>
          </w:rPr>
          <w:t>Create Role</w:t>
        </w:r>
        <w:r>
          <w:rPr>
            <w:noProof/>
            <w:webHidden/>
          </w:rPr>
          <w:tab/>
        </w:r>
        <w:r>
          <w:rPr>
            <w:noProof/>
            <w:webHidden/>
          </w:rPr>
          <w:fldChar w:fldCharType="begin"/>
        </w:r>
        <w:r>
          <w:rPr>
            <w:noProof/>
            <w:webHidden/>
          </w:rPr>
          <w:instrText xml:space="preserve"> PAGEREF _Toc405373581 \h </w:instrText>
        </w:r>
        <w:r>
          <w:rPr>
            <w:noProof/>
            <w:webHidden/>
          </w:rPr>
        </w:r>
        <w:r>
          <w:rPr>
            <w:noProof/>
            <w:webHidden/>
          </w:rPr>
          <w:fldChar w:fldCharType="separate"/>
        </w:r>
        <w:r>
          <w:rPr>
            <w:noProof/>
            <w:webHidden/>
          </w:rPr>
          <w:t>11</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82" w:history="1">
        <w:r w:rsidRPr="00ED66F2">
          <w:rPr>
            <w:rStyle w:val="Hyperlink"/>
            <w:noProof/>
          </w:rPr>
          <w:t>5.2</w:t>
        </w:r>
        <w:r w:rsidRPr="004A3BC5">
          <w:rPr>
            <w:rFonts w:ascii="Calibri" w:hAnsi="Calibri"/>
            <w:smallCaps w:val="0"/>
            <w:noProof/>
            <w:sz w:val="22"/>
            <w:szCs w:val="22"/>
          </w:rPr>
          <w:tab/>
        </w:r>
        <w:r w:rsidRPr="00ED66F2">
          <w:rPr>
            <w:rStyle w:val="Hyperlink"/>
            <w:noProof/>
          </w:rPr>
          <w:t>Define User</w:t>
        </w:r>
        <w:r>
          <w:rPr>
            <w:noProof/>
            <w:webHidden/>
          </w:rPr>
          <w:tab/>
        </w:r>
        <w:r>
          <w:rPr>
            <w:noProof/>
            <w:webHidden/>
          </w:rPr>
          <w:fldChar w:fldCharType="begin"/>
        </w:r>
        <w:r>
          <w:rPr>
            <w:noProof/>
            <w:webHidden/>
          </w:rPr>
          <w:instrText xml:space="preserve"> PAGEREF _Toc405373582 \h </w:instrText>
        </w:r>
        <w:r>
          <w:rPr>
            <w:noProof/>
            <w:webHidden/>
          </w:rPr>
        </w:r>
        <w:r>
          <w:rPr>
            <w:noProof/>
            <w:webHidden/>
          </w:rPr>
          <w:fldChar w:fldCharType="separate"/>
        </w:r>
        <w:r>
          <w:rPr>
            <w:noProof/>
            <w:webHidden/>
          </w:rPr>
          <w:t>11</w:t>
        </w:r>
        <w:r>
          <w:rPr>
            <w:noProof/>
            <w:webHidden/>
          </w:rPr>
          <w:fldChar w:fldCharType="end"/>
        </w:r>
      </w:hyperlink>
    </w:p>
    <w:p w:rsidR="00D64EB0" w:rsidRPr="004A3BC5" w:rsidRDefault="00D64EB0">
      <w:pPr>
        <w:pStyle w:val="TOC2"/>
        <w:tabs>
          <w:tab w:val="left" w:pos="880"/>
          <w:tab w:val="right" w:leader="dot" w:pos="9017"/>
        </w:tabs>
        <w:rPr>
          <w:rFonts w:ascii="Calibri" w:hAnsi="Calibri"/>
          <w:smallCaps w:val="0"/>
          <w:noProof/>
          <w:sz w:val="22"/>
          <w:szCs w:val="22"/>
        </w:rPr>
      </w:pPr>
      <w:hyperlink w:anchor="_Toc405373583" w:history="1">
        <w:r w:rsidRPr="00ED66F2">
          <w:rPr>
            <w:rStyle w:val="Hyperlink"/>
            <w:noProof/>
          </w:rPr>
          <w:t>5.3</w:t>
        </w:r>
        <w:r w:rsidRPr="004A3BC5">
          <w:rPr>
            <w:rFonts w:ascii="Calibri" w:hAnsi="Calibri"/>
            <w:smallCaps w:val="0"/>
            <w:noProof/>
            <w:sz w:val="22"/>
            <w:szCs w:val="22"/>
          </w:rPr>
          <w:tab/>
        </w:r>
        <w:r w:rsidRPr="00ED66F2">
          <w:rPr>
            <w:rStyle w:val="Hyperlink"/>
            <w:noProof/>
          </w:rPr>
          <w:t>Role/User Verification</w:t>
        </w:r>
        <w:r>
          <w:rPr>
            <w:noProof/>
            <w:webHidden/>
          </w:rPr>
          <w:tab/>
        </w:r>
        <w:r>
          <w:rPr>
            <w:noProof/>
            <w:webHidden/>
          </w:rPr>
          <w:fldChar w:fldCharType="begin"/>
        </w:r>
        <w:r>
          <w:rPr>
            <w:noProof/>
            <w:webHidden/>
          </w:rPr>
          <w:instrText xml:space="preserve"> PAGEREF _Toc405373583 \h </w:instrText>
        </w:r>
        <w:r>
          <w:rPr>
            <w:noProof/>
            <w:webHidden/>
          </w:rPr>
        </w:r>
        <w:r>
          <w:rPr>
            <w:noProof/>
            <w:webHidden/>
          </w:rPr>
          <w:fldChar w:fldCharType="separate"/>
        </w:r>
        <w:r>
          <w:rPr>
            <w:noProof/>
            <w:webHidden/>
          </w:rPr>
          <w:t>11</w:t>
        </w:r>
        <w:r>
          <w:rPr>
            <w:noProof/>
            <w:webHidden/>
          </w:rPr>
          <w:fldChar w:fldCharType="end"/>
        </w:r>
      </w:hyperlink>
    </w:p>
    <w:p w:rsidR="006C7A4E" w:rsidRPr="00FC35DE" w:rsidRDefault="00413434" w:rsidP="006C7A4E">
      <w:pPr>
        <w:pStyle w:val="BodyText"/>
      </w:pPr>
      <w:r>
        <w:rPr>
          <w:rFonts w:cs="Arial"/>
          <w:b/>
          <w:caps/>
        </w:rPr>
        <w:fldChar w:fldCharType="end"/>
      </w:r>
    </w:p>
    <w:p w:rsidR="006C7A4E" w:rsidRPr="00FC35DE" w:rsidRDefault="006C7A4E" w:rsidP="00B42AFE">
      <w:pPr>
        <w:pStyle w:val="apphead2"/>
        <w:numPr>
          <w:ilvl w:val="0"/>
          <w:numId w:val="0"/>
        </w:numPr>
        <w:ind w:left="432" w:hanging="432"/>
        <w:rPr>
          <w:lang w:val="en-GB"/>
        </w:rPr>
      </w:pPr>
    </w:p>
    <w:p w:rsidR="006C7A4E" w:rsidRPr="00FC35DE" w:rsidRDefault="006C7A4E" w:rsidP="006C7A4E">
      <w:pPr>
        <w:pStyle w:val="Heading1"/>
        <w:rPr>
          <w:lang w:val="en-GB"/>
        </w:rPr>
      </w:pPr>
      <w:bookmarkStart w:id="2" w:name="_Ref132187732"/>
      <w:bookmarkStart w:id="3" w:name="_Toc405373546"/>
      <w:r w:rsidRPr="00FC35DE">
        <w:rPr>
          <w:lang w:val="en-GB"/>
        </w:rPr>
        <w:t>Introduction</w:t>
      </w:r>
      <w:bookmarkEnd w:id="3"/>
    </w:p>
    <w:p w:rsidR="006C7A4E" w:rsidRDefault="00891E55" w:rsidP="00B42AFE">
      <w:pPr>
        <w:pStyle w:val="Heading2"/>
        <w:rPr>
          <w:lang w:val="en-GB"/>
        </w:rPr>
      </w:pPr>
      <w:bookmarkStart w:id="4" w:name="_Toc405373547"/>
      <w:r w:rsidRPr="00FC35DE">
        <w:rPr>
          <w:lang w:val="en-GB"/>
        </w:rPr>
        <w:t xml:space="preserve">Management </w:t>
      </w:r>
      <w:r w:rsidR="006C7A4E" w:rsidRPr="00FC35DE">
        <w:rPr>
          <w:lang w:val="en-GB"/>
        </w:rPr>
        <w:t>Summary</w:t>
      </w:r>
      <w:bookmarkEnd w:id="2"/>
      <w:bookmarkEnd w:id="4"/>
    </w:p>
    <w:p w:rsidR="007904D6" w:rsidRPr="00596D6B" w:rsidRDefault="00DF6FB6" w:rsidP="007904D6">
      <w:pPr>
        <w:pStyle w:val="BodyText"/>
      </w:pPr>
      <w:r>
        <w:t>This document outlines</w:t>
      </w:r>
      <w:r w:rsidR="00000D56">
        <w:t xml:space="preserve"> creating </w:t>
      </w:r>
      <w:proofErr w:type="spellStart"/>
      <w:r w:rsidR="00000D56">
        <w:t>snapvault</w:t>
      </w:r>
      <w:proofErr w:type="spellEnd"/>
      <w:r w:rsidR="00000D56">
        <w:t xml:space="preserve"> relations</w:t>
      </w:r>
      <w:r>
        <w:t>hips for ESX and Oracle volumes. I</w:t>
      </w:r>
      <w:r w:rsidR="00000D56">
        <w:t xml:space="preserve">ncluding, scheduling </w:t>
      </w:r>
      <w:proofErr w:type="spellStart"/>
      <w:r w:rsidR="00000D56">
        <w:t>cron</w:t>
      </w:r>
      <w:proofErr w:type="spellEnd"/>
      <w:r w:rsidR="00000D56">
        <w:t xml:space="preserve"> jobs,</w:t>
      </w:r>
      <w:r>
        <w:t xml:space="preserve"> and creating snapshot policies both on the primary and destination sources.</w:t>
      </w:r>
    </w:p>
    <w:p w:rsidR="00CE328A" w:rsidRDefault="005C150E" w:rsidP="00936CA9">
      <w:pPr>
        <w:pStyle w:val="Heading2"/>
        <w:rPr>
          <w:lang w:val="en-GB"/>
        </w:rPr>
      </w:pPr>
      <w:bookmarkStart w:id="5" w:name="_Toc160342758"/>
      <w:bookmarkStart w:id="6" w:name="_Toc510332935"/>
      <w:bookmarkStart w:id="7" w:name="_Toc511190202"/>
      <w:bookmarkStart w:id="8" w:name="_Toc511190483"/>
      <w:bookmarkStart w:id="9" w:name="_Toc511190595"/>
      <w:bookmarkStart w:id="10" w:name="_Toc511204951"/>
      <w:bookmarkStart w:id="11" w:name="_Toc511205069"/>
      <w:bookmarkStart w:id="12" w:name="_Toc521436408"/>
      <w:bookmarkStart w:id="13" w:name="_Toc526847993"/>
      <w:bookmarkStart w:id="14" w:name="_Ref150059269"/>
      <w:bookmarkStart w:id="15" w:name="_Ref150059312"/>
      <w:bookmarkStart w:id="16" w:name="_Toc405373548"/>
      <w:bookmarkEnd w:id="5"/>
      <w:r w:rsidRPr="00FC35DE">
        <w:rPr>
          <w:lang w:val="en-GB"/>
        </w:rPr>
        <w:t>Assumptions</w:t>
      </w:r>
      <w:bookmarkEnd w:id="16"/>
    </w:p>
    <w:p w:rsidR="00DB59C7" w:rsidRDefault="00DF6FB6" w:rsidP="00DB59C7">
      <w:pPr>
        <w:pStyle w:val="BodyText"/>
      </w:pPr>
      <w:r>
        <w:t xml:space="preserve">The person reading this document should be conversant with </w:t>
      </w:r>
      <w:proofErr w:type="spellStart"/>
      <w:r>
        <w:t>NetApp</w:t>
      </w:r>
      <w:proofErr w:type="spellEnd"/>
      <w:r>
        <w:t xml:space="preserve"> </w:t>
      </w:r>
      <w:proofErr w:type="spellStart"/>
      <w:r>
        <w:t>Snapmirror</w:t>
      </w:r>
      <w:proofErr w:type="spellEnd"/>
      <w:r>
        <w:t xml:space="preserve"> and </w:t>
      </w:r>
      <w:proofErr w:type="spellStart"/>
      <w:r>
        <w:t>SnapVault</w:t>
      </w:r>
      <w:proofErr w:type="spellEnd"/>
      <w:r>
        <w:t xml:space="preserve"> replication software.  He/she should also have a grasp of the data protection scheme for each of technology stacks currently utilizing </w:t>
      </w:r>
      <w:proofErr w:type="spellStart"/>
      <w:r>
        <w:t>snapvault</w:t>
      </w:r>
      <w:proofErr w:type="spellEnd"/>
      <w:r>
        <w:t xml:space="preserve"> within the Thompson Reuters environment</w:t>
      </w:r>
    </w:p>
    <w:p w:rsidR="006C7A4E" w:rsidRPr="00FC35DE" w:rsidRDefault="004E7CD0" w:rsidP="00B42AFE">
      <w:pPr>
        <w:pStyle w:val="Heading2"/>
        <w:rPr>
          <w:lang w:val="en-GB"/>
        </w:rPr>
      </w:pPr>
      <w:bookmarkStart w:id="17" w:name="_Toc405373549"/>
      <w:r>
        <w:rPr>
          <w:lang w:val="en-GB"/>
        </w:rPr>
        <w:t xml:space="preserve">Document </w:t>
      </w:r>
      <w:r w:rsidR="006C7A4E" w:rsidRPr="00FC35DE">
        <w:rPr>
          <w:lang w:val="en-GB"/>
        </w:rPr>
        <w:t>References</w:t>
      </w:r>
      <w:bookmarkEnd w:id="6"/>
      <w:bookmarkEnd w:id="7"/>
      <w:bookmarkEnd w:id="8"/>
      <w:bookmarkEnd w:id="9"/>
      <w:bookmarkEnd w:id="10"/>
      <w:bookmarkEnd w:id="11"/>
      <w:bookmarkEnd w:id="12"/>
      <w:bookmarkEnd w:id="13"/>
      <w:bookmarkEnd w:id="14"/>
      <w:bookmarkEnd w:id="15"/>
      <w:bookmarkEnd w:id="17"/>
      <w:r w:rsidR="00767ADB">
        <w:rPr>
          <w:lang w:val="en-GB"/>
        </w:rPr>
        <w:t xml:space="preserve"> </w:t>
      </w:r>
    </w:p>
    <w:tbl>
      <w:tblPr>
        <w:tblW w:w="8988" w:type="dxa"/>
        <w:tblBorders>
          <w:insideH w:val="single" w:sz="18" w:space="0" w:color="FFFFFF"/>
          <w:insideV w:val="single" w:sz="18" w:space="0" w:color="FFFFFF"/>
        </w:tblBorders>
        <w:tblLayout w:type="fixed"/>
        <w:tblLook w:val="00A0" w:firstRow="1" w:lastRow="0" w:firstColumn="1" w:lastColumn="0" w:noHBand="0" w:noVBand="0"/>
      </w:tblPr>
      <w:tblGrid>
        <w:gridCol w:w="468"/>
        <w:gridCol w:w="3876"/>
        <w:gridCol w:w="1061"/>
        <w:gridCol w:w="1556"/>
        <w:gridCol w:w="2027"/>
      </w:tblGrid>
      <w:tr w:rsidR="006C7A4E" w:rsidRPr="00A26FDB" w:rsidTr="00A26FDB">
        <w:tc>
          <w:tcPr>
            <w:tcW w:w="468" w:type="dxa"/>
            <w:shd w:val="pct20" w:color="000000" w:fill="FFFFFF"/>
            <w:vAlign w:val="center"/>
          </w:tcPr>
          <w:p w:rsidR="006C7A4E" w:rsidRPr="00A26FDB" w:rsidRDefault="006C7A4E" w:rsidP="00A26FDB">
            <w:pPr>
              <w:pStyle w:val="BodyText"/>
              <w:spacing w:after="0"/>
              <w:jc w:val="center"/>
              <w:rPr>
                <w:rFonts w:cs="Arial"/>
                <w:b/>
                <w:bCs/>
                <w:szCs w:val="24"/>
              </w:rPr>
            </w:pPr>
          </w:p>
        </w:tc>
        <w:tc>
          <w:tcPr>
            <w:tcW w:w="3876" w:type="dxa"/>
            <w:shd w:val="pct20" w:color="000000" w:fill="FFFFFF"/>
            <w:vAlign w:val="center"/>
          </w:tcPr>
          <w:p w:rsidR="006C7A4E" w:rsidRPr="00A26FDB" w:rsidRDefault="006C7A4E" w:rsidP="00A26FDB">
            <w:pPr>
              <w:pStyle w:val="BodyText"/>
              <w:spacing w:after="0"/>
              <w:jc w:val="center"/>
              <w:rPr>
                <w:rFonts w:cs="Arial"/>
                <w:b/>
                <w:bCs/>
                <w:szCs w:val="24"/>
              </w:rPr>
            </w:pPr>
            <w:r w:rsidRPr="00A26FDB">
              <w:rPr>
                <w:rFonts w:cs="Arial"/>
                <w:b/>
                <w:bCs/>
                <w:szCs w:val="24"/>
              </w:rPr>
              <w:t>Document</w:t>
            </w:r>
            <w:r w:rsidR="004E7CD0" w:rsidRPr="00A26FDB">
              <w:rPr>
                <w:rFonts w:cs="Arial"/>
                <w:b/>
                <w:bCs/>
                <w:szCs w:val="24"/>
              </w:rPr>
              <w:t xml:space="preserve"> Name and URL</w:t>
            </w:r>
          </w:p>
        </w:tc>
        <w:tc>
          <w:tcPr>
            <w:tcW w:w="1061" w:type="dxa"/>
            <w:shd w:val="pct20" w:color="000000" w:fill="FFFFFF"/>
            <w:vAlign w:val="center"/>
          </w:tcPr>
          <w:p w:rsidR="006C7A4E" w:rsidRPr="00A26FDB" w:rsidRDefault="004844EF" w:rsidP="00A26FDB">
            <w:pPr>
              <w:pStyle w:val="BodyText"/>
              <w:spacing w:after="0"/>
              <w:jc w:val="center"/>
              <w:rPr>
                <w:rFonts w:cs="Arial"/>
                <w:b/>
                <w:bCs/>
                <w:szCs w:val="24"/>
              </w:rPr>
            </w:pPr>
            <w:r w:rsidRPr="00A26FDB">
              <w:rPr>
                <w:rFonts w:cs="Arial"/>
                <w:b/>
                <w:bCs/>
                <w:szCs w:val="24"/>
              </w:rPr>
              <w:t>Version</w:t>
            </w:r>
          </w:p>
        </w:tc>
        <w:tc>
          <w:tcPr>
            <w:tcW w:w="1556" w:type="dxa"/>
            <w:shd w:val="pct20" w:color="000000" w:fill="FFFFFF"/>
            <w:vAlign w:val="center"/>
          </w:tcPr>
          <w:p w:rsidR="006C7A4E" w:rsidRPr="00A26FDB" w:rsidRDefault="006C7A4E" w:rsidP="00A26FDB">
            <w:pPr>
              <w:pStyle w:val="BodyText"/>
              <w:spacing w:after="0"/>
              <w:jc w:val="center"/>
              <w:rPr>
                <w:rFonts w:cs="Arial"/>
                <w:b/>
                <w:bCs/>
                <w:szCs w:val="24"/>
              </w:rPr>
            </w:pPr>
            <w:r w:rsidRPr="00A26FDB">
              <w:rPr>
                <w:rFonts w:cs="Arial"/>
                <w:b/>
                <w:bCs/>
                <w:szCs w:val="24"/>
              </w:rPr>
              <w:t>Date</w:t>
            </w:r>
          </w:p>
        </w:tc>
        <w:tc>
          <w:tcPr>
            <w:tcW w:w="2027" w:type="dxa"/>
            <w:shd w:val="pct20" w:color="000000" w:fill="FFFFFF"/>
            <w:vAlign w:val="center"/>
          </w:tcPr>
          <w:p w:rsidR="006C7A4E" w:rsidRPr="00A26FDB" w:rsidRDefault="006C7A4E" w:rsidP="00A26FDB">
            <w:pPr>
              <w:pStyle w:val="BodyText"/>
              <w:spacing w:after="0"/>
              <w:jc w:val="center"/>
              <w:rPr>
                <w:rFonts w:cs="Arial"/>
                <w:b/>
                <w:bCs/>
                <w:szCs w:val="24"/>
              </w:rPr>
            </w:pPr>
            <w:r w:rsidRPr="00A26FDB">
              <w:rPr>
                <w:rFonts w:cs="Arial"/>
                <w:b/>
                <w:bCs/>
                <w:szCs w:val="24"/>
              </w:rPr>
              <w:t>Author</w:t>
            </w:r>
          </w:p>
        </w:tc>
      </w:tr>
      <w:tr w:rsidR="006C7A4E" w:rsidRPr="00A26FDB" w:rsidTr="00A26FDB">
        <w:tc>
          <w:tcPr>
            <w:tcW w:w="468" w:type="dxa"/>
            <w:shd w:val="pct5" w:color="000000" w:fill="FFFFFF"/>
            <w:vAlign w:val="center"/>
          </w:tcPr>
          <w:p w:rsidR="006C7A4E" w:rsidRPr="00A26FDB" w:rsidRDefault="006C7A4E" w:rsidP="00A26FDB">
            <w:pPr>
              <w:pStyle w:val="BodyText"/>
              <w:spacing w:after="0"/>
              <w:jc w:val="center"/>
              <w:rPr>
                <w:rFonts w:cs="Arial"/>
              </w:rPr>
            </w:pPr>
          </w:p>
        </w:tc>
        <w:tc>
          <w:tcPr>
            <w:tcW w:w="3876" w:type="dxa"/>
            <w:shd w:val="pct5" w:color="000000" w:fill="FFFFFF"/>
            <w:vAlign w:val="center"/>
          </w:tcPr>
          <w:p w:rsidR="006C7A4E" w:rsidRPr="00A26FDB" w:rsidRDefault="00000D56" w:rsidP="00234F9C">
            <w:pPr>
              <w:pStyle w:val="BodyText"/>
              <w:rPr>
                <w:rFonts w:cs="Arial"/>
              </w:rPr>
            </w:pPr>
            <w:proofErr w:type="spellStart"/>
            <w:r>
              <w:rPr>
                <w:rFonts w:cs="Arial"/>
              </w:rPr>
              <w:t>NetApp</w:t>
            </w:r>
            <w:proofErr w:type="spellEnd"/>
            <w:r>
              <w:rPr>
                <w:rFonts w:cs="Arial"/>
              </w:rPr>
              <w:t xml:space="preserve"> Solution Deployment Guidelines-Thomson Reuters – </w:t>
            </w:r>
            <w:proofErr w:type="spellStart"/>
            <w:r>
              <w:rPr>
                <w:rFonts w:cs="Arial"/>
              </w:rPr>
              <w:t>cDOT</w:t>
            </w:r>
            <w:proofErr w:type="spellEnd"/>
            <w:r>
              <w:rPr>
                <w:rFonts w:cs="Arial"/>
              </w:rPr>
              <w:t xml:space="preserve"> Replication</w:t>
            </w:r>
          </w:p>
        </w:tc>
        <w:tc>
          <w:tcPr>
            <w:tcW w:w="1061" w:type="dxa"/>
            <w:shd w:val="pct5" w:color="000000" w:fill="FFFFFF"/>
            <w:vAlign w:val="center"/>
          </w:tcPr>
          <w:p w:rsidR="006C7A4E" w:rsidRPr="00A26FDB" w:rsidRDefault="00000D56" w:rsidP="00A26FDB">
            <w:pPr>
              <w:pStyle w:val="BodyText"/>
              <w:spacing w:after="0"/>
              <w:jc w:val="center"/>
              <w:rPr>
                <w:rFonts w:cs="Arial"/>
              </w:rPr>
            </w:pPr>
            <w:r>
              <w:rPr>
                <w:rFonts w:cs="Arial"/>
              </w:rPr>
              <w:t>V4</w:t>
            </w:r>
          </w:p>
        </w:tc>
        <w:tc>
          <w:tcPr>
            <w:tcW w:w="1556" w:type="dxa"/>
            <w:shd w:val="pct5" w:color="000000" w:fill="FFFFFF"/>
            <w:vAlign w:val="center"/>
          </w:tcPr>
          <w:p w:rsidR="006C7A4E" w:rsidRPr="00A26FDB" w:rsidRDefault="00000D56" w:rsidP="00A26FDB">
            <w:pPr>
              <w:pStyle w:val="BodyText"/>
              <w:spacing w:after="0"/>
              <w:jc w:val="center"/>
              <w:rPr>
                <w:rFonts w:cs="Arial"/>
              </w:rPr>
            </w:pPr>
            <w:r>
              <w:rPr>
                <w:rFonts w:cs="Arial"/>
              </w:rPr>
              <w:t>May 2014</w:t>
            </w:r>
          </w:p>
        </w:tc>
        <w:tc>
          <w:tcPr>
            <w:tcW w:w="2027" w:type="dxa"/>
            <w:shd w:val="pct5" w:color="000000" w:fill="FFFFFF"/>
            <w:vAlign w:val="center"/>
          </w:tcPr>
          <w:p w:rsidR="006C7A4E" w:rsidRPr="00A26FDB" w:rsidRDefault="00000D56" w:rsidP="00A26FDB">
            <w:pPr>
              <w:pStyle w:val="BodyText"/>
              <w:spacing w:after="0"/>
              <w:jc w:val="center"/>
              <w:rPr>
                <w:rFonts w:cs="Arial"/>
              </w:rPr>
            </w:pPr>
            <w:r>
              <w:rPr>
                <w:rFonts w:cs="Arial"/>
              </w:rPr>
              <w:t>Michael Arndt</w:t>
            </w:r>
          </w:p>
        </w:tc>
      </w:tr>
      <w:tr w:rsidR="004355A5" w:rsidRPr="00A26FDB" w:rsidTr="00A26FDB">
        <w:tc>
          <w:tcPr>
            <w:tcW w:w="468" w:type="dxa"/>
            <w:shd w:val="pct20" w:color="000000" w:fill="FFFFFF"/>
            <w:vAlign w:val="center"/>
          </w:tcPr>
          <w:p w:rsidR="004355A5" w:rsidRPr="00A26FDB" w:rsidRDefault="004355A5" w:rsidP="00A26FDB">
            <w:pPr>
              <w:pStyle w:val="BodyText"/>
              <w:spacing w:after="0"/>
              <w:jc w:val="center"/>
              <w:rPr>
                <w:rFonts w:cs="Arial"/>
              </w:rPr>
            </w:pPr>
          </w:p>
        </w:tc>
        <w:tc>
          <w:tcPr>
            <w:tcW w:w="3876" w:type="dxa"/>
            <w:shd w:val="pct20" w:color="000000" w:fill="FFFFFF"/>
            <w:vAlign w:val="center"/>
          </w:tcPr>
          <w:p w:rsidR="004355A5" w:rsidRPr="00A26FDB" w:rsidRDefault="00000D56" w:rsidP="00234F9C">
            <w:pPr>
              <w:pStyle w:val="BodyText"/>
              <w:rPr>
                <w:rFonts w:cs="Arial"/>
              </w:rPr>
            </w:pPr>
            <w:proofErr w:type="spellStart"/>
            <w:r>
              <w:rPr>
                <w:rFonts w:cs="Arial"/>
              </w:rPr>
              <w:t>Snapvault</w:t>
            </w:r>
            <w:proofErr w:type="spellEnd"/>
            <w:r>
              <w:rPr>
                <w:rFonts w:cs="Arial"/>
              </w:rPr>
              <w:t xml:space="preserve"> Express Guide</w:t>
            </w:r>
          </w:p>
        </w:tc>
        <w:tc>
          <w:tcPr>
            <w:tcW w:w="1061" w:type="dxa"/>
            <w:shd w:val="pct20" w:color="000000" w:fill="FFFFFF"/>
            <w:vAlign w:val="center"/>
          </w:tcPr>
          <w:p w:rsidR="004355A5" w:rsidRPr="00A26FDB" w:rsidRDefault="004355A5" w:rsidP="00A26FDB">
            <w:pPr>
              <w:pStyle w:val="BodyText"/>
              <w:spacing w:after="0"/>
              <w:jc w:val="center"/>
              <w:rPr>
                <w:rFonts w:cs="Arial"/>
              </w:rPr>
            </w:pPr>
          </w:p>
        </w:tc>
        <w:tc>
          <w:tcPr>
            <w:tcW w:w="1556" w:type="dxa"/>
            <w:shd w:val="pct20" w:color="000000" w:fill="FFFFFF"/>
            <w:vAlign w:val="center"/>
          </w:tcPr>
          <w:p w:rsidR="004355A5" w:rsidRPr="00A26FDB" w:rsidRDefault="00000D56" w:rsidP="00A26FDB">
            <w:pPr>
              <w:pStyle w:val="BodyText"/>
              <w:spacing w:after="0"/>
              <w:jc w:val="center"/>
              <w:rPr>
                <w:rFonts w:cs="Arial"/>
              </w:rPr>
            </w:pPr>
            <w:r>
              <w:rPr>
                <w:rFonts w:cs="Arial"/>
              </w:rPr>
              <w:t>May 2013</w:t>
            </w:r>
          </w:p>
        </w:tc>
        <w:tc>
          <w:tcPr>
            <w:tcW w:w="2027" w:type="dxa"/>
            <w:shd w:val="pct20" w:color="000000" w:fill="FFFFFF"/>
            <w:vAlign w:val="center"/>
          </w:tcPr>
          <w:p w:rsidR="004355A5" w:rsidRPr="00A26FDB" w:rsidRDefault="00000D56" w:rsidP="00A26FDB">
            <w:pPr>
              <w:pStyle w:val="BodyText"/>
              <w:spacing w:after="0"/>
              <w:jc w:val="center"/>
              <w:rPr>
                <w:rFonts w:cs="Arial"/>
              </w:rPr>
            </w:pPr>
            <w:proofErr w:type="spellStart"/>
            <w:r>
              <w:rPr>
                <w:rFonts w:cs="Arial"/>
              </w:rPr>
              <w:t>NetApp</w:t>
            </w:r>
            <w:proofErr w:type="spellEnd"/>
          </w:p>
        </w:tc>
      </w:tr>
    </w:tbl>
    <w:p w:rsidR="00E42439" w:rsidRPr="00E42439" w:rsidRDefault="006C7A4E" w:rsidP="00E42439">
      <w:pPr>
        <w:pStyle w:val="Heading2"/>
        <w:rPr>
          <w:lang w:val="en-GB"/>
        </w:rPr>
      </w:pPr>
      <w:bookmarkStart w:id="18" w:name="_Toc405373550"/>
      <w:r w:rsidRPr="00FC35DE">
        <w:t>Change History</w:t>
      </w:r>
      <w:bookmarkEnd w:id="18"/>
    </w:p>
    <w:tbl>
      <w:tblPr>
        <w:tblW w:w="9803"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A26FDB" w:rsidTr="00A26FDB">
        <w:tc>
          <w:tcPr>
            <w:tcW w:w="828" w:type="dxa"/>
            <w:shd w:val="pct20" w:color="000000" w:fill="FFFFFF"/>
          </w:tcPr>
          <w:p w:rsidR="006C7A4E" w:rsidRPr="00A26FDB" w:rsidRDefault="006C7A4E" w:rsidP="00A26FDB">
            <w:pPr>
              <w:pStyle w:val="BodyText"/>
              <w:spacing w:after="0"/>
              <w:rPr>
                <w:rFonts w:cs="Arial"/>
                <w:b/>
                <w:bCs/>
                <w:szCs w:val="24"/>
              </w:rPr>
            </w:pPr>
            <w:r w:rsidRPr="00A26FDB">
              <w:rPr>
                <w:rFonts w:cs="Arial"/>
                <w:b/>
                <w:bCs/>
                <w:szCs w:val="24"/>
              </w:rPr>
              <w:t>Ver</w:t>
            </w:r>
          </w:p>
        </w:tc>
        <w:tc>
          <w:tcPr>
            <w:tcW w:w="2040" w:type="dxa"/>
            <w:shd w:val="pct20" w:color="000000" w:fill="FFFFFF"/>
          </w:tcPr>
          <w:p w:rsidR="006C7A4E" w:rsidRPr="00A26FDB" w:rsidRDefault="006C7A4E" w:rsidP="00A26FDB">
            <w:pPr>
              <w:pStyle w:val="BodyText"/>
              <w:spacing w:after="0"/>
              <w:rPr>
                <w:rFonts w:cs="Arial"/>
                <w:b/>
                <w:bCs/>
                <w:szCs w:val="24"/>
              </w:rPr>
            </w:pPr>
            <w:r w:rsidRPr="00A26FDB">
              <w:rPr>
                <w:rFonts w:cs="Arial"/>
                <w:b/>
                <w:bCs/>
                <w:szCs w:val="24"/>
              </w:rPr>
              <w:t>Date</w:t>
            </w:r>
          </w:p>
        </w:tc>
        <w:tc>
          <w:tcPr>
            <w:tcW w:w="1535" w:type="dxa"/>
            <w:shd w:val="pct20" w:color="000000" w:fill="FFFFFF"/>
          </w:tcPr>
          <w:p w:rsidR="006C7A4E" w:rsidRPr="00A26FDB" w:rsidRDefault="006C7A4E" w:rsidP="00A26FDB">
            <w:pPr>
              <w:pStyle w:val="BodyText"/>
              <w:spacing w:after="0"/>
              <w:rPr>
                <w:rFonts w:cs="Arial"/>
                <w:b/>
                <w:bCs/>
                <w:szCs w:val="24"/>
              </w:rPr>
            </w:pPr>
            <w:r w:rsidRPr="00A26FDB">
              <w:rPr>
                <w:rFonts w:cs="Arial"/>
                <w:b/>
                <w:bCs/>
                <w:szCs w:val="24"/>
              </w:rPr>
              <w:t>Author</w:t>
            </w:r>
          </w:p>
        </w:tc>
        <w:tc>
          <w:tcPr>
            <w:tcW w:w="5400" w:type="dxa"/>
            <w:shd w:val="pct20" w:color="000000" w:fill="FFFFFF"/>
          </w:tcPr>
          <w:p w:rsidR="006C7A4E" w:rsidRPr="00A26FDB" w:rsidRDefault="006C7A4E" w:rsidP="00A26FDB">
            <w:pPr>
              <w:pStyle w:val="BodyText"/>
              <w:spacing w:after="0"/>
              <w:rPr>
                <w:rFonts w:cs="Arial"/>
                <w:b/>
                <w:bCs/>
                <w:szCs w:val="24"/>
              </w:rPr>
            </w:pPr>
            <w:r w:rsidRPr="00A26FDB">
              <w:rPr>
                <w:rFonts w:cs="Arial"/>
                <w:b/>
                <w:bCs/>
                <w:szCs w:val="24"/>
              </w:rPr>
              <w:t>Key Changes</w:t>
            </w:r>
          </w:p>
        </w:tc>
      </w:tr>
      <w:tr w:rsidR="006C7A4E" w:rsidRPr="00A26FDB" w:rsidTr="00A26FDB">
        <w:tc>
          <w:tcPr>
            <w:tcW w:w="828" w:type="dxa"/>
            <w:shd w:val="pct5" w:color="000000" w:fill="FFFFFF"/>
          </w:tcPr>
          <w:p w:rsidR="006C7A4E" w:rsidRPr="00A26FDB" w:rsidRDefault="006C7A4E" w:rsidP="00A26FDB">
            <w:pPr>
              <w:pStyle w:val="BodyText"/>
              <w:spacing w:after="0"/>
              <w:rPr>
                <w:rFonts w:cs="Arial"/>
              </w:rPr>
            </w:pPr>
            <w:r w:rsidRPr="00A26FDB">
              <w:rPr>
                <w:rFonts w:cs="Arial"/>
              </w:rPr>
              <w:t>0.1</w:t>
            </w:r>
          </w:p>
        </w:tc>
        <w:tc>
          <w:tcPr>
            <w:tcW w:w="2040" w:type="dxa"/>
            <w:shd w:val="pct5" w:color="000000" w:fill="FFFFFF"/>
          </w:tcPr>
          <w:p w:rsidR="006C7A4E" w:rsidRPr="00A26FDB" w:rsidRDefault="00000D56" w:rsidP="00A26FDB">
            <w:pPr>
              <w:pStyle w:val="BodyText"/>
              <w:spacing w:after="0"/>
              <w:rPr>
                <w:rFonts w:cs="Arial"/>
              </w:rPr>
            </w:pPr>
            <w:r>
              <w:rPr>
                <w:rFonts w:cs="Arial"/>
              </w:rPr>
              <w:t>11/12/2014</w:t>
            </w:r>
          </w:p>
        </w:tc>
        <w:tc>
          <w:tcPr>
            <w:tcW w:w="1535" w:type="dxa"/>
            <w:shd w:val="pct5" w:color="000000" w:fill="FFFFFF"/>
          </w:tcPr>
          <w:p w:rsidR="006C7A4E" w:rsidRPr="00A26FDB" w:rsidRDefault="00000D56" w:rsidP="00A26FDB">
            <w:pPr>
              <w:pStyle w:val="BodyText"/>
              <w:spacing w:after="0"/>
              <w:rPr>
                <w:rFonts w:cs="Arial"/>
              </w:rPr>
            </w:pPr>
            <w:r>
              <w:rPr>
                <w:rFonts w:cs="Arial"/>
              </w:rPr>
              <w:t>David Ellis</w:t>
            </w:r>
          </w:p>
        </w:tc>
        <w:tc>
          <w:tcPr>
            <w:tcW w:w="5400" w:type="dxa"/>
            <w:shd w:val="pct5" w:color="000000" w:fill="FFFFFF"/>
          </w:tcPr>
          <w:p w:rsidR="00DB59C7" w:rsidRPr="00A26FDB" w:rsidRDefault="005746AF" w:rsidP="00A26FDB">
            <w:pPr>
              <w:pStyle w:val="BodyText"/>
              <w:spacing w:after="0"/>
              <w:rPr>
                <w:rFonts w:cs="Arial"/>
              </w:rPr>
            </w:pPr>
            <w:r w:rsidRPr="00A26FDB">
              <w:rPr>
                <w:rFonts w:cs="Arial"/>
              </w:rPr>
              <w:t>[First Draft]</w:t>
            </w:r>
          </w:p>
        </w:tc>
      </w:tr>
      <w:tr w:rsidR="008D791A" w:rsidRPr="00A26FDB" w:rsidTr="00A26FDB">
        <w:tc>
          <w:tcPr>
            <w:tcW w:w="828" w:type="dxa"/>
            <w:shd w:val="pct20" w:color="000000" w:fill="FFFFFF"/>
          </w:tcPr>
          <w:p w:rsidR="008D791A" w:rsidRPr="00A26FDB" w:rsidRDefault="0025175F" w:rsidP="00A26FDB">
            <w:pPr>
              <w:pStyle w:val="BodyText"/>
              <w:spacing w:after="0"/>
              <w:rPr>
                <w:rFonts w:cs="Arial"/>
              </w:rPr>
            </w:pPr>
            <w:r>
              <w:rPr>
                <w:rFonts w:cs="Arial"/>
              </w:rPr>
              <w:t>1.1</w:t>
            </w:r>
          </w:p>
        </w:tc>
        <w:tc>
          <w:tcPr>
            <w:tcW w:w="2040" w:type="dxa"/>
            <w:shd w:val="pct20" w:color="000000" w:fill="FFFFFF"/>
          </w:tcPr>
          <w:p w:rsidR="008D791A" w:rsidRPr="00A26FDB" w:rsidRDefault="0025175F" w:rsidP="00A26FDB">
            <w:pPr>
              <w:pStyle w:val="BodyText"/>
              <w:spacing w:after="0"/>
              <w:rPr>
                <w:rFonts w:cs="Arial"/>
              </w:rPr>
            </w:pPr>
            <w:r>
              <w:rPr>
                <w:rFonts w:cs="Arial"/>
              </w:rPr>
              <w:t>12/3/2014</w:t>
            </w:r>
          </w:p>
        </w:tc>
        <w:tc>
          <w:tcPr>
            <w:tcW w:w="1535" w:type="dxa"/>
            <w:shd w:val="pct20" w:color="000000" w:fill="FFFFFF"/>
          </w:tcPr>
          <w:p w:rsidR="008D791A" w:rsidRPr="00A26FDB" w:rsidRDefault="0025175F" w:rsidP="00A26FDB">
            <w:pPr>
              <w:pStyle w:val="BodyText"/>
              <w:spacing w:after="0"/>
              <w:rPr>
                <w:rFonts w:cs="Arial"/>
              </w:rPr>
            </w:pPr>
            <w:r>
              <w:rPr>
                <w:rFonts w:cs="Arial"/>
              </w:rPr>
              <w:t>David Ellis</w:t>
            </w:r>
          </w:p>
        </w:tc>
        <w:tc>
          <w:tcPr>
            <w:tcW w:w="5400" w:type="dxa"/>
            <w:shd w:val="pct20" w:color="000000" w:fill="FFFFFF"/>
          </w:tcPr>
          <w:p w:rsidR="008D791A" w:rsidRPr="00A26FDB" w:rsidRDefault="0025175F" w:rsidP="00A26FDB">
            <w:pPr>
              <w:pStyle w:val="BodyText"/>
              <w:spacing w:after="0"/>
              <w:rPr>
                <w:rFonts w:cs="Arial"/>
              </w:rPr>
            </w:pPr>
            <w:r>
              <w:rPr>
                <w:rFonts w:cs="Arial"/>
              </w:rPr>
              <w:t>First Revision, Distributed</w:t>
            </w:r>
          </w:p>
        </w:tc>
      </w:tr>
      <w:tr w:rsidR="0082275F" w:rsidRPr="00A26FDB" w:rsidTr="00A26FDB">
        <w:tc>
          <w:tcPr>
            <w:tcW w:w="828" w:type="dxa"/>
            <w:shd w:val="pct5" w:color="000000" w:fill="FFFFFF"/>
          </w:tcPr>
          <w:p w:rsidR="0082275F" w:rsidRPr="00A26FDB" w:rsidRDefault="0082275F" w:rsidP="00A26FDB">
            <w:pPr>
              <w:pStyle w:val="BodyText"/>
              <w:spacing w:after="0"/>
              <w:rPr>
                <w:rFonts w:cs="Arial"/>
              </w:rPr>
            </w:pPr>
          </w:p>
        </w:tc>
        <w:tc>
          <w:tcPr>
            <w:tcW w:w="2040" w:type="dxa"/>
            <w:shd w:val="pct5" w:color="000000" w:fill="FFFFFF"/>
          </w:tcPr>
          <w:p w:rsidR="0082275F" w:rsidRPr="00A26FDB" w:rsidRDefault="0082275F" w:rsidP="00A26FDB">
            <w:pPr>
              <w:pStyle w:val="BodyText"/>
              <w:spacing w:after="0"/>
              <w:rPr>
                <w:rFonts w:cs="Arial"/>
              </w:rPr>
            </w:pPr>
          </w:p>
        </w:tc>
        <w:tc>
          <w:tcPr>
            <w:tcW w:w="1535" w:type="dxa"/>
            <w:shd w:val="pct5" w:color="000000" w:fill="FFFFFF"/>
          </w:tcPr>
          <w:p w:rsidR="0082275F" w:rsidRPr="00A26FDB" w:rsidRDefault="0082275F" w:rsidP="00A26FDB">
            <w:pPr>
              <w:pStyle w:val="BodyText"/>
              <w:spacing w:after="0"/>
              <w:rPr>
                <w:rFonts w:cs="Arial"/>
              </w:rPr>
            </w:pPr>
          </w:p>
        </w:tc>
        <w:tc>
          <w:tcPr>
            <w:tcW w:w="5400" w:type="dxa"/>
            <w:shd w:val="pct5" w:color="000000" w:fill="FFFFFF"/>
          </w:tcPr>
          <w:p w:rsidR="0082275F" w:rsidRPr="00A26FDB" w:rsidRDefault="0082275F" w:rsidP="00A26FDB">
            <w:pPr>
              <w:pStyle w:val="BodyText"/>
              <w:spacing w:after="0"/>
              <w:rPr>
                <w:rFonts w:cs="Arial"/>
              </w:rPr>
            </w:pPr>
          </w:p>
        </w:tc>
      </w:tr>
      <w:tr w:rsidR="0082275F" w:rsidRPr="00A26FDB" w:rsidTr="00A26FDB">
        <w:tc>
          <w:tcPr>
            <w:tcW w:w="828" w:type="dxa"/>
            <w:shd w:val="pct20" w:color="000000" w:fill="FFFFFF"/>
          </w:tcPr>
          <w:p w:rsidR="0082275F" w:rsidRPr="00A26FDB" w:rsidRDefault="0082275F" w:rsidP="00A26FDB">
            <w:pPr>
              <w:pStyle w:val="BodyText"/>
              <w:spacing w:after="0"/>
              <w:rPr>
                <w:rFonts w:cs="Arial"/>
              </w:rPr>
            </w:pPr>
          </w:p>
        </w:tc>
        <w:tc>
          <w:tcPr>
            <w:tcW w:w="2040" w:type="dxa"/>
            <w:shd w:val="pct20" w:color="000000" w:fill="FFFFFF"/>
          </w:tcPr>
          <w:p w:rsidR="0082275F" w:rsidRPr="00A26FDB" w:rsidRDefault="0082275F" w:rsidP="00A26FDB">
            <w:pPr>
              <w:pStyle w:val="BodyText"/>
              <w:spacing w:after="0"/>
              <w:rPr>
                <w:rFonts w:cs="Arial"/>
              </w:rPr>
            </w:pPr>
          </w:p>
        </w:tc>
        <w:tc>
          <w:tcPr>
            <w:tcW w:w="1535" w:type="dxa"/>
            <w:shd w:val="pct20" w:color="000000" w:fill="FFFFFF"/>
          </w:tcPr>
          <w:p w:rsidR="0082275F" w:rsidRPr="00A26FDB" w:rsidRDefault="0082275F" w:rsidP="00A26FDB">
            <w:pPr>
              <w:pStyle w:val="BodyText"/>
              <w:spacing w:after="0"/>
              <w:rPr>
                <w:rFonts w:cs="Arial"/>
              </w:rPr>
            </w:pPr>
          </w:p>
        </w:tc>
        <w:tc>
          <w:tcPr>
            <w:tcW w:w="5400" w:type="dxa"/>
            <w:shd w:val="pct20" w:color="000000" w:fill="FFFFFF"/>
          </w:tcPr>
          <w:p w:rsidR="0082275F" w:rsidRPr="00A26FDB" w:rsidRDefault="0082275F" w:rsidP="00A26FDB">
            <w:pPr>
              <w:pStyle w:val="BodyText"/>
              <w:spacing w:after="0"/>
              <w:rPr>
                <w:rFonts w:cs="Arial"/>
              </w:rPr>
            </w:pPr>
          </w:p>
        </w:tc>
      </w:tr>
    </w:tbl>
    <w:p w:rsidR="00AE2EB4" w:rsidRPr="00FC35DE" w:rsidRDefault="00AE2EB4" w:rsidP="00B42AFE">
      <w:pPr>
        <w:pStyle w:val="Heading2"/>
        <w:rPr>
          <w:lang w:val="en-GB"/>
        </w:rPr>
      </w:pPr>
      <w:bookmarkStart w:id="19" w:name="_Toc441577650"/>
      <w:bookmarkStart w:id="20" w:name="_Toc510332937"/>
      <w:bookmarkStart w:id="21" w:name="_Toc511190204"/>
      <w:bookmarkStart w:id="22" w:name="_Toc511190485"/>
      <w:bookmarkStart w:id="23" w:name="_Toc511190597"/>
      <w:bookmarkStart w:id="24" w:name="_Toc511204953"/>
      <w:bookmarkStart w:id="25" w:name="_Toc511205071"/>
      <w:bookmarkStart w:id="26" w:name="_Toc521436409"/>
      <w:bookmarkStart w:id="27" w:name="_Toc526847994"/>
      <w:bookmarkStart w:id="28" w:name="_Toc510332941"/>
      <w:bookmarkStart w:id="29" w:name="_Toc511190212"/>
      <w:bookmarkStart w:id="30" w:name="_Toc511190493"/>
      <w:bookmarkStart w:id="31" w:name="_Toc511190605"/>
      <w:bookmarkStart w:id="32" w:name="_Toc511204961"/>
      <w:bookmarkStart w:id="33" w:name="_Toc511205079"/>
      <w:bookmarkStart w:id="34" w:name="_Toc521436413"/>
      <w:bookmarkStart w:id="35" w:name="_Toc526848003"/>
      <w:bookmarkStart w:id="36" w:name="_Toc405373551"/>
      <w:r w:rsidRPr="00FC35DE">
        <w:rPr>
          <w:lang w:val="en-GB"/>
        </w:rPr>
        <w:t>Distribution List</w:t>
      </w:r>
      <w:bookmarkEnd w:id="36"/>
    </w:p>
    <w:tbl>
      <w:tblPr>
        <w:tblW w:w="9708"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A26FDB" w:rsidTr="00A26FDB">
        <w:tc>
          <w:tcPr>
            <w:tcW w:w="2388" w:type="dxa"/>
            <w:shd w:val="pct20" w:color="000000" w:fill="FFFFFF"/>
          </w:tcPr>
          <w:p w:rsidR="00AE2EB4" w:rsidRPr="00A26FDB" w:rsidRDefault="00AE2EB4" w:rsidP="00A26FDB">
            <w:pPr>
              <w:pStyle w:val="BodyText"/>
              <w:keepNext/>
              <w:spacing w:after="0"/>
              <w:rPr>
                <w:rFonts w:cs="Arial"/>
                <w:b/>
                <w:bCs/>
              </w:rPr>
            </w:pPr>
            <w:r w:rsidRPr="00A26FDB">
              <w:rPr>
                <w:rFonts w:cs="Arial"/>
                <w:b/>
                <w:bCs/>
              </w:rPr>
              <w:t>Name</w:t>
            </w:r>
          </w:p>
        </w:tc>
        <w:tc>
          <w:tcPr>
            <w:tcW w:w="7320" w:type="dxa"/>
            <w:shd w:val="pct20" w:color="000000" w:fill="FFFFFF"/>
          </w:tcPr>
          <w:p w:rsidR="00AE2EB4" w:rsidRPr="00A26FDB" w:rsidRDefault="00AE2EB4" w:rsidP="00A26FDB">
            <w:pPr>
              <w:pStyle w:val="BodyText"/>
              <w:keepNext/>
              <w:spacing w:after="0"/>
              <w:rPr>
                <w:rFonts w:cs="Arial"/>
                <w:b/>
                <w:bCs/>
              </w:rPr>
            </w:pPr>
            <w:r w:rsidRPr="00A26FDB">
              <w:rPr>
                <w:rFonts w:cs="Arial"/>
                <w:b/>
                <w:bCs/>
              </w:rPr>
              <w:t>Role</w:t>
            </w:r>
          </w:p>
        </w:tc>
      </w:tr>
      <w:tr w:rsidR="00AE2EB4" w:rsidRPr="00A26FDB" w:rsidTr="00A26FDB">
        <w:tc>
          <w:tcPr>
            <w:tcW w:w="2388" w:type="dxa"/>
            <w:shd w:val="pct5" w:color="000000" w:fill="FFFFFF"/>
          </w:tcPr>
          <w:p w:rsidR="0025175F" w:rsidRPr="00A26FDB" w:rsidRDefault="0025175F" w:rsidP="00A26FDB">
            <w:pPr>
              <w:jc w:val="both"/>
              <w:rPr>
                <w:rFonts w:ascii="Arial" w:hAnsi="Arial" w:cs="Arial"/>
                <w:sz w:val="20"/>
                <w:szCs w:val="20"/>
              </w:rPr>
            </w:pPr>
            <w:r>
              <w:rPr>
                <w:rFonts w:ascii="Arial" w:hAnsi="Arial" w:cs="Arial"/>
                <w:sz w:val="20"/>
                <w:szCs w:val="20"/>
              </w:rPr>
              <w:t>Storage D&amp;E Teams</w:t>
            </w:r>
          </w:p>
        </w:tc>
        <w:tc>
          <w:tcPr>
            <w:tcW w:w="7320" w:type="dxa"/>
            <w:shd w:val="pct5" w:color="000000" w:fill="FFFFFF"/>
          </w:tcPr>
          <w:p w:rsidR="00AE2EB4" w:rsidRPr="00A26FDB" w:rsidRDefault="00AE2EB4" w:rsidP="00A26FDB">
            <w:pPr>
              <w:jc w:val="both"/>
              <w:rPr>
                <w:rFonts w:ascii="Arial" w:hAnsi="Arial" w:cs="Arial"/>
                <w:sz w:val="20"/>
                <w:szCs w:val="20"/>
              </w:rPr>
            </w:pPr>
          </w:p>
        </w:tc>
      </w:tr>
      <w:tr w:rsidR="004E7CD0" w:rsidRPr="00A26FDB" w:rsidTr="00A26FDB">
        <w:tc>
          <w:tcPr>
            <w:tcW w:w="2388" w:type="dxa"/>
            <w:shd w:val="pct20" w:color="000000" w:fill="FFFFFF"/>
          </w:tcPr>
          <w:p w:rsidR="004E7CD0" w:rsidRPr="00A26FDB" w:rsidRDefault="0025175F" w:rsidP="00A26FDB">
            <w:pPr>
              <w:jc w:val="both"/>
              <w:rPr>
                <w:rFonts w:ascii="Arial" w:hAnsi="Arial" w:cs="Arial"/>
                <w:sz w:val="20"/>
                <w:szCs w:val="20"/>
              </w:rPr>
            </w:pPr>
            <w:r>
              <w:rPr>
                <w:rFonts w:ascii="Arial" w:hAnsi="Arial" w:cs="Arial"/>
                <w:sz w:val="20"/>
                <w:szCs w:val="20"/>
              </w:rPr>
              <w:t>Kevin Atkins</w:t>
            </w:r>
          </w:p>
        </w:tc>
        <w:tc>
          <w:tcPr>
            <w:tcW w:w="7320" w:type="dxa"/>
            <w:shd w:val="pct20" w:color="000000" w:fill="FFFFFF"/>
          </w:tcPr>
          <w:p w:rsidR="004E7CD0" w:rsidRPr="00A26FDB" w:rsidRDefault="0025175F" w:rsidP="00A26FDB">
            <w:pPr>
              <w:jc w:val="both"/>
              <w:rPr>
                <w:rFonts w:ascii="Arial" w:hAnsi="Arial" w:cs="Arial"/>
                <w:sz w:val="20"/>
                <w:szCs w:val="20"/>
              </w:rPr>
            </w:pPr>
            <w:r>
              <w:rPr>
                <w:rFonts w:ascii="Arial" w:hAnsi="Arial" w:cs="Arial"/>
                <w:sz w:val="20"/>
                <w:szCs w:val="20"/>
              </w:rPr>
              <w:t>Storage OR Team Lead</w:t>
            </w:r>
          </w:p>
        </w:tc>
      </w:tr>
    </w:tbl>
    <w:p w:rsidR="00000D56" w:rsidRDefault="00000D56" w:rsidP="00000D56">
      <w:pPr>
        <w:pStyle w:val="Heading2"/>
        <w:numPr>
          <w:ilvl w:val="0"/>
          <w:numId w:val="0"/>
        </w:numPr>
        <w:ind w:left="756"/>
        <w:rPr>
          <w:lang w:val="en-GB"/>
        </w:rPr>
      </w:pPr>
      <w:bookmarkStart w:id="37" w:name="_Toc160342762"/>
      <w:bookmarkEnd w:id="37"/>
    </w:p>
    <w:p w:rsidR="006C7A4E" w:rsidRPr="00FC35DE" w:rsidRDefault="00000D56" w:rsidP="00B42AFE">
      <w:pPr>
        <w:pStyle w:val="Heading2"/>
        <w:rPr>
          <w:lang w:val="en-GB"/>
        </w:rPr>
      </w:pPr>
      <w:r>
        <w:rPr>
          <w:lang w:val="en-GB"/>
        </w:rPr>
        <w:br w:type="page"/>
      </w:r>
      <w:bookmarkStart w:id="38" w:name="_Toc405373552"/>
      <w:r w:rsidR="006C7A4E" w:rsidRPr="00FC35DE">
        <w:rPr>
          <w:lang w:val="en-GB"/>
        </w:rPr>
        <w:t>Glossary</w:t>
      </w:r>
      <w:bookmarkEnd w:id="38"/>
    </w:p>
    <w:tbl>
      <w:tblPr>
        <w:tblW w:w="8886"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C7A4E" w:rsidRPr="00A26FDB" w:rsidTr="00A26FDB">
        <w:tc>
          <w:tcPr>
            <w:tcW w:w="1448" w:type="dxa"/>
            <w:shd w:val="pct20" w:color="000000" w:fill="FFFFFF"/>
          </w:tcPr>
          <w:p w:rsidR="006C7A4E" w:rsidRPr="00A26FDB" w:rsidRDefault="006C7A4E" w:rsidP="00A26FDB">
            <w:pPr>
              <w:pStyle w:val="BodyText"/>
              <w:keepNext/>
              <w:spacing w:after="0"/>
              <w:rPr>
                <w:rFonts w:cs="Arial"/>
                <w:b/>
                <w:bCs/>
              </w:rPr>
            </w:pPr>
            <w:r w:rsidRPr="00A26FDB">
              <w:rPr>
                <w:rFonts w:cs="Arial"/>
                <w:b/>
                <w:bCs/>
              </w:rPr>
              <w:t>Term</w:t>
            </w:r>
          </w:p>
        </w:tc>
        <w:tc>
          <w:tcPr>
            <w:tcW w:w="7438" w:type="dxa"/>
            <w:shd w:val="pct20" w:color="000000" w:fill="FFFFFF"/>
          </w:tcPr>
          <w:p w:rsidR="006C7A4E" w:rsidRPr="00A26FDB" w:rsidRDefault="006C7A4E" w:rsidP="00A26FDB">
            <w:pPr>
              <w:pStyle w:val="BodyText"/>
              <w:keepNext/>
              <w:spacing w:after="0"/>
              <w:rPr>
                <w:rFonts w:cs="Arial"/>
                <w:b/>
                <w:bCs/>
              </w:rPr>
            </w:pPr>
            <w:r w:rsidRPr="00A26FDB">
              <w:rPr>
                <w:rFonts w:cs="Arial"/>
                <w:b/>
                <w:bCs/>
              </w:rPr>
              <w:t>Definition</w:t>
            </w:r>
          </w:p>
        </w:tc>
      </w:tr>
      <w:tr w:rsidR="008B712B" w:rsidRPr="00A26FDB" w:rsidTr="00A26FDB">
        <w:tc>
          <w:tcPr>
            <w:tcW w:w="1448" w:type="dxa"/>
            <w:shd w:val="pct5" w:color="000000" w:fill="FFFFFF"/>
          </w:tcPr>
          <w:p w:rsidR="008B712B" w:rsidRPr="00A26FDB" w:rsidRDefault="00FE3262" w:rsidP="00A26FDB">
            <w:pPr>
              <w:jc w:val="both"/>
              <w:rPr>
                <w:rFonts w:ascii="Arial" w:hAnsi="Arial" w:cs="Arial"/>
                <w:sz w:val="20"/>
                <w:szCs w:val="20"/>
              </w:rPr>
            </w:pPr>
            <w:proofErr w:type="spellStart"/>
            <w:r>
              <w:rPr>
                <w:rFonts w:ascii="Arial" w:hAnsi="Arial" w:cs="Arial"/>
                <w:sz w:val="20"/>
                <w:szCs w:val="20"/>
              </w:rPr>
              <w:t>cDOT</w:t>
            </w:r>
            <w:proofErr w:type="spellEnd"/>
          </w:p>
        </w:tc>
        <w:tc>
          <w:tcPr>
            <w:tcW w:w="7438" w:type="dxa"/>
            <w:shd w:val="pct5" w:color="000000" w:fill="FFFFFF"/>
          </w:tcPr>
          <w:p w:rsidR="008B712B" w:rsidRPr="00A26FDB" w:rsidRDefault="00FE3262" w:rsidP="00A26FDB">
            <w:pPr>
              <w:jc w:val="both"/>
              <w:rPr>
                <w:rFonts w:ascii="Arial" w:hAnsi="Arial" w:cs="Arial"/>
                <w:sz w:val="20"/>
                <w:szCs w:val="20"/>
              </w:rPr>
            </w:pPr>
            <w:r>
              <w:rPr>
                <w:rFonts w:ascii="Arial" w:hAnsi="Arial" w:cs="Arial"/>
                <w:sz w:val="20"/>
                <w:szCs w:val="20"/>
              </w:rPr>
              <w:t>Clustered Data ONTAP</w:t>
            </w:r>
          </w:p>
        </w:tc>
      </w:tr>
      <w:tr w:rsidR="00DB59C7" w:rsidRPr="00A26FDB" w:rsidTr="00A26FDB">
        <w:tc>
          <w:tcPr>
            <w:tcW w:w="1448" w:type="dxa"/>
            <w:shd w:val="pct20" w:color="000000" w:fill="FFFFFF"/>
          </w:tcPr>
          <w:p w:rsidR="00DB59C7" w:rsidRPr="00A26FDB" w:rsidRDefault="00FE3262" w:rsidP="00A26FDB">
            <w:pPr>
              <w:jc w:val="both"/>
              <w:rPr>
                <w:rFonts w:ascii="Arial" w:hAnsi="Arial" w:cs="Arial"/>
                <w:sz w:val="20"/>
                <w:szCs w:val="20"/>
              </w:rPr>
            </w:pPr>
            <w:r>
              <w:rPr>
                <w:rFonts w:ascii="Arial" w:hAnsi="Arial" w:cs="Arial"/>
                <w:sz w:val="20"/>
                <w:szCs w:val="20"/>
              </w:rPr>
              <w:t>Node</w:t>
            </w:r>
          </w:p>
        </w:tc>
        <w:tc>
          <w:tcPr>
            <w:tcW w:w="7438" w:type="dxa"/>
            <w:shd w:val="pct20" w:color="000000" w:fill="FFFFFF"/>
          </w:tcPr>
          <w:p w:rsidR="00DB59C7" w:rsidRPr="00A26FDB" w:rsidRDefault="00FE3262" w:rsidP="00A26FDB">
            <w:pPr>
              <w:jc w:val="both"/>
              <w:rPr>
                <w:rFonts w:ascii="Arial" w:hAnsi="Arial" w:cs="Arial"/>
                <w:sz w:val="20"/>
                <w:szCs w:val="20"/>
              </w:rPr>
            </w:pPr>
            <w:r>
              <w:rPr>
                <w:rFonts w:ascii="Arial" w:hAnsi="Arial" w:cs="Arial"/>
                <w:sz w:val="20"/>
                <w:szCs w:val="20"/>
              </w:rPr>
              <w:t xml:space="preserve">One storage controller in a </w:t>
            </w:r>
            <w:proofErr w:type="spellStart"/>
            <w:r>
              <w:rPr>
                <w:rFonts w:ascii="Arial" w:hAnsi="Arial" w:cs="Arial"/>
                <w:sz w:val="20"/>
                <w:szCs w:val="20"/>
              </w:rPr>
              <w:t>cDOT</w:t>
            </w:r>
            <w:proofErr w:type="spellEnd"/>
            <w:r>
              <w:rPr>
                <w:rFonts w:ascii="Arial" w:hAnsi="Arial" w:cs="Arial"/>
                <w:sz w:val="20"/>
                <w:szCs w:val="20"/>
              </w:rPr>
              <w:t xml:space="preserve"> system</w:t>
            </w:r>
          </w:p>
        </w:tc>
      </w:tr>
      <w:tr w:rsidR="00DB59C7" w:rsidRPr="00A26FDB" w:rsidTr="00A26FDB">
        <w:tc>
          <w:tcPr>
            <w:tcW w:w="1448" w:type="dxa"/>
            <w:shd w:val="pct5" w:color="000000" w:fill="FFFFFF"/>
          </w:tcPr>
          <w:p w:rsidR="00DB59C7" w:rsidRPr="00A26FDB" w:rsidRDefault="00FE3262" w:rsidP="00A26FDB">
            <w:pPr>
              <w:jc w:val="both"/>
              <w:rPr>
                <w:rFonts w:ascii="Arial" w:hAnsi="Arial" w:cs="Arial"/>
                <w:sz w:val="20"/>
                <w:szCs w:val="20"/>
              </w:rPr>
            </w:pPr>
            <w:r>
              <w:rPr>
                <w:rFonts w:ascii="Arial" w:hAnsi="Arial" w:cs="Arial"/>
                <w:sz w:val="20"/>
                <w:szCs w:val="20"/>
              </w:rPr>
              <w:t>Cluster</w:t>
            </w:r>
          </w:p>
        </w:tc>
        <w:tc>
          <w:tcPr>
            <w:tcW w:w="7438" w:type="dxa"/>
            <w:shd w:val="pct5" w:color="000000" w:fill="FFFFFF"/>
          </w:tcPr>
          <w:p w:rsidR="00DB59C7" w:rsidRPr="00A26FDB" w:rsidRDefault="00FE3262" w:rsidP="00A26FDB">
            <w:pPr>
              <w:jc w:val="both"/>
              <w:rPr>
                <w:rFonts w:ascii="Arial" w:hAnsi="Arial" w:cs="Arial"/>
                <w:sz w:val="20"/>
                <w:szCs w:val="20"/>
              </w:rPr>
            </w:pPr>
            <w:r>
              <w:rPr>
                <w:rFonts w:ascii="Arial" w:hAnsi="Arial" w:cs="Arial"/>
                <w:sz w:val="20"/>
                <w:szCs w:val="20"/>
              </w:rPr>
              <w:t xml:space="preserve">A collection of one or more noes that for a </w:t>
            </w:r>
            <w:proofErr w:type="spellStart"/>
            <w:r>
              <w:rPr>
                <w:rFonts w:ascii="Arial" w:hAnsi="Arial" w:cs="Arial"/>
                <w:sz w:val="20"/>
                <w:szCs w:val="20"/>
              </w:rPr>
              <w:t>cDOT</w:t>
            </w:r>
            <w:proofErr w:type="spellEnd"/>
            <w:r>
              <w:rPr>
                <w:rFonts w:ascii="Arial" w:hAnsi="Arial" w:cs="Arial"/>
                <w:sz w:val="20"/>
                <w:szCs w:val="20"/>
              </w:rPr>
              <w:t xml:space="preserve"> system</w:t>
            </w:r>
          </w:p>
        </w:tc>
      </w:tr>
      <w:tr w:rsidR="00DB59C7" w:rsidRPr="00A26FDB" w:rsidTr="00A26FDB">
        <w:tc>
          <w:tcPr>
            <w:tcW w:w="1448" w:type="dxa"/>
            <w:shd w:val="pct20" w:color="000000" w:fill="FFFFFF"/>
          </w:tcPr>
          <w:p w:rsidR="00DB59C7" w:rsidRPr="00A26FDB" w:rsidRDefault="00FE3262" w:rsidP="00A26FDB">
            <w:pPr>
              <w:jc w:val="both"/>
              <w:rPr>
                <w:rFonts w:ascii="Arial" w:hAnsi="Arial" w:cs="Arial"/>
                <w:sz w:val="20"/>
                <w:szCs w:val="20"/>
              </w:rPr>
            </w:pPr>
            <w:proofErr w:type="spellStart"/>
            <w:r>
              <w:rPr>
                <w:rFonts w:ascii="Arial" w:hAnsi="Arial" w:cs="Arial"/>
                <w:sz w:val="20"/>
                <w:szCs w:val="20"/>
              </w:rPr>
              <w:t>Vserver</w:t>
            </w:r>
            <w:proofErr w:type="spellEnd"/>
          </w:p>
        </w:tc>
        <w:tc>
          <w:tcPr>
            <w:tcW w:w="7438" w:type="dxa"/>
            <w:shd w:val="pct20" w:color="000000" w:fill="FFFFFF"/>
          </w:tcPr>
          <w:p w:rsidR="00DB59C7" w:rsidRPr="00A26FDB" w:rsidRDefault="00FE3262" w:rsidP="00A26FDB">
            <w:pPr>
              <w:jc w:val="both"/>
              <w:rPr>
                <w:rFonts w:ascii="Arial" w:hAnsi="Arial" w:cs="Arial"/>
                <w:sz w:val="20"/>
                <w:szCs w:val="20"/>
              </w:rPr>
            </w:pPr>
            <w:r>
              <w:rPr>
                <w:rFonts w:ascii="Arial" w:hAnsi="Arial" w:cs="Arial"/>
                <w:sz w:val="20"/>
                <w:szCs w:val="20"/>
              </w:rPr>
              <w:t>A logical storage virtual server also known as a Storage Virtual Machine,(SVM). Which contains LIFS, Volumes, and configuration information</w:t>
            </w:r>
          </w:p>
        </w:tc>
      </w:tr>
      <w:tr w:rsidR="00DB59C7" w:rsidRPr="00A26FDB" w:rsidTr="00A26FDB">
        <w:tc>
          <w:tcPr>
            <w:tcW w:w="1448" w:type="dxa"/>
            <w:shd w:val="pct5" w:color="000000" w:fill="FFFFFF"/>
          </w:tcPr>
          <w:p w:rsidR="00DB59C7" w:rsidRPr="00A26FDB" w:rsidRDefault="00FE3262" w:rsidP="00A26FDB">
            <w:pPr>
              <w:jc w:val="both"/>
              <w:rPr>
                <w:rFonts w:ascii="Arial" w:hAnsi="Arial" w:cs="Arial"/>
                <w:sz w:val="20"/>
                <w:szCs w:val="20"/>
              </w:rPr>
            </w:pPr>
            <w:proofErr w:type="spellStart"/>
            <w:r>
              <w:rPr>
                <w:rFonts w:ascii="Arial" w:hAnsi="Arial" w:cs="Arial"/>
                <w:sz w:val="20"/>
                <w:szCs w:val="20"/>
              </w:rPr>
              <w:t>Snapmirror</w:t>
            </w:r>
            <w:proofErr w:type="spellEnd"/>
          </w:p>
        </w:tc>
        <w:tc>
          <w:tcPr>
            <w:tcW w:w="7438" w:type="dxa"/>
            <w:shd w:val="pct5" w:color="000000" w:fill="FFFFFF"/>
          </w:tcPr>
          <w:p w:rsidR="00DB59C7" w:rsidRPr="00A26FDB" w:rsidRDefault="00FE3262" w:rsidP="00A26FDB">
            <w:pPr>
              <w:jc w:val="both"/>
              <w:rPr>
                <w:rFonts w:ascii="Arial" w:hAnsi="Arial" w:cs="Arial"/>
                <w:sz w:val="20"/>
                <w:szCs w:val="20"/>
              </w:rPr>
            </w:pPr>
            <w:proofErr w:type="spellStart"/>
            <w:r>
              <w:rPr>
                <w:rFonts w:ascii="Arial" w:hAnsi="Arial" w:cs="Arial"/>
                <w:sz w:val="20"/>
                <w:szCs w:val="20"/>
              </w:rPr>
              <w:t>NetApp</w:t>
            </w:r>
            <w:proofErr w:type="spellEnd"/>
            <w:r>
              <w:rPr>
                <w:rFonts w:ascii="Arial" w:hAnsi="Arial" w:cs="Arial"/>
                <w:sz w:val="20"/>
                <w:szCs w:val="20"/>
              </w:rPr>
              <w:t xml:space="preserve"> replication software that mirrors data from one </w:t>
            </w:r>
            <w:proofErr w:type="spellStart"/>
            <w:r>
              <w:rPr>
                <w:rFonts w:ascii="Arial" w:hAnsi="Arial" w:cs="Arial"/>
                <w:sz w:val="20"/>
                <w:szCs w:val="20"/>
              </w:rPr>
              <w:t>NetApp</w:t>
            </w:r>
            <w:proofErr w:type="spellEnd"/>
            <w:r>
              <w:rPr>
                <w:rFonts w:ascii="Arial" w:hAnsi="Arial" w:cs="Arial"/>
                <w:sz w:val="20"/>
                <w:szCs w:val="20"/>
              </w:rPr>
              <w:t xml:space="preserve"> storage system to another for the purposes of migration, disaster recovery, or disk to disk backup. Both </w:t>
            </w:r>
            <w:proofErr w:type="spellStart"/>
            <w:r>
              <w:rPr>
                <w:rFonts w:ascii="Arial" w:hAnsi="Arial" w:cs="Arial"/>
                <w:sz w:val="20"/>
                <w:szCs w:val="20"/>
              </w:rPr>
              <w:t>Snapmirror</w:t>
            </w:r>
            <w:proofErr w:type="spellEnd"/>
            <w:r>
              <w:rPr>
                <w:rFonts w:ascii="Arial" w:hAnsi="Arial" w:cs="Arial"/>
                <w:sz w:val="20"/>
                <w:szCs w:val="20"/>
              </w:rPr>
              <w:t xml:space="preserve"> and </w:t>
            </w:r>
            <w:proofErr w:type="spellStart"/>
            <w:r>
              <w:rPr>
                <w:rFonts w:ascii="Arial" w:hAnsi="Arial" w:cs="Arial"/>
                <w:sz w:val="20"/>
                <w:szCs w:val="20"/>
              </w:rPr>
              <w:t>SnapVault</w:t>
            </w:r>
            <w:proofErr w:type="spellEnd"/>
            <w:r>
              <w:rPr>
                <w:rFonts w:ascii="Arial" w:hAnsi="Arial" w:cs="Arial"/>
                <w:sz w:val="20"/>
                <w:szCs w:val="20"/>
              </w:rPr>
              <w:t xml:space="preserve"> technologies in </w:t>
            </w:r>
            <w:proofErr w:type="spellStart"/>
            <w:r>
              <w:rPr>
                <w:rFonts w:ascii="Arial" w:hAnsi="Arial" w:cs="Arial"/>
                <w:sz w:val="20"/>
                <w:szCs w:val="20"/>
              </w:rPr>
              <w:t>cDOT</w:t>
            </w:r>
            <w:proofErr w:type="spellEnd"/>
            <w:r>
              <w:rPr>
                <w:rFonts w:ascii="Arial" w:hAnsi="Arial" w:cs="Arial"/>
                <w:sz w:val="20"/>
                <w:szCs w:val="20"/>
              </w:rPr>
              <w:t xml:space="preserve"> operate under the </w:t>
            </w:r>
            <w:proofErr w:type="spellStart"/>
            <w:r>
              <w:rPr>
                <w:rFonts w:ascii="Arial" w:hAnsi="Arial" w:cs="Arial"/>
                <w:sz w:val="20"/>
                <w:szCs w:val="20"/>
              </w:rPr>
              <w:t>snapmirror</w:t>
            </w:r>
            <w:proofErr w:type="spellEnd"/>
            <w:r>
              <w:rPr>
                <w:rFonts w:ascii="Arial" w:hAnsi="Arial" w:cs="Arial"/>
                <w:sz w:val="20"/>
                <w:szCs w:val="20"/>
              </w:rPr>
              <w:t xml:space="preserve"> command set.</w:t>
            </w:r>
          </w:p>
        </w:tc>
      </w:tr>
      <w:tr w:rsidR="00DB59C7" w:rsidRPr="00A26FDB" w:rsidTr="00A26FDB">
        <w:tc>
          <w:tcPr>
            <w:tcW w:w="1448" w:type="dxa"/>
            <w:shd w:val="pct20" w:color="000000" w:fill="FFFFFF"/>
          </w:tcPr>
          <w:p w:rsidR="00DB59C7" w:rsidRPr="00A26FDB" w:rsidRDefault="00FE3262" w:rsidP="00A26FDB">
            <w:pPr>
              <w:jc w:val="both"/>
              <w:rPr>
                <w:rFonts w:ascii="Arial" w:hAnsi="Arial" w:cs="Arial"/>
                <w:sz w:val="20"/>
                <w:szCs w:val="20"/>
              </w:rPr>
            </w:pPr>
            <w:r>
              <w:rPr>
                <w:rFonts w:ascii="Arial" w:hAnsi="Arial" w:cs="Arial"/>
                <w:sz w:val="20"/>
                <w:szCs w:val="20"/>
              </w:rPr>
              <w:t>DP</w:t>
            </w:r>
          </w:p>
        </w:tc>
        <w:tc>
          <w:tcPr>
            <w:tcW w:w="7438" w:type="dxa"/>
            <w:shd w:val="pct20" w:color="000000" w:fill="FFFFFF"/>
          </w:tcPr>
          <w:p w:rsidR="00DB59C7" w:rsidRPr="00A26FDB" w:rsidRDefault="00000D56" w:rsidP="00A26FDB">
            <w:pPr>
              <w:jc w:val="both"/>
              <w:rPr>
                <w:rFonts w:ascii="Arial" w:hAnsi="Arial" w:cs="Arial"/>
                <w:sz w:val="20"/>
                <w:szCs w:val="20"/>
              </w:rPr>
            </w:pPr>
            <w:r>
              <w:rPr>
                <w:rFonts w:ascii="Arial" w:hAnsi="Arial" w:cs="Arial"/>
                <w:sz w:val="20"/>
                <w:szCs w:val="20"/>
              </w:rPr>
              <w:t xml:space="preserve">A DP </w:t>
            </w:r>
            <w:proofErr w:type="spellStart"/>
            <w:r>
              <w:rPr>
                <w:rFonts w:ascii="Arial" w:hAnsi="Arial" w:cs="Arial"/>
                <w:sz w:val="20"/>
                <w:szCs w:val="20"/>
              </w:rPr>
              <w:t>Snapmirro</w:t>
            </w:r>
            <w:r w:rsidR="00FE3262">
              <w:rPr>
                <w:rFonts w:ascii="Arial" w:hAnsi="Arial" w:cs="Arial"/>
                <w:sz w:val="20"/>
                <w:szCs w:val="20"/>
              </w:rPr>
              <w:t>r</w:t>
            </w:r>
            <w:proofErr w:type="spellEnd"/>
            <w:r>
              <w:rPr>
                <w:rFonts w:ascii="Arial" w:hAnsi="Arial" w:cs="Arial"/>
                <w:sz w:val="20"/>
                <w:szCs w:val="20"/>
              </w:rPr>
              <w:t xml:space="preserve"> </w:t>
            </w:r>
            <w:r w:rsidR="00FE3262">
              <w:rPr>
                <w:rFonts w:ascii="Arial" w:hAnsi="Arial" w:cs="Arial"/>
                <w:sz w:val="20"/>
                <w:szCs w:val="20"/>
              </w:rPr>
              <w:t xml:space="preserve">relationship is a Data Protection relationship, for the purposes of disaster recovery or data migration between </w:t>
            </w:r>
            <w:proofErr w:type="spellStart"/>
            <w:r w:rsidR="00FE3262">
              <w:rPr>
                <w:rFonts w:ascii="Arial" w:hAnsi="Arial" w:cs="Arial"/>
                <w:sz w:val="20"/>
                <w:szCs w:val="20"/>
              </w:rPr>
              <w:t>Vservers</w:t>
            </w:r>
            <w:proofErr w:type="spellEnd"/>
            <w:r w:rsidR="00FE3262">
              <w:rPr>
                <w:rFonts w:ascii="Arial" w:hAnsi="Arial" w:cs="Arial"/>
                <w:sz w:val="20"/>
                <w:szCs w:val="20"/>
              </w:rPr>
              <w:t xml:space="preserve"> or clusters.</w:t>
            </w:r>
          </w:p>
        </w:tc>
      </w:tr>
      <w:tr w:rsidR="00DB59C7" w:rsidRPr="00A26FDB" w:rsidTr="00A26FDB">
        <w:tc>
          <w:tcPr>
            <w:tcW w:w="1448" w:type="dxa"/>
            <w:shd w:val="pct5" w:color="000000" w:fill="FFFFFF"/>
          </w:tcPr>
          <w:p w:rsidR="00DB59C7" w:rsidRPr="00A26FDB" w:rsidRDefault="00FE3262" w:rsidP="00A26FDB">
            <w:pPr>
              <w:jc w:val="both"/>
              <w:rPr>
                <w:rFonts w:ascii="Arial" w:hAnsi="Arial" w:cs="Arial"/>
                <w:sz w:val="20"/>
                <w:szCs w:val="20"/>
              </w:rPr>
            </w:pPr>
            <w:r>
              <w:rPr>
                <w:rFonts w:ascii="Arial" w:hAnsi="Arial" w:cs="Arial"/>
                <w:sz w:val="20"/>
                <w:szCs w:val="20"/>
              </w:rPr>
              <w:t>XDP</w:t>
            </w:r>
          </w:p>
        </w:tc>
        <w:tc>
          <w:tcPr>
            <w:tcW w:w="7438" w:type="dxa"/>
            <w:shd w:val="pct5" w:color="000000" w:fill="FFFFFF"/>
          </w:tcPr>
          <w:p w:rsidR="00DB59C7" w:rsidRPr="00A26FDB" w:rsidRDefault="00FE3262" w:rsidP="00A26FDB">
            <w:pPr>
              <w:jc w:val="both"/>
              <w:rPr>
                <w:rFonts w:ascii="Arial" w:hAnsi="Arial" w:cs="Arial"/>
                <w:sz w:val="20"/>
                <w:szCs w:val="20"/>
              </w:rPr>
            </w:pPr>
            <w:r>
              <w:rPr>
                <w:rFonts w:ascii="Arial" w:hAnsi="Arial" w:cs="Arial"/>
                <w:sz w:val="20"/>
                <w:szCs w:val="20"/>
              </w:rPr>
              <w:t xml:space="preserve">A XDP </w:t>
            </w:r>
            <w:proofErr w:type="spellStart"/>
            <w:r>
              <w:rPr>
                <w:rFonts w:ascii="Arial" w:hAnsi="Arial" w:cs="Arial"/>
                <w:sz w:val="20"/>
                <w:szCs w:val="20"/>
              </w:rPr>
              <w:t>Snapmirror</w:t>
            </w:r>
            <w:proofErr w:type="spellEnd"/>
            <w:r>
              <w:rPr>
                <w:rFonts w:ascii="Arial" w:hAnsi="Arial" w:cs="Arial"/>
                <w:sz w:val="20"/>
                <w:szCs w:val="20"/>
              </w:rPr>
              <w:t xml:space="preserve"> relationship is used for </w:t>
            </w:r>
            <w:proofErr w:type="spellStart"/>
            <w:r>
              <w:rPr>
                <w:rFonts w:ascii="Arial" w:hAnsi="Arial" w:cs="Arial"/>
                <w:sz w:val="20"/>
                <w:szCs w:val="20"/>
              </w:rPr>
              <w:t>SnapVault</w:t>
            </w:r>
            <w:proofErr w:type="spellEnd"/>
            <w:r>
              <w:rPr>
                <w:rFonts w:ascii="Arial" w:hAnsi="Arial" w:cs="Arial"/>
                <w:sz w:val="20"/>
                <w:szCs w:val="20"/>
              </w:rPr>
              <w:t xml:space="preserve"> in </w:t>
            </w:r>
            <w:proofErr w:type="spellStart"/>
            <w:r>
              <w:rPr>
                <w:rFonts w:ascii="Arial" w:hAnsi="Arial" w:cs="Arial"/>
                <w:sz w:val="20"/>
                <w:szCs w:val="20"/>
              </w:rPr>
              <w:t>cDOT</w:t>
            </w:r>
            <w:proofErr w:type="spellEnd"/>
            <w:r>
              <w:rPr>
                <w:rFonts w:ascii="Arial" w:hAnsi="Arial" w:cs="Arial"/>
                <w:sz w:val="20"/>
                <w:szCs w:val="20"/>
              </w:rPr>
              <w:t>, and allows for more snapshots to be retained on the destination than on the source.</w:t>
            </w:r>
          </w:p>
        </w:tc>
      </w:tr>
    </w:tbl>
    <w:p w:rsidR="00EB0976" w:rsidRDefault="002A254C" w:rsidP="00EB0976">
      <w:pPr>
        <w:pStyle w:val="Heading1"/>
      </w:pPr>
      <w:bookmarkStart w:id="39" w:name="_Toc100040617"/>
      <w:bookmarkStart w:id="40" w:name="_Toc100040619"/>
      <w:bookmarkStart w:id="41" w:name="_Toc100040621"/>
      <w:bookmarkStart w:id="42" w:name="_Toc85911741"/>
      <w:bookmarkStart w:id="43" w:name="_Toc85914316"/>
      <w:bookmarkStart w:id="44" w:name="_Toc86210775"/>
      <w:bookmarkStart w:id="45" w:name="_Toc85911743"/>
      <w:bookmarkStart w:id="46" w:name="_Toc85914318"/>
      <w:bookmarkStart w:id="47" w:name="_Toc86210777"/>
      <w:bookmarkStart w:id="48" w:name="_Toc85911745"/>
      <w:bookmarkStart w:id="49" w:name="_Toc85914320"/>
      <w:bookmarkStart w:id="50" w:name="_Toc86210779"/>
      <w:bookmarkStart w:id="51" w:name="_Toc40537355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9"/>
      <w:bookmarkEnd w:id="40"/>
      <w:bookmarkEnd w:id="41"/>
      <w:bookmarkEnd w:id="42"/>
      <w:bookmarkEnd w:id="43"/>
      <w:bookmarkEnd w:id="44"/>
      <w:bookmarkEnd w:id="45"/>
      <w:bookmarkEnd w:id="46"/>
      <w:bookmarkEnd w:id="47"/>
      <w:bookmarkEnd w:id="48"/>
      <w:bookmarkEnd w:id="49"/>
      <w:bookmarkEnd w:id="50"/>
      <w:r>
        <w:t>Prerequisites</w:t>
      </w:r>
      <w:bookmarkEnd w:id="51"/>
    </w:p>
    <w:p w:rsidR="006D08E2" w:rsidRDefault="006D08E2" w:rsidP="006D08E2">
      <w:pPr>
        <w:pStyle w:val="Heading2"/>
      </w:pPr>
      <w:bookmarkStart w:id="52" w:name="_Toc405373554"/>
      <w:proofErr w:type="spellStart"/>
      <w:r>
        <w:t>Intercluster</w:t>
      </w:r>
      <w:proofErr w:type="spellEnd"/>
      <w:r>
        <w:t xml:space="preserve"> replication</w:t>
      </w:r>
      <w:bookmarkEnd w:id="52"/>
    </w:p>
    <w:p w:rsidR="006D08E2" w:rsidRDefault="006D08E2" w:rsidP="006D08E2">
      <w:pPr>
        <w:pStyle w:val="BodyText"/>
        <w:rPr>
          <w:lang w:val="en-US"/>
        </w:rPr>
      </w:pPr>
      <w:r>
        <w:rPr>
          <w:lang w:val="en-US"/>
        </w:rPr>
        <w:t xml:space="preserve">Backup standalone clusters in the TR environment will exist outside of a primary data cluster. This will require  an </w:t>
      </w:r>
      <w:proofErr w:type="spellStart"/>
      <w:r>
        <w:rPr>
          <w:lang w:val="en-US"/>
        </w:rPr>
        <w:t>intercluster</w:t>
      </w:r>
      <w:proofErr w:type="spellEnd"/>
      <w:r>
        <w:rPr>
          <w:lang w:val="en-US"/>
        </w:rPr>
        <w:t xml:space="preserve"> connection to allow for data transfer between nodes of separate clusters. A dedicated </w:t>
      </w:r>
      <w:proofErr w:type="spellStart"/>
      <w:r>
        <w:rPr>
          <w:lang w:val="en-US"/>
        </w:rPr>
        <w:t>intercluster</w:t>
      </w:r>
      <w:proofErr w:type="spellEnd"/>
      <w:r>
        <w:rPr>
          <w:lang w:val="en-US"/>
        </w:rPr>
        <w:t xml:space="preserve"> </w:t>
      </w:r>
      <w:proofErr w:type="spellStart"/>
      <w:r>
        <w:rPr>
          <w:lang w:val="en-US"/>
        </w:rPr>
        <w:t>lif</w:t>
      </w:r>
      <w:proofErr w:type="spellEnd"/>
      <w:r>
        <w:rPr>
          <w:lang w:val="en-US"/>
        </w:rPr>
        <w:t>, created on each node within a cluster, is utilized for the data transfer.</w:t>
      </w:r>
    </w:p>
    <w:p w:rsidR="007A3919" w:rsidRDefault="007A3919" w:rsidP="007A3919">
      <w:pPr>
        <w:pStyle w:val="Heading3"/>
      </w:pPr>
      <w:bookmarkStart w:id="53" w:name="_Toc405373555"/>
      <w:r>
        <w:t xml:space="preserve">Creating </w:t>
      </w:r>
      <w:proofErr w:type="spellStart"/>
      <w:r>
        <w:t>Intercluster</w:t>
      </w:r>
      <w:proofErr w:type="spellEnd"/>
      <w:r>
        <w:t xml:space="preserve"> LIF</w:t>
      </w:r>
      <w:bookmarkEnd w:id="53"/>
    </w:p>
    <w:p w:rsidR="007A3919" w:rsidRPr="00C1713F" w:rsidRDefault="007A3919" w:rsidP="007A3919">
      <w:pPr>
        <w:pStyle w:val="BodyText"/>
        <w:rPr>
          <w:i/>
          <w:lang w:val="en-US"/>
        </w:rPr>
      </w:pPr>
      <w:r w:rsidRPr="00C1713F">
        <w:rPr>
          <w:i/>
          <w:lang w:val="en-US"/>
        </w:rPr>
        <w:t>Network interface create –vserver &lt;</w:t>
      </w:r>
      <w:proofErr w:type="spellStart"/>
      <w:r w:rsidRPr="00C1713F">
        <w:rPr>
          <w:i/>
          <w:lang w:val="en-US"/>
        </w:rPr>
        <w:t>node_vserver</w:t>
      </w:r>
      <w:proofErr w:type="spellEnd"/>
      <w:r w:rsidRPr="00C1713F">
        <w:rPr>
          <w:i/>
          <w:lang w:val="en-US"/>
        </w:rPr>
        <w:t>&gt; -</w:t>
      </w:r>
      <w:proofErr w:type="spellStart"/>
      <w:r w:rsidRPr="00C1713F">
        <w:rPr>
          <w:i/>
          <w:lang w:val="en-US"/>
        </w:rPr>
        <w:t>lif</w:t>
      </w:r>
      <w:proofErr w:type="spellEnd"/>
      <w:r w:rsidRPr="00C1713F">
        <w:rPr>
          <w:i/>
          <w:lang w:val="en-US"/>
        </w:rPr>
        <w:t xml:space="preserve"> &lt;node&gt;_</w:t>
      </w:r>
      <w:proofErr w:type="spellStart"/>
      <w:r w:rsidRPr="00C1713F">
        <w:rPr>
          <w:i/>
          <w:lang w:val="en-US"/>
        </w:rPr>
        <w:t>icl_lif</w:t>
      </w:r>
      <w:proofErr w:type="spellEnd"/>
      <w:r w:rsidRPr="00C1713F">
        <w:rPr>
          <w:i/>
          <w:lang w:val="en-US"/>
        </w:rPr>
        <w:t xml:space="preserve"> –role </w:t>
      </w:r>
      <w:proofErr w:type="spellStart"/>
      <w:r w:rsidRPr="00C1713F">
        <w:rPr>
          <w:i/>
          <w:lang w:val="en-US"/>
        </w:rPr>
        <w:t>intercluster</w:t>
      </w:r>
      <w:proofErr w:type="spellEnd"/>
      <w:r w:rsidRPr="00C1713F">
        <w:rPr>
          <w:i/>
          <w:lang w:val="en-US"/>
        </w:rPr>
        <w:t xml:space="preserve"> –home-node&lt;node&gt; -home-port a0a-&lt;</w:t>
      </w:r>
      <w:proofErr w:type="spellStart"/>
      <w:r w:rsidRPr="00C1713F">
        <w:rPr>
          <w:i/>
          <w:lang w:val="en-US"/>
        </w:rPr>
        <w:t>vlan</w:t>
      </w:r>
      <w:proofErr w:type="spellEnd"/>
      <w:r w:rsidRPr="00C1713F">
        <w:rPr>
          <w:i/>
          <w:lang w:val="en-US"/>
        </w:rPr>
        <w:t>&gt; -address &lt;</w:t>
      </w:r>
      <w:proofErr w:type="spellStart"/>
      <w:r w:rsidRPr="00C1713F">
        <w:rPr>
          <w:i/>
          <w:lang w:val="en-US"/>
        </w:rPr>
        <w:t>ip</w:t>
      </w:r>
      <w:proofErr w:type="spellEnd"/>
      <w:r w:rsidRPr="00C1713F">
        <w:rPr>
          <w:i/>
          <w:lang w:val="en-US"/>
        </w:rPr>
        <w:t>&gt; -</w:t>
      </w:r>
      <w:proofErr w:type="spellStart"/>
      <w:r w:rsidRPr="00C1713F">
        <w:rPr>
          <w:i/>
          <w:lang w:val="en-US"/>
        </w:rPr>
        <w:t>netmask</w:t>
      </w:r>
      <w:proofErr w:type="spellEnd"/>
      <w:r w:rsidRPr="00C1713F">
        <w:rPr>
          <w:i/>
          <w:lang w:val="en-US"/>
        </w:rPr>
        <w:t xml:space="preserve"> &lt;</w:t>
      </w:r>
      <w:proofErr w:type="spellStart"/>
      <w:r w:rsidRPr="00C1713F">
        <w:rPr>
          <w:i/>
          <w:lang w:val="en-US"/>
        </w:rPr>
        <w:t>netmask</w:t>
      </w:r>
      <w:proofErr w:type="spellEnd"/>
      <w:r w:rsidRPr="00C1713F">
        <w:rPr>
          <w:i/>
          <w:lang w:val="en-US"/>
        </w:rPr>
        <w:t>&gt;</w:t>
      </w:r>
    </w:p>
    <w:p w:rsidR="00DF6FB6" w:rsidRDefault="002A254C" w:rsidP="002A254C">
      <w:pPr>
        <w:pStyle w:val="Heading2"/>
      </w:pPr>
      <w:bookmarkStart w:id="54" w:name="_Toc405373556"/>
      <w:r>
        <w:t>Cluster peers and vserver peers</w:t>
      </w:r>
      <w:bookmarkEnd w:id="54"/>
    </w:p>
    <w:p w:rsidR="002A254C" w:rsidRDefault="002A254C" w:rsidP="002A254C">
      <w:pPr>
        <w:pStyle w:val="BodyText"/>
        <w:rPr>
          <w:lang w:val="en-US"/>
        </w:rPr>
      </w:pPr>
      <w:r>
        <w:rPr>
          <w:lang w:val="en-US"/>
        </w:rPr>
        <w:t>The cluster peer allows for coordination between clusters. A vserver peer is a feature that enables cluster administrators to set up peering applications such as SnapMirror relationships between vservers. One vserver can be peered with multiple Vservers within a cluster or across clusters.</w:t>
      </w:r>
    </w:p>
    <w:p w:rsidR="00313013" w:rsidRDefault="00313013" w:rsidP="00313013">
      <w:pPr>
        <w:pStyle w:val="Heading3"/>
      </w:pPr>
      <w:bookmarkStart w:id="55" w:name="_Toc405373557"/>
      <w:r>
        <w:t>Verify Cluster peering is setup</w:t>
      </w:r>
      <w:bookmarkEnd w:id="55"/>
      <w:r>
        <w:t xml:space="preserve"> </w:t>
      </w:r>
    </w:p>
    <w:p w:rsidR="00313013" w:rsidRPr="00313013" w:rsidRDefault="00313013" w:rsidP="00313013">
      <w:pPr>
        <w:pStyle w:val="BodyText"/>
        <w:rPr>
          <w:i/>
          <w:lang w:val="en-US"/>
        </w:rPr>
      </w:pPr>
      <w:r w:rsidRPr="00313013">
        <w:rPr>
          <w:i/>
          <w:lang w:val="en-US"/>
        </w:rPr>
        <w:t>Cluster peer show</w:t>
      </w:r>
    </w:p>
    <w:p w:rsidR="00313013" w:rsidRDefault="00313013" w:rsidP="00313013">
      <w:pPr>
        <w:pStyle w:val="Heading3"/>
      </w:pPr>
      <w:bookmarkStart w:id="56" w:name="_Toc405373558"/>
      <w:r>
        <w:t>Create cluster peer relationship</w:t>
      </w:r>
      <w:bookmarkEnd w:id="56"/>
    </w:p>
    <w:p w:rsidR="00313013" w:rsidRPr="002A254C" w:rsidRDefault="00313013" w:rsidP="002A254C">
      <w:pPr>
        <w:pStyle w:val="BodyText"/>
        <w:rPr>
          <w:lang w:val="en-US"/>
        </w:rPr>
      </w:pPr>
      <w:r>
        <w:rPr>
          <w:lang w:val="en-US"/>
        </w:rPr>
        <w:t>Cluster peer create –per-</w:t>
      </w:r>
      <w:proofErr w:type="spellStart"/>
      <w:r>
        <w:rPr>
          <w:lang w:val="en-US"/>
        </w:rPr>
        <w:t>addrs</w:t>
      </w:r>
      <w:proofErr w:type="spellEnd"/>
      <w:r>
        <w:rPr>
          <w:lang w:val="en-US"/>
        </w:rPr>
        <w:t>&lt;remote_ICL_IP1,remote_ICL_IP2…&gt;</w:t>
      </w:r>
      <w:proofErr w:type="spellStart"/>
      <w:r>
        <w:rPr>
          <w:lang w:val="en-US"/>
        </w:rPr>
        <w:t>username,password</w:t>
      </w:r>
      <w:proofErr w:type="spellEnd"/>
    </w:p>
    <w:p w:rsidR="008F39AC" w:rsidRDefault="008F39AC" w:rsidP="002A254C">
      <w:pPr>
        <w:pStyle w:val="Heading3"/>
      </w:pPr>
      <w:bookmarkStart w:id="57" w:name="_Toc405373559"/>
      <w:r>
        <w:t>Vserver Requirements</w:t>
      </w:r>
      <w:bookmarkEnd w:id="57"/>
    </w:p>
    <w:p w:rsidR="008F39AC" w:rsidRPr="008F39AC" w:rsidRDefault="008F39AC" w:rsidP="008F39AC">
      <w:pPr>
        <w:pStyle w:val="BodyText"/>
        <w:rPr>
          <w:lang w:val="en-US"/>
        </w:rPr>
      </w:pPr>
      <w:r>
        <w:rPr>
          <w:lang w:val="en-US"/>
        </w:rPr>
        <w:t xml:space="preserve">The language setting of the destination vserver matches the language setting of the vserver containing the source volume. </w:t>
      </w:r>
    </w:p>
    <w:p w:rsidR="00483437" w:rsidRDefault="002A254C" w:rsidP="002A254C">
      <w:pPr>
        <w:pStyle w:val="Heading3"/>
      </w:pPr>
      <w:bookmarkStart w:id="58" w:name="_Toc405373560"/>
      <w:r>
        <w:t>Peering the Vservers</w:t>
      </w:r>
      <w:bookmarkEnd w:id="58"/>
    </w:p>
    <w:p w:rsidR="002A254C" w:rsidRDefault="002A254C" w:rsidP="002A254C">
      <w:pPr>
        <w:pStyle w:val="BodyText"/>
        <w:rPr>
          <w:lang w:val="en-US"/>
        </w:rPr>
      </w:pPr>
      <w:r>
        <w:rPr>
          <w:lang w:val="en-US"/>
        </w:rPr>
        <w:t>From the destination node:</w:t>
      </w:r>
    </w:p>
    <w:p w:rsidR="002A254C" w:rsidRDefault="002A254C" w:rsidP="002A254C">
      <w:pPr>
        <w:pStyle w:val="BodyText"/>
        <w:rPr>
          <w:i/>
          <w:lang w:val="en-US"/>
        </w:rPr>
      </w:pPr>
      <w:r w:rsidRPr="00C1713F">
        <w:rPr>
          <w:i/>
          <w:lang w:val="en-US"/>
        </w:rPr>
        <w:t>Vserver peer create –vserver &lt;destination vserver&gt; -peer-vserver &lt;source vserver&gt; -applications snapmirror –peer cluster &lt;source node&gt;</w:t>
      </w:r>
    </w:p>
    <w:p w:rsidR="00313013" w:rsidRPr="00313013" w:rsidRDefault="00313013" w:rsidP="002A254C">
      <w:pPr>
        <w:pStyle w:val="BodyText"/>
        <w:rPr>
          <w:lang w:val="en-US"/>
        </w:rPr>
      </w:pPr>
      <w:proofErr w:type="spellStart"/>
      <w:r>
        <w:rPr>
          <w:i/>
          <w:lang w:val="en-US"/>
        </w:rPr>
        <w:t>Vserver</w:t>
      </w:r>
      <w:proofErr w:type="spellEnd"/>
      <w:r>
        <w:rPr>
          <w:i/>
          <w:lang w:val="en-US"/>
        </w:rPr>
        <w:t xml:space="preserve"> peer show – </w:t>
      </w:r>
      <w:r>
        <w:rPr>
          <w:lang w:val="en-US"/>
        </w:rPr>
        <w:t>should display pending mode until peer relationship is accepted from the source.</w:t>
      </w:r>
    </w:p>
    <w:p w:rsidR="002A254C" w:rsidRDefault="002A254C" w:rsidP="002A254C">
      <w:pPr>
        <w:pStyle w:val="BodyText"/>
        <w:rPr>
          <w:lang w:val="en-US"/>
        </w:rPr>
      </w:pPr>
      <w:r>
        <w:rPr>
          <w:lang w:val="en-US"/>
        </w:rPr>
        <w:t>From the source node:</w:t>
      </w:r>
    </w:p>
    <w:p w:rsidR="002A254C" w:rsidRPr="0048534F" w:rsidRDefault="002A254C" w:rsidP="002A254C">
      <w:pPr>
        <w:pStyle w:val="BodyText"/>
        <w:rPr>
          <w:i/>
          <w:lang w:val="en-US"/>
        </w:rPr>
      </w:pPr>
      <w:r w:rsidRPr="0048534F">
        <w:rPr>
          <w:i/>
          <w:lang w:val="en-US"/>
        </w:rPr>
        <w:t>Vserver peer accept –vserver &lt; source vserver&gt; -peer-vserver &lt;destination vserver&gt;</w:t>
      </w:r>
    </w:p>
    <w:p w:rsidR="002A254C" w:rsidRDefault="008F39AC" w:rsidP="008F39AC">
      <w:pPr>
        <w:pStyle w:val="Heading2"/>
      </w:pPr>
      <w:bookmarkStart w:id="59" w:name="_Toc405373561"/>
      <w:r>
        <w:t>Volumes</w:t>
      </w:r>
      <w:bookmarkEnd w:id="59"/>
    </w:p>
    <w:p w:rsidR="008F39AC" w:rsidRDefault="008F39AC" w:rsidP="008F39AC">
      <w:pPr>
        <w:pStyle w:val="BodyText"/>
        <w:rPr>
          <w:lang w:val="en-US"/>
        </w:rPr>
      </w:pPr>
      <w:r>
        <w:rPr>
          <w:lang w:val="en-US"/>
        </w:rPr>
        <w:t xml:space="preserve">For a volume to successfully become a part of a </w:t>
      </w:r>
      <w:proofErr w:type="spellStart"/>
      <w:r>
        <w:rPr>
          <w:lang w:val="en-US"/>
        </w:rPr>
        <w:t>SnapMirrior</w:t>
      </w:r>
      <w:proofErr w:type="spellEnd"/>
      <w:r>
        <w:rPr>
          <w:lang w:val="en-US"/>
        </w:rPr>
        <w:t xml:space="preserve"> relationship it must meet certain requirements.</w:t>
      </w:r>
    </w:p>
    <w:p w:rsidR="008F39AC" w:rsidRDefault="008F39AC" w:rsidP="008F39AC">
      <w:pPr>
        <w:pStyle w:val="BodyText"/>
        <w:numPr>
          <w:ilvl w:val="0"/>
          <w:numId w:val="15"/>
        </w:numPr>
        <w:rPr>
          <w:lang w:val="en-US"/>
        </w:rPr>
      </w:pPr>
      <w:r>
        <w:rPr>
          <w:lang w:val="en-US"/>
        </w:rPr>
        <w:t>It must not be a 32 bit volume</w:t>
      </w:r>
    </w:p>
    <w:p w:rsidR="008F39AC" w:rsidRDefault="008F39AC" w:rsidP="008F39AC">
      <w:pPr>
        <w:pStyle w:val="BodyText"/>
        <w:numPr>
          <w:ilvl w:val="0"/>
          <w:numId w:val="15"/>
        </w:numPr>
        <w:rPr>
          <w:lang w:val="en-US"/>
        </w:rPr>
      </w:pPr>
      <w:r>
        <w:rPr>
          <w:lang w:val="en-US"/>
        </w:rPr>
        <w:t>The destination volume must be of the type –DP, it is created with settings that reflect the best practices for destination volumes.</w:t>
      </w:r>
      <w:r w:rsidR="00DD0BF3">
        <w:rPr>
          <w:lang w:val="en-US"/>
        </w:rPr>
        <w:t xml:space="preserve"> Also listed are the adjustments that will need to be made to fit within TR standards.</w:t>
      </w:r>
    </w:p>
    <w:p w:rsidR="00313013" w:rsidRPr="006F0BCB" w:rsidRDefault="006F0BCB" w:rsidP="008F39AC">
      <w:pPr>
        <w:pStyle w:val="BodyText"/>
        <w:numPr>
          <w:ilvl w:val="0"/>
          <w:numId w:val="15"/>
        </w:numPr>
        <w:rPr>
          <w:i/>
          <w:lang w:val="en-US"/>
        </w:rPr>
      </w:pPr>
      <w:proofErr w:type="spellStart"/>
      <w:r w:rsidRPr="006F0BCB">
        <w:rPr>
          <w:i/>
          <w:lang w:val="en-US"/>
        </w:rPr>
        <w:t>Vol</w:t>
      </w:r>
      <w:proofErr w:type="spellEnd"/>
      <w:r w:rsidRPr="006F0BCB">
        <w:rPr>
          <w:i/>
          <w:lang w:val="en-US"/>
        </w:rPr>
        <w:t xml:space="preserve"> show –volume &lt;</w:t>
      </w:r>
      <w:proofErr w:type="spellStart"/>
      <w:r w:rsidRPr="006F0BCB">
        <w:rPr>
          <w:i/>
          <w:lang w:val="en-US"/>
        </w:rPr>
        <w:t>vol</w:t>
      </w:r>
      <w:proofErr w:type="spellEnd"/>
      <w:r w:rsidRPr="006F0BCB">
        <w:rPr>
          <w:i/>
          <w:lang w:val="en-US"/>
        </w:rPr>
        <w:t xml:space="preserve"> name&gt; instance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6"/>
        <w:gridCol w:w="3034"/>
        <w:gridCol w:w="2563"/>
      </w:tblGrid>
      <w:tr w:rsidR="00DF3818" w:rsidRPr="001E3525" w:rsidTr="001E3525">
        <w:tc>
          <w:tcPr>
            <w:tcW w:w="2926" w:type="dxa"/>
            <w:shd w:val="clear" w:color="auto" w:fill="auto"/>
          </w:tcPr>
          <w:p w:rsidR="00DF3818" w:rsidRPr="001E3525" w:rsidRDefault="00DF3818" w:rsidP="008F39AC">
            <w:pPr>
              <w:pStyle w:val="BodyText"/>
              <w:rPr>
                <w:lang w:val="en-US"/>
              </w:rPr>
            </w:pPr>
            <w:r w:rsidRPr="001E3525">
              <w:rPr>
                <w:lang w:val="en-US"/>
              </w:rPr>
              <w:t xml:space="preserve">Space Setting </w:t>
            </w:r>
          </w:p>
        </w:tc>
        <w:tc>
          <w:tcPr>
            <w:tcW w:w="3034" w:type="dxa"/>
            <w:shd w:val="clear" w:color="auto" w:fill="auto"/>
          </w:tcPr>
          <w:p w:rsidR="00DF3818" w:rsidRPr="001E3525" w:rsidRDefault="00DF3818" w:rsidP="008F39AC">
            <w:pPr>
              <w:pStyle w:val="BodyText"/>
              <w:rPr>
                <w:lang w:val="en-US"/>
              </w:rPr>
            </w:pPr>
            <w:r w:rsidRPr="001E3525">
              <w:rPr>
                <w:lang w:val="en-US"/>
              </w:rPr>
              <w:t>Default Values</w:t>
            </w:r>
          </w:p>
        </w:tc>
        <w:tc>
          <w:tcPr>
            <w:tcW w:w="2563" w:type="dxa"/>
            <w:shd w:val="clear" w:color="auto" w:fill="auto"/>
          </w:tcPr>
          <w:p w:rsidR="00DF3818" w:rsidRPr="001E3525" w:rsidRDefault="00DF3818" w:rsidP="008F39AC">
            <w:pPr>
              <w:pStyle w:val="BodyText"/>
              <w:rPr>
                <w:lang w:val="en-US"/>
              </w:rPr>
            </w:pPr>
            <w:r w:rsidRPr="001E3525">
              <w:rPr>
                <w:lang w:val="en-US"/>
              </w:rPr>
              <w:t>TR Values</w:t>
            </w:r>
          </w:p>
        </w:tc>
      </w:tr>
      <w:tr w:rsidR="00DF3818" w:rsidRPr="001E3525" w:rsidTr="001E3525">
        <w:tc>
          <w:tcPr>
            <w:tcW w:w="2926" w:type="dxa"/>
            <w:shd w:val="clear" w:color="auto" w:fill="auto"/>
          </w:tcPr>
          <w:p w:rsidR="00DF3818" w:rsidRPr="001E3525" w:rsidRDefault="00DF3818" w:rsidP="008F39AC">
            <w:pPr>
              <w:pStyle w:val="BodyText"/>
              <w:rPr>
                <w:lang w:val="en-US"/>
              </w:rPr>
            </w:pPr>
            <w:r w:rsidRPr="001E3525">
              <w:rPr>
                <w:lang w:val="en-US"/>
              </w:rPr>
              <w:t>Space-guarantee</w:t>
            </w:r>
          </w:p>
        </w:tc>
        <w:tc>
          <w:tcPr>
            <w:tcW w:w="3034" w:type="dxa"/>
            <w:shd w:val="clear" w:color="auto" w:fill="auto"/>
          </w:tcPr>
          <w:p w:rsidR="00DF3818" w:rsidRPr="001E3525" w:rsidRDefault="00DF3818" w:rsidP="008F39AC">
            <w:pPr>
              <w:pStyle w:val="BodyText"/>
              <w:rPr>
                <w:lang w:val="en-US"/>
              </w:rPr>
            </w:pPr>
            <w:r w:rsidRPr="001E3525">
              <w:rPr>
                <w:lang w:val="en-US"/>
              </w:rPr>
              <w:t>Volume</w:t>
            </w:r>
          </w:p>
        </w:tc>
        <w:tc>
          <w:tcPr>
            <w:tcW w:w="2563" w:type="dxa"/>
            <w:shd w:val="clear" w:color="auto" w:fill="auto"/>
          </w:tcPr>
          <w:p w:rsidR="00DF3818" w:rsidRPr="001E3525" w:rsidRDefault="00DF3818" w:rsidP="008F39AC">
            <w:pPr>
              <w:pStyle w:val="BodyText"/>
              <w:rPr>
                <w:lang w:val="en-US"/>
              </w:rPr>
            </w:pPr>
            <w:r w:rsidRPr="001E3525">
              <w:rPr>
                <w:lang w:val="en-US"/>
              </w:rPr>
              <w:t>None</w:t>
            </w:r>
          </w:p>
        </w:tc>
      </w:tr>
      <w:tr w:rsidR="00DF3818" w:rsidRPr="001E3525" w:rsidTr="001E3525">
        <w:tc>
          <w:tcPr>
            <w:tcW w:w="2926" w:type="dxa"/>
            <w:shd w:val="clear" w:color="auto" w:fill="auto"/>
          </w:tcPr>
          <w:p w:rsidR="00DF3818" w:rsidRPr="001E3525" w:rsidRDefault="00DF3818" w:rsidP="008F39AC">
            <w:pPr>
              <w:pStyle w:val="BodyText"/>
              <w:rPr>
                <w:lang w:val="en-US"/>
              </w:rPr>
            </w:pPr>
            <w:proofErr w:type="spellStart"/>
            <w:r w:rsidRPr="001E3525">
              <w:rPr>
                <w:lang w:val="en-US"/>
              </w:rPr>
              <w:t>Autosize</w:t>
            </w:r>
            <w:proofErr w:type="spellEnd"/>
          </w:p>
        </w:tc>
        <w:tc>
          <w:tcPr>
            <w:tcW w:w="3034" w:type="dxa"/>
            <w:shd w:val="clear" w:color="auto" w:fill="auto"/>
          </w:tcPr>
          <w:p w:rsidR="00DF3818" w:rsidRPr="001E3525" w:rsidRDefault="00DF3818" w:rsidP="008F39AC">
            <w:pPr>
              <w:pStyle w:val="BodyText"/>
              <w:rPr>
                <w:lang w:val="en-US"/>
              </w:rPr>
            </w:pPr>
            <w:r w:rsidRPr="001E3525">
              <w:rPr>
                <w:lang w:val="en-US"/>
              </w:rPr>
              <w:t>True</w:t>
            </w:r>
          </w:p>
        </w:tc>
        <w:tc>
          <w:tcPr>
            <w:tcW w:w="2563" w:type="dxa"/>
            <w:shd w:val="clear" w:color="auto" w:fill="auto"/>
          </w:tcPr>
          <w:p w:rsidR="00DF3818" w:rsidRPr="001E3525" w:rsidRDefault="00DF3818" w:rsidP="008F39AC">
            <w:pPr>
              <w:pStyle w:val="BodyText"/>
              <w:rPr>
                <w:lang w:val="en-US"/>
              </w:rPr>
            </w:pPr>
            <w:r w:rsidRPr="001E3525">
              <w:rPr>
                <w:lang w:val="en-US"/>
              </w:rPr>
              <w:t xml:space="preserve">Deprecated </w:t>
            </w:r>
            <w:proofErr w:type="spellStart"/>
            <w:r w:rsidRPr="001E3525">
              <w:rPr>
                <w:lang w:val="en-US"/>
              </w:rPr>
              <w:t>cdot</w:t>
            </w:r>
            <w:proofErr w:type="spellEnd"/>
            <w:r w:rsidRPr="001E3525">
              <w:rPr>
                <w:lang w:val="en-US"/>
              </w:rPr>
              <w:t xml:space="preserve"> v8.2</w:t>
            </w:r>
          </w:p>
        </w:tc>
      </w:tr>
      <w:tr w:rsidR="00DF3818" w:rsidRPr="001E3525" w:rsidTr="001E3525">
        <w:tc>
          <w:tcPr>
            <w:tcW w:w="2926" w:type="dxa"/>
            <w:shd w:val="clear" w:color="auto" w:fill="auto"/>
          </w:tcPr>
          <w:p w:rsidR="00DF3818" w:rsidRPr="001E3525" w:rsidRDefault="00DF3818" w:rsidP="008F39AC">
            <w:pPr>
              <w:pStyle w:val="BodyText"/>
              <w:rPr>
                <w:lang w:val="en-US"/>
              </w:rPr>
            </w:pPr>
            <w:proofErr w:type="spellStart"/>
            <w:r w:rsidRPr="001E3525">
              <w:rPr>
                <w:lang w:val="en-US"/>
              </w:rPr>
              <w:t>Autosize</w:t>
            </w:r>
            <w:proofErr w:type="spellEnd"/>
            <w:r w:rsidRPr="001E3525">
              <w:rPr>
                <w:lang w:val="en-US"/>
              </w:rPr>
              <w:t>-mode</w:t>
            </w:r>
          </w:p>
        </w:tc>
        <w:tc>
          <w:tcPr>
            <w:tcW w:w="3034" w:type="dxa"/>
            <w:shd w:val="clear" w:color="auto" w:fill="auto"/>
          </w:tcPr>
          <w:p w:rsidR="00DF3818" w:rsidRPr="001E3525" w:rsidRDefault="00DF3818" w:rsidP="008F39AC">
            <w:pPr>
              <w:pStyle w:val="BodyText"/>
              <w:rPr>
                <w:lang w:val="en-US"/>
              </w:rPr>
            </w:pPr>
            <w:proofErr w:type="spellStart"/>
            <w:r w:rsidRPr="001E3525">
              <w:rPr>
                <w:lang w:val="en-US"/>
              </w:rPr>
              <w:t>Grow_shrink</w:t>
            </w:r>
            <w:proofErr w:type="spellEnd"/>
          </w:p>
        </w:tc>
        <w:tc>
          <w:tcPr>
            <w:tcW w:w="2563" w:type="dxa"/>
            <w:shd w:val="clear" w:color="auto" w:fill="auto"/>
          </w:tcPr>
          <w:p w:rsidR="00DF3818" w:rsidRPr="001E3525" w:rsidRDefault="00DF3818" w:rsidP="008F39AC">
            <w:pPr>
              <w:pStyle w:val="BodyText"/>
              <w:rPr>
                <w:lang w:val="en-US"/>
              </w:rPr>
            </w:pPr>
            <w:r w:rsidRPr="001E3525">
              <w:rPr>
                <w:lang w:val="en-US"/>
              </w:rPr>
              <w:t>Off</w:t>
            </w:r>
          </w:p>
        </w:tc>
      </w:tr>
      <w:tr w:rsidR="00DF3818" w:rsidRPr="001E3525" w:rsidTr="001E3525">
        <w:tc>
          <w:tcPr>
            <w:tcW w:w="2926" w:type="dxa"/>
            <w:shd w:val="clear" w:color="auto" w:fill="auto"/>
          </w:tcPr>
          <w:p w:rsidR="00DF3818" w:rsidRPr="001E3525" w:rsidRDefault="00DF3818" w:rsidP="008F39AC">
            <w:pPr>
              <w:pStyle w:val="BodyText"/>
              <w:rPr>
                <w:lang w:val="en-US"/>
              </w:rPr>
            </w:pPr>
            <w:proofErr w:type="spellStart"/>
            <w:r w:rsidRPr="001E3525">
              <w:rPr>
                <w:lang w:val="en-US"/>
              </w:rPr>
              <w:t>Autosize</w:t>
            </w:r>
            <w:proofErr w:type="spellEnd"/>
            <w:r w:rsidRPr="001E3525">
              <w:rPr>
                <w:lang w:val="en-US"/>
              </w:rPr>
              <w:t>-grow-threshold-percent</w:t>
            </w:r>
          </w:p>
        </w:tc>
        <w:tc>
          <w:tcPr>
            <w:tcW w:w="3034" w:type="dxa"/>
            <w:shd w:val="clear" w:color="auto" w:fill="auto"/>
          </w:tcPr>
          <w:p w:rsidR="00DF3818" w:rsidRPr="001E3525" w:rsidRDefault="00DF3818" w:rsidP="008F39AC">
            <w:pPr>
              <w:pStyle w:val="BodyText"/>
              <w:rPr>
                <w:lang w:val="en-US"/>
              </w:rPr>
            </w:pPr>
            <w:r w:rsidRPr="001E3525">
              <w:rPr>
                <w:lang w:val="en-US"/>
              </w:rPr>
              <w:t>85%</w:t>
            </w:r>
          </w:p>
        </w:tc>
        <w:tc>
          <w:tcPr>
            <w:tcW w:w="2563" w:type="dxa"/>
            <w:shd w:val="clear" w:color="auto" w:fill="auto"/>
          </w:tcPr>
          <w:p w:rsidR="00DF3818" w:rsidRPr="001E3525" w:rsidRDefault="00DF3818" w:rsidP="008F39AC">
            <w:pPr>
              <w:pStyle w:val="BodyText"/>
              <w:rPr>
                <w:lang w:val="en-US"/>
              </w:rPr>
            </w:pPr>
            <w:r w:rsidRPr="001E3525">
              <w:rPr>
                <w:lang w:val="en-US"/>
              </w:rPr>
              <w:t>n/a</w:t>
            </w:r>
          </w:p>
        </w:tc>
      </w:tr>
      <w:tr w:rsidR="00DF3818" w:rsidRPr="001E3525" w:rsidTr="001E3525">
        <w:tc>
          <w:tcPr>
            <w:tcW w:w="2926" w:type="dxa"/>
            <w:shd w:val="clear" w:color="auto" w:fill="auto"/>
          </w:tcPr>
          <w:p w:rsidR="00DF3818" w:rsidRPr="001E3525" w:rsidRDefault="00DF3818" w:rsidP="008F39AC">
            <w:pPr>
              <w:pStyle w:val="BodyText"/>
              <w:rPr>
                <w:lang w:val="en-US"/>
              </w:rPr>
            </w:pPr>
            <w:proofErr w:type="spellStart"/>
            <w:r w:rsidRPr="001E3525">
              <w:rPr>
                <w:lang w:val="en-US"/>
              </w:rPr>
              <w:t>Autosize</w:t>
            </w:r>
            <w:proofErr w:type="spellEnd"/>
            <w:r w:rsidRPr="001E3525">
              <w:rPr>
                <w:lang w:val="en-US"/>
              </w:rPr>
              <w:t>-shrink-threshold-percent</w:t>
            </w:r>
          </w:p>
        </w:tc>
        <w:tc>
          <w:tcPr>
            <w:tcW w:w="3034" w:type="dxa"/>
            <w:shd w:val="clear" w:color="auto" w:fill="auto"/>
          </w:tcPr>
          <w:p w:rsidR="00DF3818" w:rsidRPr="001E3525" w:rsidRDefault="00DF3818" w:rsidP="008F39AC">
            <w:pPr>
              <w:pStyle w:val="BodyText"/>
              <w:rPr>
                <w:lang w:val="en-US"/>
              </w:rPr>
            </w:pPr>
            <w:r w:rsidRPr="001E3525">
              <w:rPr>
                <w:lang w:val="en-US"/>
              </w:rPr>
              <w:t>80%</w:t>
            </w:r>
          </w:p>
        </w:tc>
        <w:tc>
          <w:tcPr>
            <w:tcW w:w="2563" w:type="dxa"/>
            <w:shd w:val="clear" w:color="auto" w:fill="auto"/>
          </w:tcPr>
          <w:p w:rsidR="00DF3818" w:rsidRPr="001E3525" w:rsidRDefault="00DF3818" w:rsidP="008F39AC">
            <w:pPr>
              <w:pStyle w:val="BodyText"/>
              <w:rPr>
                <w:lang w:val="en-US"/>
              </w:rPr>
            </w:pPr>
            <w:r w:rsidRPr="001E3525">
              <w:rPr>
                <w:lang w:val="en-US"/>
              </w:rPr>
              <w:t>n/a</w:t>
            </w:r>
          </w:p>
        </w:tc>
      </w:tr>
      <w:tr w:rsidR="00DF3818" w:rsidRPr="001E3525" w:rsidTr="001E3525">
        <w:tc>
          <w:tcPr>
            <w:tcW w:w="2926" w:type="dxa"/>
            <w:shd w:val="clear" w:color="auto" w:fill="auto"/>
          </w:tcPr>
          <w:p w:rsidR="00DF3818" w:rsidRPr="001E3525" w:rsidRDefault="00DF3818" w:rsidP="008F39AC">
            <w:pPr>
              <w:pStyle w:val="BodyText"/>
              <w:rPr>
                <w:lang w:val="en-US"/>
              </w:rPr>
            </w:pPr>
            <w:r w:rsidRPr="001E3525">
              <w:rPr>
                <w:lang w:val="en-US"/>
              </w:rPr>
              <w:t>Min-</w:t>
            </w:r>
            <w:proofErr w:type="spellStart"/>
            <w:r w:rsidRPr="001E3525">
              <w:rPr>
                <w:lang w:val="en-US"/>
              </w:rPr>
              <w:t>autosize</w:t>
            </w:r>
            <w:proofErr w:type="spellEnd"/>
          </w:p>
        </w:tc>
        <w:tc>
          <w:tcPr>
            <w:tcW w:w="3034" w:type="dxa"/>
            <w:shd w:val="clear" w:color="auto" w:fill="auto"/>
          </w:tcPr>
          <w:p w:rsidR="00DF3818" w:rsidRPr="001E3525" w:rsidRDefault="00DF3818" w:rsidP="008F39AC">
            <w:pPr>
              <w:pStyle w:val="BodyText"/>
              <w:rPr>
                <w:lang w:val="en-US"/>
              </w:rPr>
            </w:pPr>
            <w:r w:rsidRPr="001E3525">
              <w:rPr>
                <w:lang w:val="en-US"/>
              </w:rPr>
              <w:t>Initial volume size</w:t>
            </w:r>
          </w:p>
        </w:tc>
        <w:tc>
          <w:tcPr>
            <w:tcW w:w="2563" w:type="dxa"/>
            <w:shd w:val="clear" w:color="auto" w:fill="auto"/>
          </w:tcPr>
          <w:p w:rsidR="00DF3818" w:rsidRPr="001E3525" w:rsidRDefault="00DF3818" w:rsidP="008F39AC">
            <w:pPr>
              <w:pStyle w:val="BodyText"/>
              <w:rPr>
                <w:lang w:val="en-US"/>
              </w:rPr>
            </w:pPr>
            <w:r w:rsidRPr="001E3525">
              <w:rPr>
                <w:lang w:val="en-US"/>
              </w:rPr>
              <w:t>n/a</w:t>
            </w:r>
          </w:p>
        </w:tc>
      </w:tr>
      <w:tr w:rsidR="00DF3818" w:rsidRPr="001E3525" w:rsidTr="001E3525">
        <w:tc>
          <w:tcPr>
            <w:tcW w:w="2926" w:type="dxa"/>
            <w:shd w:val="clear" w:color="auto" w:fill="auto"/>
          </w:tcPr>
          <w:p w:rsidR="00DF3818" w:rsidRPr="001E3525" w:rsidRDefault="00DF3818" w:rsidP="008F39AC">
            <w:pPr>
              <w:pStyle w:val="BodyText"/>
              <w:rPr>
                <w:lang w:val="en-US"/>
              </w:rPr>
            </w:pPr>
            <w:r w:rsidRPr="001E3525">
              <w:rPr>
                <w:lang w:val="en-US"/>
              </w:rPr>
              <w:t>Max-</w:t>
            </w:r>
            <w:proofErr w:type="spellStart"/>
            <w:r w:rsidRPr="001E3525">
              <w:rPr>
                <w:lang w:val="en-US"/>
              </w:rPr>
              <w:t>autosize</w:t>
            </w:r>
            <w:proofErr w:type="spellEnd"/>
          </w:p>
        </w:tc>
        <w:tc>
          <w:tcPr>
            <w:tcW w:w="3034" w:type="dxa"/>
            <w:shd w:val="clear" w:color="auto" w:fill="auto"/>
          </w:tcPr>
          <w:p w:rsidR="00DF3818" w:rsidRPr="001E3525" w:rsidRDefault="00DF3818" w:rsidP="008F39AC">
            <w:pPr>
              <w:pStyle w:val="BodyText"/>
              <w:rPr>
                <w:lang w:val="en-US"/>
              </w:rPr>
            </w:pPr>
            <w:r w:rsidRPr="001E3525">
              <w:rPr>
                <w:lang w:val="en-US"/>
              </w:rPr>
              <w:t>Max aggregate size</w:t>
            </w:r>
          </w:p>
        </w:tc>
        <w:tc>
          <w:tcPr>
            <w:tcW w:w="2563" w:type="dxa"/>
            <w:shd w:val="clear" w:color="auto" w:fill="auto"/>
          </w:tcPr>
          <w:p w:rsidR="00DF3818" w:rsidRPr="001E3525" w:rsidRDefault="00DF3818" w:rsidP="008F39AC">
            <w:pPr>
              <w:pStyle w:val="BodyText"/>
              <w:rPr>
                <w:lang w:val="en-US"/>
              </w:rPr>
            </w:pPr>
            <w:r w:rsidRPr="001E3525">
              <w:rPr>
                <w:lang w:val="en-US"/>
              </w:rPr>
              <w:t>n/a</w:t>
            </w:r>
          </w:p>
        </w:tc>
      </w:tr>
      <w:tr w:rsidR="00DF3818" w:rsidRPr="001E3525" w:rsidTr="001E3525">
        <w:tc>
          <w:tcPr>
            <w:tcW w:w="2926" w:type="dxa"/>
            <w:shd w:val="clear" w:color="auto" w:fill="auto"/>
          </w:tcPr>
          <w:p w:rsidR="00DF3818" w:rsidRPr="001E3525" w:rsidRDefault="00DF3818" w:rsidP="008F39AC">
            <w:pPr>
              <w:pStyle w:val="BodyText"/>
              <w:rPr>
                <w:lang w:val="en-US"/>
              </w:rPr>
            </w:pPr>
            <w:r w:rsidRPr="001E3525">
              <w:rPr>
                <w:lang w:val="en-US"/>
              </w:rPr>
              <w:t>Snap reserve</w:t>
            </w:r>
          </w:p>
        </w:tc>
        <w:tc>
          <w:tcPr>
            <w:tcW w:w="3034" w:type="dxa"/>
            <w:shd w:val="clear" w:color="auto" w:fill="auto"/>
          </w:tcPr>
          <w:p w:rsidR="00DF3818" w:rsidRPr="001E3525" w:rsidRDefault="00DF3818" w:rsidP="008F39AC">
            <w:pPr>
              <w:pStyle w:val="BodyText"/>
              <w:rPr>
                <w:lang w:val="en-US"/>
              </w:rPr>
            </w:pPr>
            <w:r w:rsidRPr="001E3525">
              <w:rPr>
                <w:lang w:val="en-US"/>
              </w:rPr>
              <w:t>0</w:t>
            </w:r>
          </w:p>
        </w:tc>
        <w:tc>
          <w:tcPr>
            <w:tcW w:w="2563" w:type="dxa"/>
            <w:shd w:val="clear" w:color="auto" w:fill="auto"/>
          </w:tcPr>
          <w:p w:rsidR="00DF3818" w:rsidRPr="001E3525" w:rsidRDefault="00DF3818" w:rsidP="008F39AC">
            <w:pPr>
              <w:pStyle w:val="BodyText"/>
              <w:rPr>
                <w:lang w:val="en-US"/>
              </w:rPr>
            </w:pPr>
            <w:r w:rsidRPr="001E3525">
              <w:rPr>
                <w:lang w:val="en-US"/>
              </w:rPr>
              <w:t>0</w:t>
            </w:r>
          </w:p>
        </w:tc>
      </w:tr>
      <w:tr w:rsidR="00DF3818" w:rsidRPr="001E3525" w:rsidTr="001E3525">
        <w:tc>
          <w:tcPr>
            <w:tcW w:w="2926" w:type="dxa"/>
            <w:shd w:val="clear" w:color="auto" w:fill="auto"/>
          </w:tcPr>
          <w:p w:rsidR="00DF3818" w:rsidRPr="001E3525" w:rsidRDefault="00DF3818" w:rsidP="008F39AC">
            <w:pPr>
              <w:pStyle w:val="BodyText"/>
              <w:rPr>
                <w:lang w:val="en-US"/>
              </w:rPr>
            </w:pPr>
            <w:r w:rsidRPr="001E3525">
              <w:rPr>
                <w:lang w:val="en-US"/>
              </w:rPr>
              <w:t>Fractional reserve</w:t>
            </w:r>
          </w:p>
        </w:tc>
        <w:tc>
          <w:tcPr>
            <w:tcW w:w="3034" w:type="dxa"/>
            <w:shd w:val="clear" w:color="auto" w:fill="auto"/>
          </w:tcPr>
          <w:p w:rsidR="00DF3818" w:rsidRPr="001E3525" w:rsidRDefault="00DF3818" w:rsidP="008F39AC">
            <w:pPr>
              <w:pStyle w:val="BodyText"/>
              <w:rPr>
                <w:lang w:val="en-US"/>
              </w:rPr>
            </w:pPr>
            <w:r w:rsidRPr="001E3525">
              <w:rPr>
                <w:lang w:val="en-US"/>
              </w:rPr>
              <w:t>0</w:t>
            </w:r>
          </w:p>
        </w:tc>
        <w:tc>
          <w:tcPr>
            <w:tcW w:w="2563" w:type="dxa"/>
            <w:shd w:val="clear" w:color="auto" w:fill="auto"/>
          </w:tcPr>
          <w:p w:rsidR="00DF3818" w:rsidRPr="001E3525" w:rsidRDefault="00DF3818" w:rsidP="008F39AC">
            <w:pPr>
              <w:pStyle w:val="BodyText"/>
              <w:rPr>
                <w:lang w:val="en-US"/>
              </w:rPr>
            </w:pPr>
            <w:r w:rsidRPr="001E3525">
              <w:rPr>
                <w:lang w:val="en-US"/>
              </w:rPr>
              <w:t>0</w:t>
            </w:r>
          </w:p>
        </w:tc>
      </w:tr>
    </w:tbl>
    <w:p w:rsidR="008F39AC" w:rsidRDefault="00DF3818" w:rsidP="00DF3818">
      <w:pPr>
        <w:pStyle w:val="BodyText"/>
        <w:numPr>
          <w:ilvl w:val="0"/>
          <w:numId w:val="16"/>
        </w:numPr>
        <w:rPr>
          <w:lang w:val="en-US"/>
        </w:rPr>
      </w:pPr>
      <w:r>
        <w:rPr>
          <w:lang w:val="en-US"/>
        </w:rPr>
        <w:t>Destination volume size must be equal to or larger the source volume.</w:t>
      </w:r>
    </w:p>
    <w:p w:rsidR="00DF3818" w:rsidRDefault="00DF3818" w:rsidP="00DF3818">
      <w:pPr>
        <w:pStyle w:val="Heading3"/>
      </w:pPr>
      <w:bookmarkStart w:id="60" w:name="_Toc405373562"/>
      <w:r>
        <w:t>Creating DP Volume</w:t>
      </w:r>
      <w:bookmarkEnd w:id="60"/>
    </w:p>
    <w:p w:rsidR="00DF3818" w:rsidRPr="0048534F" w:rsidRDefault="00DF3818" w:rsidP="00DF3818">
      <w:pPr>
        <w:pStyle w:val="BodyText"/>
        <w:rPr>
          <w:i/>
          <w:lang w:val="en-US"/>
        </w:rPr>
      </w:pPr>
      <w:proofErr w:type="spellStart"/>
      <w:r w:rsidRPr="0048534F">
        <w:rPr>
          <w:i/>
          <w:lang w:val="en-US"/>
        </w:rPr>
        <w:t>vol</w:t>
      </w:r>
      <w:proofErr w:type="spellEnd"/>
      <w:r w:rsidRPr="0048534F">
        <w:rPr>
          <w:i/>
          <w:lang w:val="en-US"/>
        </w:rPr>
        <w:t xml:space="preserve"> create &lt;</w:t>
      </w:r>
      <w:proofErr w:type="spellStart"/>
      <w:r w:rsidRPr="0048534F">
        <w:rPr>
          <w:i/>
          <w:lang w:val="en-US"/>
        </w:rPr>
        <w:t>vol</w:t>
      </w:r>
      <w:proofErr w:type="spellEnd"/>
      <w:r w:rsidRPr="0048534F">
        <w:rPr>
          <w:i/>
          <w:lang w:val="en-US"/>
        </w:rPr>
        <w:t xml:space="preserve"> name&gt; -</w:t>
      </w:r>
      <w:proofErr w:type="spellStart"/>
      <w:r w:rsidRPr="0048534F">
        <w:rPr>
          <w:i/>
          <w:lang w:val="en-US"/>
        </w:rPr>
        <w:t>aggr</w:t>
      </w:r>
      <w:proofErr w:type="spellEnd"/>
      <w:r w:rsidRPr="0048534F">
        <w:rPr>
          <w:i/>
          <w:lang w:val="en-US"/>
        </w:rPr>
        <w:t xml:space="preserve"> &lt;</w:t>
      </w:r>
      <w:proofErr w:type="spellStart"/>
      <w:r w:rsidRPr="0048534F">
        <w:rPr>
          <w:i/>
          <w:lang w:val="en-US"/>
        </w:rPr>
        <w:t>aggr</w:t>
      </w:r>
      <w:proofErr w:type="spellEnd"/>
      <w:r w:rsidRPr="0048534F">
        <w:rPr>
          <w:i/>
          <w:lang w:val="en-US"/>
        </w:rPr>
        <w:t xml:space="preserve"> name&gt; -size&lt;{integer}[KB|GB|TB|PB]&gt; -vserver&lt;vserver name&gt; -state online –type &lt;</w:t>
      </w:r>
      <w:r w:rsidR="00340772" w:rsidRPr="0048534F">
        <w:rPr>
          <w:i/>
          <w:lang w:val="en-US"/>
        </w:rPr>
        <w:t xml:space="preserve">DP&gt; -policy &lt;default&gt; - </w:t>
      </w:r>
      <w:proofErr w:type="spellStart"/>
      <w:r w:rsidR="00340772" w:rsidRPr="0048534F">
        <w:rPr>
          <w:i/>
          <w:lang w:val="en-US"/>
        </w:rPr>
        <w:t>autosize</w:t>
      </w:r>
      <w:proofErr w:type="spellEnd"/>
      <w:r w:rsidR="00340772" w:rsidRPr="0048534F">
        <w:rPr>
          <w:i/>
          <w:lang w:val="en-US"/>
        </w:rPr>
        <w:t>-mode &lt;off&gt;  -space-guarantee &lt;none&gt; -snapshot-policy none</w:t>
      </w:r>
    </w:p>
    <w:p w:rsidR="00340772" w:rsidRPr="00DF3818" w:rsidRDefault="00340772" w:rsidP="00DF3818">
      <w:pPr>
        <w:pStyle w:val="BodyText"/>
        <w:rPr>
          <w:lang w:val="en-US"/>
        </w:rPr>
      </w:pPr>
    </w:p>
    <w:p w:rsidR="00DA6C3E" w:rsidRPr="007A22C3" w:rsidRDefault="00DA6C3E" w:rsidP="00F942AB">
      <w:pPr>
        <w:pStyle w:val="BodyText"/>
        <w:rPr>
          <w:sz w:val="16"/>
          <w:szCs w:val="16"/>
          <w:lang w:val="en-US"/>
        </w:rPr>
      </w:pPr>
    </w:p>
    <w:p w:rsidR="00AF1459" w:rsidRDefault="007A3919" w:rsidP="00AF1459">
      <w:pPr>
        <w:pStyle w:val="Heading1"/>
      </w:pPr>
      <w:bookmarkStart w:id="61" w:name="_Toc405373563"/>
      <w:r>
        <w:t>Enabling Snapshots</w:t>
      </w:r>
      <w:r w:rsidR="00875405">
        <w:t xml:space="preserve"> - Source</w:t>
      </w:r>
      <w:bookmarkEnd w:id="61"/>
    </w:p>
    <w:p w:rsidR="007A3919" w:rsidRDefault="007A3919" w:rsidP="007A3919">
      <w:pPr>
        <w:pStyle w:val="BodyText"/>
        <w:rPr>
          <w:lang w:val="en-US"/>
        </w:rPr>
      </w:pPr>
      <w:r>
        <w:rPr>
          <w:lang w:val="en-US"/>
        </w:rPr>
        <w:t xml:space="preserve">There are a </w:t>
      </w:r>
      <w:r w:rsidR="00A55EAB">
        <w:rPr>
          <w:lang w:val="en-US"/>
        </w:rPr>
        <w:t xml:space="preserve">two </w:t>
      </w:r>
      <w:r>
        <w:rPr>
          <w:lang w:val="en-US"/>
        </w:rPr>
        <w:t xml:space="preserve">components to taking snapshots locally on a </w:t>
      </w:r>
      <w:proofErr w:type="spellStart"/>
      <w:r>
        <w:rPr>
          <w:lang w:val="en-US"/>
        </w:rPr>
        <w:t>cdot</w:t>
      </w:r>
      <w:proofErr w:type="spellEnd"/>
      <w:r>
        <w:rPr>
          <w:lang w:val="en-US"/>
        </w:rPr>
        <w:t xml:space="preserve"> nodes, successful execution requires both a schedule and policy. Within the TR environment it has been determined that a singular </w:t>
      </w:r>
      <w:proofErr w:type="spellStart"/>
      <w:r>
        <w:rPr>
          <w:lang w:val="en-US"/>
        </w:rPr>
        <w:t>cron</w:t>
      </w:r>
      <w:proofErr w:type="spellEnd"/>
      <w:r>
        <w:rPr>
          <w:lang w:val="en-US"/>
        </w:rPr>
        <w:t xml:space="preserve"> schedule and policy will exist for each volume utilizing snapshots.</w:t>
      </w:r>
      <w:r w:rsidR="006E6A13">
        <w:rPr>
          <w:lang w:val="en-US"/>
        </w:rPr>
        <w:t xml:space="preserve"> </w:t>
      </w:r>
    </w:p>
    <w:p w:rsidR="00307E88" w:rsidRDefault="00307E88" w:rsidP="00307E88">
      <w:pPr>
        <w:pStyle w:val="Heading2"/>
      </w:pPr>
      <w:bookmarkStart w:id="62" w:name="_Toc405373564"/>
      <w:r>
        <w:t>Snapshot Naming Convention</w:t>
      </w:r>
      <w:bookmarkEnd w:id="62"/>
    </w:p>
    <w:p w:rsidR="00307E88" w:rsidRPr="00307E88" w:rsidRDefault="005C3982" w:rsidP="00307E88">
      <w:pPr>
        <w:pStyle w:val="BodyText"/>
        <w:rPr>
          <w:lang w:val="en-US"/>
        </w:rPr>
      </w:pPr>
      <w:proofErr w:type="spellStart"/>
      <w:r>
        <w:rPr>
          <w:lang w:val="en-US"/>
        </w:rPr>
        <w:t>Vol_name.yyyy.mm.dd_hhmm</w:t>
      </w:r>
      <w:proofErr w:type="spellEnd"/>
    </w:p>
    <w:p w:rsidR="007A3919" w:rsidRDefault="006E6A13" w:rsidP="004B1755">
      <w:pPr>
        <w:pStyle w:val="Heading2"/>
      </w:pPr>
      <w:bookmarkStart w:id="63" w:name="_Toc405373565"/>
      <w:proofErr w:type="spellStart"/>
      <w:r>
        <w:t>C</w:t>
      </w:r>
      <w:r w:rsidR="007A3919">
        <w:t>ron</w:t>
      </w:r>
      <w:proofErr w:type="spellEnd"/>
      <w:r w:rsidR="007A3919">
        <w:t xml:space="preserve"> Schedules</w:t>
      </w:r>
      <w:bookmarkEnd w:id="63"/>
    </w:p>
    <w:p w:rsidR="007A3919" w:rsidRPr="007A3919" w:rsidRDefault="006E6A13" w:rsidP="007A3919">
      <w:pPr>
        <w:pStyle w:val="BodyText"/>
        <w:rPr>
          <w:lang w:val="en-US"/>
        </w:rPr>
      </w:pPr>
      <w:proofErr w:type="spellStart"/>
      <w:r>
        <w:rPr>
          <w:lang w:val="en-US"/>
        </w:rPr>
        <w:t>Cron</w:t>
      </w:r>
      <w:proofErr w:type="spellEnd"/>
      <w:r>
        <w:rPr>
          <w:lang w:val="en-US"/>
        </w:rPr>
        <w:t xml:space="preserve"> schedules when applied to snapshot polices determine when incremental updates will occur. Like a Unix </w:t>
      </w:r>
      <w:proofErr w:type="spellStart"/>
      <w:r>
        <w:rPr>
          <w:lang w:val="en-US"/>
        </w:rPr>
        <w:t>cron</w:t>
      </w:r>
      <w:proofErr w:type="spellEnd"/>
      <w:r>
        <w:rPr>
          <w:lang w:val="en-US"/>
        </w:rPr>
        <w:t xml:space="preserve"> schedule, the job runs at a specified time. </w:t>
      </w:r>
    </w:p>
    <w:p w:rsidR="00995703" w:rsidRDefault="006E6A13" w:rsidP="006E6A13">
      <w:pPr>
        <w:pStyle w:val="Heading3"/>
      </w:pPr>
      <w:bookmarkStart w:id="64" w:name="_Toc405373566"/>
      <w:proofErr w:type="spellStart"/>
      <w:r>
        <w:t>Cron</w:t>
      </w:r>
      <w:proofErr w:type="spellEnd"/>
      <w:r>
        <w:t xml:space="preserve"> Schedule naming convention</w:t>
      </w:r>
      <w:bookmarkEnd w:id="64"/>
    </w:p>
    <w:p w:rsidR="006E6A13" w:rsidRDefault="006E6A13" w:rsidP="006E6A13">
      <w:pPr>
        <w:pStyle w:val="BodyText"/>
        <w:rPr>
          <w:lang w:val="en-US"/>
        </w:rPr>
      </w:pPr>
      <w:r>
        <w:rPr>
          <w:lang w:val="en-US"/>
        </w:rPr>
        <w:t xml:space="preserve">Each </w:t>
      </w:r>
      <w:proofErr w:type="spellStart"/>
      <w:r>
        <w:rPr>
          <w:lang w:val="en-US"/>
        </w:rPr>
        <w:t>cron</w:t>
      </w:r>
      <w:proofErr w:type="spellEnd"/>
      <w:r>
        <w:rPr>
          <w:lang w:val="en-US"/>
        </w:rPr>
        <w:t xml:space="preserve"> schedule utilized to trigger snapshots should be named so the volume and </w:t>
      </w:r>
      <w:proofErr w:type="spellStart"/>
      <w:r>
        <w:rPr>
          <w:lang w:val="en-US"/>
        </w:rPr>
        <w:t>cron</w:t>
      </w:r>
      <w:proofErr w:type="spellEnd"/>
      <w:r>
        <w:rPr>
          <w:lang w:val="en-US"/>
        </w:rPr>
        <w:t xml:space="preserve"> name parameter match.</w:t>
      </w:r>
    </w:p>
    <w:p w:rsidR="006E6A13" w:rsidRDefault="006E6A13" w:rsidP="006E6A13">
      <w:pPr>
        <w:pStyle w:val="BodyText"/>
        <w:rPr>
          <w:i/>
          <w:lang w:val="en-US"/>
        </w:rPr>
      </w:pPr>
      <w:proofErr w:type="spellStart"/>
      <w:r>
        <w:rPr>
          <w:lang w:val="en-US"/>
        </w:rPr>
        <w:t>Vol</w:t>
      </w:r>
      <w:proofErr w:type="spellEnd"/>
      <w:r>
        <w:rPr>
          <w:lang w:val="en-US"/>
        </w:rPr>
        <w:t xml:space="preserve"> name  =  </w:t>
      </w:r>
      <w:proofErr w:type="spellStart"/>
      <w:r>
        <w:rPr>
          <w:i/>
          <w:lang w:val="en-US"/>
        </w:rPr>
        <w:t>cbxxxx_bu_app_nosnap</w:t>
      </w:r>
      <w:proofErr w:type="spellEnd"/>
    </w:p>
    <w:p w:rsidR="004B1755" w:rsidRDefault="004B1755" w:rsidP="006E6A13">
      <w:pPr>
        <w:pStyle w:val="BodyText"/>
        <w:rPr>
          <w:i/>
          <w:lang w:val="en-US"/>
        </w:rPr>
      </w:pPr>
      <w:proofErr w:type="spellStart"/>
      <w:r>
        <w:rPr>
          <w:lang w:val="en-US"/>
        </w:rPr>
        <w:t>Cron</w:t>
      </w:r>
      <w:proofErr w:type="spellEnd"/>
      <w:r>
        <w:rPr>
          <w:lang w:val="en-US"/>
        </w:rPr>
        <w:t xml:space="preserve"> name parameter = </w:t>
      </w:r>
      <w:proofErr w:type="spellStart"/>
      <w:r>
        <w:rPr>
          <w:i/>
          <w:lang w:val="en-US"/>
        </w:rPr>
        <w:t>cbxxx_bu_app_nosnap</w:t>
      </w:r>
      <w:proofErr w:type="spellEnd"/>
    </w:p>
    <w:p w:rsidR="004B1755" w:rsidRDefault="004B1755" w:rsidP="004B1755">
      <w:pPr>
        <w:pStyle w:val="Heading3"/>
      </w:pPr>
      <w:bookmarkStart w:id="65" w:name="_Toc405373567"/>
      <w:r>
        <w:t xml:space="preserve">Create </w:t>
      </w:r>
      <w:proofErr w:type="spellStart"/>
      <w:r>
        <w:t>Cron</w:t>
      </w:r>
      <w:proofErr w:type="spellEnd"/>
      <w:r>
        <w:t xml:space="preserve"> Schedule</w:t>
      </w:r>
      <w:bookmarkEnd w:id="65"/>
    </w:p>
    <w:p w:rsidR="004B1755" w:rsidRPr="0048534F" w:rsidRDefault="004B1755" w:rsidP="004B1755">
      <w:pPr>
        <w:pStyle w:val="BodyText"/>
        <w:rPr>
          <w:i/>
          <w:lang w:val="en-US"/>
        </w:rPr>
      </w:pPr>
      <w:proofErr w:type="spellStart"/>
      <w:r w:rsidRPr="0048534F">
        <w:rPr>
          <w:i/>
          <w:lang w:val="en-US"/>
        </w:rPr>
        <w:t>Cron</w:t>
      </w:r>
      <w:proofErr w:type="spellEnd"/>
      <w:r w:rsidRPr="0048534F">
        <w:rPr>
          <w:i/>
          <w:lang w:val="en-US"/>
        </w:rPr>
        <w:t xml:space="preserve"> create –name&lt;</w:t>
      </w:r>
      <w:proofErr w:type="spellStart"/>
      <w:r w:rsidRPr="0048534F">
        <w:rPr>
          <w:i/>
          <w:lang w:val="en-US"/>
        </w:rPr>
        <w:t>vol</w:t>
      </w:r>
      <w:proofErr w:type="spellEnd"/>
      <w:r w:rsidRPr="0048534F">
        <w:rPr>
          <w:i/>
          <w:lang w:val="en-US"/>
        </w:rPr>
        <w:t xml:space="preserve"> name&gt; -month&lt;</w:t>
      </w:r>
      <w:proofErr w:type="spellStart"/>
      <w:r w:rsidRPr="0048534F">
        <w:rPr>
          <w:i/>
          <w:lang w:val="en-US"/>
        </w:rPr>
        <w:t>cron_month</w:t>
      </w:r>
      <w:proofErr w:type="spellEnd"/>
      <w:r w:rsidRPr="0048534F">
        <w:rPr>
          <w:i/>
          <w:lang w:val="en-US"/>
        </w:rPr>
        <w:t>&gt; -</w:t>
      </w:r>
      <w:proofErr w:type="spellStart"/>
      <w:r w:rsidRPr="0048534F">
        <w:rPr>
          <w:i/>
          <w:lang w:val="en-US"/>
        </w:rPr>
        <w:t>dayofweek</w:t>
      </w:r>
      <w:proofErr w:type="spellEnd"/>
      <w:r w:rsidRPr="0048534F">
        <w:rPr>
          <w:i/>
          <w:lang w:val="en-US"/>
        </w:rPr>
        <w:t>&lt;</w:t>
      </w:r>
      <w:proofErr w:type="spellStart"/>
      <w:r w:rsidRPr="0048534F">
        <w:rPr>
          <w:i/>
          <w:lang w:val="en-US"/>
        </w:rPr>
        <w:t>cron_dayofweek</w:t>
      </w:r>
      <w:proofErr w:type="spellEnd"/>
      <w:r w:rsidRPr="0048534F">
        <w:rPr>
          <w:i/>
          <w:lang w:val="en-US"/>
        </w:rPr>
        <w:t>&gt; -day&lt;</w:t>
      </w:r>
      <w:proofErr w:type="spellStart"/>
      <w:r w:rsidRPr="0048534F">
        <w:rPr>
          <w:i/>
          <w:lang w:val="en-US"/>
        </w:rPr>
        <w:t>cron_dayofmonth</w:t>
      </w:r>
      <w:proofErr w:type="spellEnd"/>
      <w:r w:rsidRPr="0048534F">
        <w:rPr>
          <w:i/>
          <w:lang w:val="en-US"/>
        </w:rPr>
        <w:t>&gt; -hour&lt;</w:t>
      </w:r>
      <w:proofErr w:type="spellStart"/>
      <w:r w:rsidRPr="0048534F">
        <w:rPr>
          <w:i/>
          <w:lang w:val="en-US"/>
        </w:rPr>
        <w:t>cron_hour</w:t>
      </w:r>
      <w:proofErr w:type="spellEnd"/>
      <w:r w:rsidRPr="0048534F">
        <w:rPr>
          <w:i/>
          <w:lang w:val="en-US"/>
        </w:rPr>
        <w:t>&gt; -minute &lt;</w:t>
      </w:r>
      <w:proofErr w:type="spellStart"/>
      <w:r w:rsidRPr="0048534F">
        <w:rPr>
          <w:i/>
          <w:lang w:val="en-US"/>
        </w:rPr>
        <w:t>cron_minute</w:t>
      </w:r>
      <w:proofErr w:type="spellEnd"/>
      <w:r w:rsidRPr="0048534F">
        <w:rPr>
          <w:i/>
          <w:lang w:val="en-US"/>
        </w:rPr>
        <w:t>&gt;</w:t>
      </w:r>
    </w:p>
    <w:p w:rsidR="004B1755" w:rsidRDefault="004B1755" w:rsidP="004B1755">
      <w:pPr>
        <w:pStyle w:val="BodyText"/>
        <w:rPr>
          <w:lang w:val="en-US"/>
        </w:rPr>
      </w:pPr>
      <w:r>
        <w:rPr>
          <w:lang w:val="en-US"/>
        </w:rPr>
        <w:t xml:space="preserve">As an example the following </w:t>
      </w:r>
      <w:proofErr w:type="spellStart"/>
      <w:r>
        <w:rPr>
          <w:lang w:val="en-US"/>
        </w:rPr>
        <w:t>cron</w:t>
      </w:r>
      <w:proofErr w:type="spellEnd"/>
      <w:r>
        <w:rPr>
          <w:lang w:val="en-US"/>
        </w:rPr>
        <w:t xml:space="preserve"> schedule was created to take a snapshot at minute 00 of every hour.</w:t>
      </w:r>
    </w:p>
    <w:p w:rsidR="004B1755" w:rsidRDefault="004B1755" w:rsidP="004B1755">
      <w:pPr>
        <w:pStyle w:val="BodyText"/>
        <w:rPr>
          <w:i/>
          <w:lang w:val="en-US"/>
        </w:rPr>
      </w:pPr>
      <w:proofErr w:type="spellStart"/>
      <w:r w:rsidRPr="004B1755">
        <w:rPr>
          <w:i/>
          <w:lang w:val="en-US"/>
        </w:rPr>
        <w:t>cron</w:t>
      </w:r>
      <w:proofErr w:type="spellEnd"/>
      <w:r w:rsidRPr="004B1755">
        <w:rPr>
          <w:i/>
          <w:lang w:val="en-US"/>
        </w:rPr>
        <w:t xml:space="preserve"> create cb0000_de_svtest_7_snap -hour all -minute 00</w:t>
      </w:r>
    </w:p>
    <w:p w:rsidR="004B1755" w:rsidRDefault="00875405" w:rsidP="004B1755">
      <w:pPr>
        <w:pStyle w:val="Heading2"/>
      </w:pPr>
      <w:bookmarkStart w:id="66" w:name="_Toc405373568"/>
      <w:r>
        <w:t>Snapshot policies</w:t>
      </w:r>
      <w:bookmarkEnd w:id="66"/>
    </w:p>
    <w:p w:rsidR="00875405" w:rsidRDefault="00875405" w:rsidP="00875405">
      <w:pPr>
        <w:pStyle w:val="BodyText"/>
        <w:rPr>
          <w:lang w:val="en-US"/>
        </w:rPr>
      </w:pPr>
      <w:r>
        <w:rPr>
          <w:lang w:val="en-US"/>
        </w:rPr>
        <w:t>Snapshot policies for TR purposes will be specific to a vserver and volume.   A snapshot policy includes at least one schedule and a maximum number of snapshot copies per schedule. When applied to a volume the policy specifies the schedule on which snapshot copies are taken and the maximum number of copies maintained.</w:t>
      </w:r>
    </w:p>
    <w:p w:rsidR="00875405" w:rsidRDefault="00875405" w:rsidP="00875405">
      <w:pPr>
        <w:pStyle w:val="Heading3"/>
      </w:pPr>
      <w:bookmarkStart w:id="67" w:name="_Toc405373569"/>
      <w:r>
        <w:t>Snapshot policy parameters</w:t>
      </w:r>
      <w:bookmarkEnd w:id="67"/>
    </w:p>
    <w:p w:rsidR="00875405" w:rsidRDefault="00875405" w:rsidP="00875405">
      <w:pPr>
        <w:pStyle w:val="BodyText"/>
        <w:numPr>
          <w:ilvl w:val="0"/>
          <w:numId w:val="16"/>
        </w:numPr>
        <w:rPr>
          <w:lang w:val="en-US"/>
        </w:rPr>
      </w:pPr>
      <w:r>
        <w:rPr>
          <w:lang w:val="en-US"/>
        </w:rPr>
        <w:t>-policy – snapshot policy name</w:t>
      </w:r>
    </w:p>
    <w:p w:rsidR="00875405" w:rsidRDefault="00875405" w:rsidP="00875405">
      <w:pPr>
        <w:pStyle w:val="BodyText"/>
        <w:ind w:left="1080"/>
        <w:rPr>
          <w:lang w:val="en-US"/>
        </w:rPr>
      </w:pPr>
      <w:r>
        <w:rPr>
          <w:lang w:val="en-US"/>
        </w:rPr>
        <w:t xml:space="preserve">This should be consistent with the volume name, </w:t>
      </w:r>
      <w:proofErr w:type="spellStart"/>
      <w:r>
        <w:rPr>
          <w:lang w:val="en-US"/>
        </w:rPr>
        <w:t>cbxxx_bu_app_nosnap</w:t>
      </w:r>
      <w:proofErr w:type="spellEnd"/>
    </w:p>
    <w:p w:rsidR="00875405" w:rsidRDefault="00875405" w:rsidP="00875405">
      <w:pPr>
        <w:pStyle w:val="BodyText"/>
        <w:numPr>
          <w:ilvl w:val="0"/>
          <w:numId w:val="16"/>
        </w:numPr>
        <w:rPr>
          <w:lang w:val="en-US"/>
        </w:rPr>
      </w:pPr>
      <w:r>
        <w:rPr>
          <w:lang w:val="en-US"/>
        </w:rPr>
        <w:t xml:space="preserve">-schedule1 – </w:t>
      </w:r>
      <w:proofErr w:type="spellStart"/>
      <w:r>
        <w:rPr>
          <w:lang w:val="en-US"/>
        </w:rPr>
        <w:t>cron</w:t>
      </w:r>
      <w:proofErr w:type="spellEnd"/>
      <w:r>
        <w:rPr>
          <w:lang w:val="en-US"/>
        </w:rPr>
        <w:t xml:space="preserve"> schedule which this policy should follow</w:t>
      </w:r>
    </w:p>
    <w:p w:rsidR="00875405" w:rsidRDefault="00875405" w:rsidP="00875405">
      <w:pPr>
        <w:pStyle w:val="BodyText"/>
        <w:numPr>
          <w:ilvl w:val="0"/>
          <w:numId w:val="16"/>
        </w:numPr>
        <w:rPr>
          <w:lang w:val="en-US"/>
        </w:rPr>
      </w:pPr>
      <w:r>
        <w:rPr>
          <w:lang w:val="en-US"/>
        </w:rPr>
        <w:t xml:space="preserve">-prefix  - This specifies what the snapshot will be named. For TR purposes, if the snapshot is to be vaulted, the prefix should be equal to the volume name of the </w:t>
      </w:r>
      <w:proofErr w:type="spellStart"/>
      <w:r>
        <w:rPr>
          <w:lang w:val="en-US"/>
        </w:rPr>
        <w:t>snapvault</w:t>
      </w:r>
      <w:proofErr w:type="spellEnd"/>
      <w:r>
        <w:rPr>
          <w:lang w:val="en-US"/>
        </w:rPr>
        <w:t xml:space="preserve"> destination.</w:t>
      </w:r>
    </w:p>
    <w:p w:rsidR="00875405" w:rsidRDefault="0091424E" w:rsidP="00875405">
      <w:pPr>
        <w:pStyle w:val="BodyText"/>
        <w:ind w:left="1080"/>
        <w:rPr>
          <w:i/>
          <w:lang w:val="en-US"/>
        </w:rPr>
      </w:pPr>
      <w:proofErr w:type="spellStart"/>
      <w:r>
        <w:rPr>
          <w:i/>
          <w:lang w:val="en-US"/>
        </w:rPr>
        <w:t>sv</w:t>
      </w:r>
      <w:proofErr w:type="spellEnd"/>
      <w:r>
        <w:rPr>
          <w:i/>
          <w:lang w:val="en-US"/>
        </w:rPr>
        <w:t>_&lt;ret&gt;_</w:t>
      </w:r>
      <w:proofErr w:type="spellStart"/>
      <w:r>
        <w:rPr>
          <w:i/>
          <w:lang w:val="en-US"/>
        </w:rPr>
        <w:t>cbxxx_bu_app</w:t>
      </w:r>
      <w:proofErr w:type="spellEnd"/>
    </w:p>
    <w:p w:rsidR="0091424E" w:rsidRPr="0091424E" w:rsidRDefault="0091424E" w:rsidP="0091424E">
      <w:pPr>
        <w:pStyle w:val="BodyText"/>
        <w:numPr>
          <w:ilvl w:val="0"/>
          <w:numId w:val="18"/>
        </w:numPr>
        <w:rPr>
          <w:i/>
          <w:lang w:val="en-US"/>
        </w:rPr>
      </w:pPr>
      <w:r>
        <w:rPr>
          <w:lang w:val="en-US"/>
        </w:rPr>
        <w:t>Vserver – vserver where volume resides.</w:t>
      </w:r>
    </w:p>
    <w:p w:rsidR="00B6539E" w:rsidRDefault="0091424E" w:rsidP="00B6539E">
      <w:pPr>
        <w:pStyle w:val="BodyText"/>
        <w:numPr>
          <w:ilvl w:val="0"/>
          <w:numId w:val="18"/>
        </w:numPr>
        <w:rPr>
          <w:i/>
          <w:lang w:val="en-US"/>
        </w:rPr>
      </w:pPr>
      <w:r>
        <w:rPr>
          <w:lang w:val="en-US"/>
        </w:rPr>
        <w:t>Snapmirror Label –</w:t>
      </w:r>
      <w:r w:rsidR="00B6539E">
        <w:rPr>
          <w:lang w:val="en-US"/>
        </w:rPr>
        <w:t xml:space="preserve"> This label allows the vaulting system to identify what snapshots need to be backed up to secondary location. Currently all labels </w:t>
      </w:r>
      <w:proofErr w:type="spellStart"/>
      <w:r w:rsidR="00B6539E">
        <w:rPr>
          <w:lang w:val="en-US"/>
        </w:rPr>
        <w:t>whould</w:t>
      </w:r>
      <w:proofErr w:type="spellEnd"/>
      <w:r w:rsidR="00B6539E">
        <w:rPr>
          <w:lang w:val="en-US"/>
        </w:rPr>
        <w:t xml:space="preserve"> be set as </w:t>
      </w:r>
      <w:proofErr w:type="spellStart"/>
      <w:r w:rsidR="00B6539E">
        <w:rPr>
          <w:i/>
          <w:lang w:val="en-US"/>
        </w:rPr>
        <w:t>snapvault</w:t>
      </w:r>
      <w:proofErr w:type="spellEnd"/>
    </w:p>
    <w:p w:rsidR="0091424E" w:rsidRDefault="0091424E" w:rsidP="0091424E">
      <w:pPr>
        <w:pStyle w:val="Heading3"/>
      </w:pPr>
      <w:bookmarkStart w:id="68" w:name="_Toc405373570"/>
      <w:r>
        <w:t>Create snapshot policy</w:t>
      </w:r>
      <w:bookmarkEnd w:id="68"/>
    </w:p>
    <w:p w:rsidR="00B6539E" w:rsidRPr="0048534F" w:rsidRDefault="00B6539E" w:rsidP="00B6539E">
      <w:pPr>
        <w:pStyle w:val="BodyText"/>
        <w:rPr>
          <w:i/>
          <w:lang w:val="en-US"/>
        </w:rPr>
      </w:pPr>
      <w:r w:rsidRPr="0048534F">
        <w:rPr>
          <w:i/>
          <w:lang w:val="en-US"/>
        </w:rPr>
        <w:t>Snapshot policy create –policy &lt;name&gt; -vserver &lt;vserver&gt; -enabled true  -schedule1&lt;</w:t>
      </w:r>
      <w:proofErr w:type="spellStart"/>
      <w:r w:rsidRPr="0048534F">
        <w:rPr>
          <w:i/>
          <w:lang w:val="en-US"/>
        </w:rPr>
        <w:t>cron</w:t>
      </w:r>
      <w:proofErr w:type="spellEnd"/>
      <w:r w:rsidRPr="0048534F">
        <w:rPr>
          <w:i/>
          <w:lang w:val="en-US"/>
        </w:rPr>
        <w:t xml:space="preserve"> schedule&gt; -count1 &lt;retention&gt; -prefix1&lt;destination volume name&gt; -snapmirror-label1&lt;</w:t>
      </w:r>
      <w:proofErr w:type="spellStart"/>
      <w:r w:rsidRPr="0048534F">
        <w:rPr>
          <w:i/>
          <w:lang w:val="en-US"/>
        </w:rPr>
        <w:t>snapvault</w:t>
      </w:r>
      <w:proofErr w:type="spellEnd"/>
      <w:r w:rsidRPr="0048534F">
        <w:rPr>
          <w:i/>
          <w:lang w:val="en-US"/>
        </w:rPr>
        <w:t>&gt;</w:t>
      </w:r>
    </w:p>
    <w:p w:rsidR="0091424E" w:rsidRDefault="00305BFC" w:rsidP="00305BFC">
      <w:pPr>
        <w:pStyle w:val="Heading3"/>
      </w:pPr>
      <w:bookmarkStart w:id="69" w:name="_Toc405373571"/>
      <w:r>
        <w:t>Apply snapshot policy to volume</w:t>
      </w:r>
      <w:bookmarkEnd w:id="69"/>
    </w:p>
    <w:p w:rsidR="00305BFC" w:rsidRDefault="00305BFC" w:rsidP="00305BFC">
      <w:pPr>
        <w:pStyle w:val="BodyText"/>
        <w:rPr>
          <w:lang w:val="en-US"/>
        </w:rPr>
      </w:pPr>
      <w:r>
        <w:rPr>
          <w:lang w:val="en-US"/>
        </w:rPr>
        <w:t xml:space="preserve">A policy ceases to be effective until it is applied to the appropriate volume, enabling snapshots to occur at the </w:t>
      </w:r>
      <w:r w:rsidR="0048534F">
        <w:rPr>
          <w:lang w:val="en-US"/>
        </w:rPr>
        <w:t>defined interval</w:t>
      </w:r>
      <w:r>
        <w:rPr>
          <w:lang w:val="en-US"/>
        </w:rPr>
        <w:t>.</w:t>
      </w:r>
    </w:p>
    <w:p w:rsidR="00305BFC" w:rsidRPr="0048534F" w:rsidRDefault="00305BFC" w:rsidP="00305BFC">
      <w:pPr>
        <w:pStyle w:val="BodyText"/>
        <w:rPr>
          <w:i/>
          <w:lang w:val="en-US"/>
        </w:rPr>
      </w:pPr>
      <w:proofErr w:type="spellStart"/>
      <w:r w:rsidRPr="0048534F">
        <w:rPr>
          <w:i/>
          <w:lang w:val="en-US"/>
        </w:rPr>
        <w:t>vol</w:t>
      </w:r>
      <w:proofErr w:type="spellEnd"/>
      <w:r w:rsidRPr="0048534F">
        <w:rPr>
          <w:i/>
          <w:lang w:val="en-US"/>
        </w:rPr>
        <w:t xml:space="preserve"> modify –vserver &lt;vserver name&gt; -volume &lt;volume name&gt; -snapshot-policy &lt;snapshot policy name&gt;</w:t>
      </w:r>
    </w:p>
    <w:p w:rsidR="00305BFC" w:rsidRPr="00305BFC" w:rsidRDefault="00305BFC" w:rsidP="00305BFC">
      <w:pPr>
        <w:pStyle w:val="BodyText"/>
        <w:rPr>
          <w:lang w:val="en-US"/>
        </w:rPr>
      </w:pPr>
    </w:p>
    <w:p w:rsidR="006E6A13" w:rsidRDefault="00A55EAB" w:rsidP="00A55EAB">
      <w:pPr>
        <w:pStyle w:val="Heading1"/>
      </w:pPr>
      <w:bookmarkStart w:id="70" w:name="_Toc405373572"/>
      <w:r>
        <w:t xml:space="preserve">Enabling </w:t>
      </w:r>
      <w:proofErr w:type="spellStart"/>
      <w:r>
        <w:t>Snapvault</w:t>
      </w:r>
      <w:proofErr w:type="spellEnd"/>
      <w:r>
        <w:t xml:space="preserve"> – Destination</w:t>
      </w:r>
      <w:bookmarkEnd w:id="70"/>
    </w:p>
    <w:p w:rsidR="00A55EAB" w:rsidRDefault="00A55EAB" w:rsidP="00A55EAB">
      <w:pPr>
        <w:pStyle w:val="BodyText"/>
        <w:rPr>
          <w:lang w:val="en-US"/>
        </w:rPr>
      </w:pPr>
      <w:r>
        <w:rPr>
          <w:lang w:val="en-US"/>
        </w:rPr>
        <w:t>Much like local sn</w:t>
      </w:r>
      <w:r w:rsidR="0048534F">
        <w:rPr>
          <w:lang w:val="en-US"/>
        </w:rPr>
        <w:t xml:space="preserve">apshots on the source node, </w:t>
      </w:r>
      <w:r>
        <w:rPr>
          <w:lang w:val="en-US"/>
        </w:rPr>
        <w:t xml:space="preserve">creating </w:t>
      </w:r>
      <w:proofErr w:type="spellStart"/>
      <w:r>
        <w:rPr>
          <w:lang w:val="en-US"/>
        </w:rPr>
        <w:t>snapvault</w:t>
      </w:r>
      <w:proofErr w:type="spellEnd"/>
      <w:r>
        <w:rPr>
          <w:lang w:val="en-US"/>
        </w:rPr>
        <w:t xml:space="preserve"> relationships on the destination node requires a </w:t>
      </w:r>
      <w:proofErr w:type="spellStart"/>
      <w:r>
        <w:rPr>
          <w:lang w:val="en-US"/>
        </w:rPr>
        <w:t>cron</w:t>
      </w:r>
      <w:proofErr w:type="spellEnd"/>
      <w:r>
        <w:rPr>
          <w:lang w:val="en-US"/>
        </w:rPr>
        <w:t xml:space="preserve"> schedule and a snapmirror policy. The snapmirror policy will be particular to a volume on a given vserver however; the </w:t>
      </w:r>
      <w:proofErr w:type="spellStart"/>
      <w:r>
        <w:rPr>
          <w:lang w:val="en-US"/>
        </w:rPr>
        <w:t>cron</w:t>
      </w:r>
      <w:proofErr w:type="spellEnd"/>
      <w:r>
        <w:rPr>
          <w:lang w:val="en-US"/>
        </w:rPr>
        <w:t xml:space="preserve"> jobs are able to be utilized for multiple polices as there is no prefix associated with snapmirror policies.</w:t>
      </w:r>
    </w:p>
    <w:p w:rsidR="00305BFC" w:rsidRDefault="00305BFC" w:rsidP="00305BFC">
      <w:pPr>
        <w:pStyle w:val="Heading3"/>
      </w:pPr>
      <w:bookmarkStart w:id="71" w:name="_Toc405373573"/>
      <w:proofErr w:type="spellStart"/>
      <w:r>
        <w:t>Cron</w:t>
      </w:r>
      <w:proofErr w:type="spellEnd"/>
      <w:r>
        <w:t xml:space="preserve"> Schedules</w:t>
      </w:r>
      <w:bookmarkEnd w:id="71"/>
    </w:p>
    <w:p w:rsidR="00305BFC" w:rsidRDefault="00305BFC" w:rsidP="00305BFC">
      <w:pPr>
        <w:pStyle w:val="BodyText"/>
        <w:rPr>
          <w:lang w:val="en-US"/>
        </w:rPr>
      </w:pPr>
      <w:proofErr w:type="spellStart"/>
      <w:r>
        <w:rPr>
          <w:lang w:val="en-US"/>
        </w:rPr>
        <w:t>Cron</w:t>
      </w:r>
      <w:proofErr w:type="spellEnd"/>
      <w:r>
        <w:rPr>
          <w:lang w:val="en-US"/>
        </w:rPr>
        <w:t xml:space="preserve"> schedules function similarly across all nodes with respect to their schedules. When creating </w:t>
      </w:r>
      <w:proofErr w:type="spellStart"/>
      <w:r>
        <w:rPr>
          <w:lang w:val="en-US"/>
        </w:rPr>
        <w:t>cron</w:t>
      </w:r>
      <w:proofErr w:type="spellEnd"/>
      <w:r>
        <w:rPr>
          <w:lang w:val="en-US"/>
        </w:rPr>
        <w:t xml:space="preserve"> schedules to be used with snapmirror policies they should be named in the following manner, </w:t>
      </w:r>
      <w:proofErr w:type="spellStart"/>
      <w:r w:rsidRPr="00305BFC">
        <w:rPr>
          <w:i/>
          <w:lang w:val="en-US"/>
        </w:rPr>
        <w:t>XDP_Time</w:t>
      </w:r>
      <w:proofErr w:type="spellEnd"/>
      <w:r>
        <w:rPr>
          <w:lang w:val="en-US"/>
        </w:rPr>
        <w:t>.</w:t>
      </w:r>
    </w:p>
    <w:p w:rsidR="00305BFC" w:rsidRDefault="00305BFC" w:rsidP="00305BFC">
      <w:pPr>
        <w:pStyle w:val="BodyText"/>
        <w:rPr>
          <w:lang w:val="en-US"/>
        </w:rPr>
      </w:pPr>
      <w:r>
        <w:rPr>
          <w:lang w:val="en-US"/>
        </w:rPr>
        <w:t xml:space="preserve">The following command would create a schedule which could be utilized to trigger a snapmirror job at 9am daily. All snapmirror policies to be executed at the same time should use the same </w:t>
      </w:r>
      <w:proofErr w:type="spellStart"/>
      <w:r>
        <w:rPr>
          <w:lang w:val="en-US"/>
        </w:rPr>
        <w:t>cron</w:t>
      </w:r>
      <w:proofErr w:type="spellEnd"/>
      <w:r>
        <w:rPr>
          <w:lang w:val="en-US"/>
        </w:rPr>
        <w:t xml:space="preserve"> schedule.</w:t>
      </w:r>
      <w:r w:rsidR="003F7F24">
        <w:rPr>
          <w:lang w:val="en-US"/>
        </w:rPr>
        <w:t xml:space="preserve"> There is no limit to the number of times a </w:t>
      </w:r>
      <w:proofErr w:type="spellStart"/>
      <w:r w:rsidR="003F7F24">
        <w:rPr>
          <w:lang w:val="en-US"/>
        </w:rPr>
        <w:t>cron</w:t>
      </w:r>
      <w:proofErr w:type="spellEnd"/>
      <w:r w:rsidR="003F7F24">
        <w:rPr>
          <w:lang w:val="en-US"/>
        </w:rPr>
        <w:t xml:space="preserve"> schedule can be utilized.</w:t>
      </w:r>
    </w:p>
    <w:p w:rsidR="00305BFC" w:rsidRDefault="00305BFC" w:rsidP="00305BFC">
      <w:pPr>
        <w:pStyle w:val="BodyText"/>
        <w:rPr>
          <w:i/>
          <w:lang w:val="en-US"/>
        </w:rPr>
      </w:pPr>
      <w:proofErr w:type="spellStart"/>
      <w:r>
        <w:rPr>
          <w:i/>
          <w:lang w:val="en-US"/>
        </w:rPr>
        <w:t>cron</w:t>
      </w:r>
      <w:proofErr w:type="spellEnd"/>
      <w:r>
        <w:rPr>
          <w:i/>
          <w:lang w:val="en-US"/>
        </w:rPr>
        <w:t xml:space="preserve"> create –name XDP_09 –hour 9</w:t>
      </w:r>
    </w:p>
    <w:p w:rsidR="00305BFC" w:rsidRDefault="0048534F" w:rsidP="00305BFC">
      <w:pPr>
        <w:pStyle w:val="Heading3"/>
      </w:pPr>
      <w:bookmarkStart w:id="72" w:name="_Toc405373574"/>
      <w:r>
        <w:t xml:space="preserve">Creating </w:t>
      </w:r>
      <w:proofErr w:type="spellStart"/>
      <w:r>
        <w:t>snapmirror</w:t>
      </w:r>
      <w:proofErr w:type="spellEnd"/>
      <w:r>
        <w:t xml:space="preserve"> policy</w:t>
      </w:r>
      <w:bookmarkEnd w:id="72"/>
    </w:p>
    <w:p w:rsidR="0048534F" w:rsidRDefault="0048534F" w:rsidP="0048534F">
      <w:pPr>
        <w:pStyle w:val="BodyText"/>
        <w:rPr>
          <w:lang w:val="en-US"/>
        </w:rPr>
      </w:pPr>
      <w:r>
        <w:rPr>
          <w:lang w:val="en-US"/>
        </w:rPr>
        <w:t xml:space="preserve">The </w:t>
      </w:r>
      <w:proofErr w:type="spellStart"/>
      <w:r>
        <w:rPr>
          <w:lang w:val="en-US"/>
        </w:rPr>
        <w:t>snapmirror</w:t>
      </w:r>
      <w:proofErr w:type="spellEnd"/>
      <w:r>
        <w:rPr>
          <w:lang w:val="en-US"/>
        </w:rPr>
        <w:t xml:space="preserve"> policy specifies the configuration attribute for a </w:t>
      </w:r>
      <w:proofErr w:type="spellStart"/>
      <w:r>
        <w:rPr>
          <w:lang w:val="en-US"/>
        </w:rPr>
        <w:t>snapmirror</w:t>
      </w:r>
      <w:proofErr w:type="spellEnd"/>
      <w:r>
        <w:rPr>
          <w:lang w:val="en-US"/>
        </w:rPr>
        <w:t xml:space="preserve"> relationship. For vault relationships </w:t>
      </w:r>
      <w:proofErr w:type="spellStart"/>
      <w:r>
        <w:rPr>
          <w:lang w:val="en-US"/>
        </w:rPr>
        <w:t>snapmirrors</w:t>
      </w:r>
      <w:proofErr w:type="spellEnd"/>
      <w:r>
        <w:rPr>
          <w:lang w:val="en-US"/>
        </w:rPr>
        <w:t xml:space="preserve"> have rules that </w:t>
      </w:r>
      <w:r w:rsidR="00BA459C">
        <w:rPr>
          <w:lang w:val="en-US"/>
        </w:rPr>
        <w:t>define which</w:t>
      </w:r>
      <w:r>
        <w:rPr>
          <w:lang w:val="en-US"/>
        </w:rPr>
        <w:t xml:space="preserve"> snapshot copies are protected. Policy names should equivalent to the </w:t>
      </w:r>
      <w:proofErr w:type="spellStart"/>
      <w:r>
        <w:rPr>
          <w:lang w:val="en-US"/>
        </w:rPr>
        <w:t>snapvault</w:t>
      </w:r>
      <w:proofErr w:type="spellEnd"/>
      <w:r>
        <w:rPr>
          <w:lang w:val="en-US"/>
        </w:rPr>
        <w:t xml:space="preserve"> destination volume name.</w:t>
      </w:r>
    </w:p>
    <w:p w:rsidR="0048534F" w:rsidRDefault="0048534F" w:rsidP="0048534F">
      <w:pPr>
        <w:pStyle w:val="BodyText"/>
        <w:rPr>
          <w:i/>
          <w:lang w:val="en-US"/>
        </w:rPr>
      </w:pPr>
      <w:proofErr w:type="spellStart"/>
      <w:r>
        <w:rPr>
          <w:i/>
          <w:lang w:val="en-US"/>
        </w:rPr>
        <w:t>snapmirror</w:t>
      </w:r>
      <w:proofErr w:type="spellEnd"/>
      <w:r>
        <w:rPr>
          <w:i/>
          <w:lang w:val="en-US"/>
        </w:rPr>
        <w:t xml:space="preserve"> policy create –</w:t>
      </w:r>
      <w:proofErr w:type="spellStart"/>
      <w:r>
        <w:rPr>
          <w:i/>
          <w:lang w:val="en-US"/>
        </w:rPr>
        <w:t>vserver</w:t>
      </w:r>
      <w:proofErr w:type="spellEnd"/>
      <w:r>
        <w:rPr>
          <w:i/>
          <w:lang w:val="en-US"/>
        </w:rPr>
        <w:t xml:space="preserve"> &lt;</w:t>
      </w:r>
      <w:proofErr w:type="spellStart"/>
      <w:r>
        <w:rPr>
          <w:i/>
          <w:lang w:val="en-US"/>
        </w:rPr>
        <w:t>Vserver</w:t>
      </w:r>
      <w:proofErr w:type="spellEnd"/>
      <w:r>
        <w:rPr>
          <w:i/>
          <w:lang w:val="en-US"/>
        </w:rPr>
        <w:t xml:space="preserve"> name&gt; -policy &lt;</w:t>
      </w:r>
      <w:proofErr w:type="spellStart"/>
      <w:r>
        <w:rPr>
          <w:i/>
          <w:lang w:val="en-US"/>
        </w:rPr>
        <w:t>sm_policy</w:t>
      </w:r>
      <w:proofErr w:type="spellEnd"/>
      <w:r>
        <w:rPr>
          <w:i/>
          <w:lang w:val="en-US"/>
        </w:rPr>
        <w:t>&gt;</w:t>
      </w:r>
    </w:p>
    <w:p w:rsidR="00C1713F" w:rsidRDefault="00C1713F" w:rsidP="00C1713F">
      <w:pPr>
        <w:pStyle w:val="Heading3"/>
      </w:pPr>
      <w:bookmarkStart w:id="73" w:name="_Toc405373575"/>
      <w:r>
        <w:t xml:space="preserve">Defining </w:t>
      </w:r>
      <w:proofErr w:type="spellStart"/>
      <w:r>
        <w:t>snapmirror</w:t>
      </w:r>
      <w:proofErr w:type="spellEnd"/>
      <w:r>
        <w:t xml:space="preserve"> policy rules</w:t>
      </w:r>
      <w:bookmarkEnd w:id="73"/>
    </w:p>
    <w:p w:rsidR="00C1713F" w:rsidRDefault="00C1713F" w:rsidP="00C1713F">
      <w:pPr>
        <w:pStyle w:val="BodyText"/>
        <w:rPr>
          <w:lang w:val="en-US"/>
        </w:rPr>
      </w:pPr>
      <w:r>
        <w:rPr>
          <w:lang w:val="en-US"/>
        </w:rPr>
        <w:t xml:space="preserve">A policy that will be associated with a </w:t>
      </w:r>
      <w:proofErr w:type="spellStart"/>
      <w:r>
        <w:rPr>
          <w:lang w:val="en-US"/>
        </w:rPr>
        <w:t>Snapmirror</w:t>
      </w:r>
      <w:proofErr w:type="spellEnd"/>
      <w:r>
        <w:rPr>
          <w:lang w:val="en-US"/>
        </w:rPr>
        <w:t xml:space="preserve"> vault relationship must have </w:t>
      </w:r>
      <w:proofErr w:type="spellStart"/>
      <w:r>
        <w:rPr>
          <w:lang w:val="en-US"/>
        </w:rPr>
        <w:t>atleast</w:t>
      </w:r>
      <w:proofErr w:type="spellEnd"/>
      <w:r>
        <w:rPr>
          <w:lang w:val="en-US"/>
        </w:rPr>
        <w:t xml:space="preserve"> one rule and at most ten.</w:t>
      </w:r>
    </w:p>
    <w:p w:rsidR="00C1713F" w:rsidRDefault="00C1713F" w:rsidP="00C1713F">
      <w:pPr>
        <w:pStyle w:val="BodyText"/>
        <w:rPr>
          <w:lang w:val="en-US"/>
        </w:rPr>
      </w:pPr>
      <w:r>
        <w:rPr>
          <w:lang w:val="en-US"/>
        </w:rPr>
        <w:t>Parameters:</w:t>
      </w:r>
    </w:p>
    <w:p w:rsidR="00C1713F" w:rsidRDefault="00C1713F" w:rsidP="00C1713F">
      <w:pPr>
        <w:pStyle w:val="BodyText"/>
        <w:numPr>
          <w:ilvl w:val="0"/>
          <w:numId w:val="19"/>
        </w:numPr>
        <w:rPr>
          <w:lang w:val="en-US"/>
        </w:rPr>
      </w:pPr>
      <w:r>
        <w:rPr>
          <w:lang w:val="en-US"/>
        </w:rPr>
        <w:t xml:space="preserve">Policy - </w:t>
      </w:r>
      <w:proofErr w:type="spellStart"/>
      <w:r>
        <w:rPr>
          <w:lang w:val="en-US"/>
        </w:rPr>
        <w:t>snapmirror</w:t>
      </w:r>
      <w:proofErr w:type="spellEnd"/>
      <w:r>
        <w:rPr>
          <w:lang w:val="en-US"/>
        </w:rPr>
        <w:t xml:space="preserve"> policy name</w:t>
      </w:r>
    </w:p>
    <w:p w:rsidR="00C1713F" w:rsidRDefault="00C1713F" w:rsidP="00C1713F">
      <w:pPr>
        <w:pStyle w:val="BodyText"/>
        <w:numPr>
          <w:ilvl w:val="0"/>
          <w:numId w:val="19"/>
        </w:numPr>
        <w:rPr>
          <w:lang w:val="en-US"/>
        </w:rPr>
      </w:pPr>
      <w:proofErr w:type="spellStart"/>
      <w:r>
        <w:rPr>
          <w:lang w:val="en-US"/>
        </w:rPr>
        <w:t>Snapmirror</w:t>
      </w:r>
      <w:proofErr w:type="spellEnd"/>
      <w:r>
        <w:rPr>
          <w:lang w:val="en-US"/>
        </w:rPr>
        <w:t xml:space="preserve"> label – this should be consistent with the label on the source volume for TR purposes the label will always be </w:t>
      </w:r>
      <w:proofErr w:type="spellStart"/>
      <w:r>
        <w:rPr>
          <w:lang w:val="en-US"/>
        </w:rPr>
        <w:t>snapvault</w:t>
      </w:r>
      <w:proofErr w:type="spellEnd"/>
      <w:r>
        <w:rPr>
          <w:lang w:val="en-US"/>
        </w:rPr>
        <w:t xml:space="preserve"> until deemed otherwise necessary.</w:t>
      </w:r>
    </w:p>
    <w:p w:rsidR="00C1713F" w:rsidRDefault="00C1713F" w:rsidP="00C1713F">
      <w:pPr>
        <w:pStyle w:val="BodyText"/>
        <w:numPr>
          <w:ilvl w:val="0"/>
          <w:numId w:val="19"/>
        </w:numPr>
        <w:rPr>
          <w:lang w:val="en-US"/>
        </w:rPr>
      </w:pPr>
      <w:r>
        <w:rPr>
          <w:lang w:val="en-US"/>
        </w:rPr>
        <w:t xml:space="preserve">Keep – specifies the maximum number of snapshot copies that are retained on the </w:t>
      </w:r>
      <w:proofErr w:type="spellStart"/>
      <w:r>
        <w:rPr>
          <w:lang w:val="en-US"/>
        </w:rPr>
        <w:t>Snapmirror</w:t>
      </w:r>
      <w:proofErr w:type="spellEnd"/>
      <w:r>
        <w:rPr>
          <w:lang w:val="en-US"/>
        </w:rPr>
        <w:t xml:space="preserve"> vault </w:t>
      </w:r>
      <w:proofErr w:type="spellStart"/>
      <w:r>
        <w:rPr>
          <w:lang w:val="en-US"/>
        </w:rPr>
        <w:t>destination</w:t>
      </w:r>
      <w:r w:rsidR="00BA459C">
        <w:rPr>
          <w:lang w:val="en-US"/>
        </w:rPr>
        <w:t>,also</w:t>
      </w:r>
      <w:proofErr w:type="spellEnd"/>
      <w:r w:rsidR="00BA459C">
        <w:rPr>
          <w:lang w:val="en-US"/>
        </w:rPr>
        <w:t xml:space="preserve"> known as the defined retention period, 7,14,30,45 days.</w:t>
      </w:r>
    </w:p>
    <w:p w:rsidR="00BA459C" w:rsidRDefault="00BA459C" w:rsidP="00BA459C">
      <w:pPr>
        <w:pStyle w:val="BodyText"/>
        <w:rPr>
          <w:i/>
          <w:lang w:val="en-US"/>
        </w:rPr>
      </w:pPr>
      <w:proofErr w:type="spellStart"/>
      <w:r>
        <w:rPr>
          <w:i/>
          <w:lang w:val="en-US"/>
        </w:rPr>
        <w:t>snapmirror</w:t>
      </w:r>
      <w:proofErr w:type="spellEnd"/>
      <w:r>
        <w:rPr>
          <w:i/>
          <w:lang w:val="en-US"/>
        </w:rPr>
        <w:t xml:space="preserve"> policy add-rule –</w:t>
      </w:r>
      <w:proofErr w:type="spellStart"/>
      <w:r>
        <w:rPr>
          <w:i/>
          <w:lang w:val="en-US"/>
        </w:rPr>
        <w:t>vserver</w:t>
      </w:r>
      <w:proofErr w:type="spellEnd"/>
      <w:r>
        <w:rPr>
          <w:i/>
          <w:lang w:val="en-US"/>
        </w:rPr>
        <w:t xml:space="preserve"> &lt;</w:t>
      </w:r>
      <w:proofErr w:type="spellStart"/>
      <w:r>
        <w:rPr>
          <w:i/>
          <w:lang w:val="en-US"/>
        </w:rPr>
        <w:t>vserver</w:t>
      </w:r>
      <w:proofErr w:type="spellEnd"/>
      <w:r>
        <w:rPr>
          <w:i/>
          <w:lang w:val="en-US"/>
        </w:rPr>
        <w:t>&gt; -policy&lt;</w:t>
      </w:r>
      <w:proofErr w:type="spellStart"/>
      <w:r>
        <w:rPr>
          <w:i/>
          <w:lang w:val="en-US"/>
        </w:rPr>
        <w:t>sm_policy</w:t>
      </w:r>
      <w:proofErr w:type="spellEnd"/>
      <w:r>
        <w:rPr>
          <w:i/>
          <w:lang w:val="en-US"/>
        </w:rPr>
        <w:t>&gt; -</w:t>
      </w:r>
      <w:proofErr w:type="spellStart"/>
      <w:r>
        <w:rPr>
          <w:i/>
          <w:lang w:val="en-US"/>
        </w:rPr>
        <w:t>snapmirror</w:t>
      </w:r>
      <w:proofErr w:type="spellEnd"/>
      <w:r>
        <w:rPr>
          <w:i/>
          <w:lang w:val="en-US"/>
        </w:rPr>
        <w:t>-label&lt;</w:t>
      </w:r>
      <w:proofErr w:type="spellStart"/>
      <w:r>
        <w:rPr>
          <w:i/>
          <w:lang w:val="en-US"/>
        </w:rPr>
        <w:t>snapvault</w:t>
      </w:r>
      <w:proofErr w:type="spellEnd"/>
      <w:r>
        <w:rPr>
          <w:i/>
          <w:lang w:val="en-US"/>
        </w:rPr>
        <w:t>&gt; -keep&lt;7/14/30/45&gt;</w:t>
      </w:r>
      <w:r w:rsidR="00863BC0">
        <w:rPr>
          <w:i/>
          <w:lang w:val="en-US"/>
        </w:rPr>
        <w:t xml:space="preserve"> </w:t>
      </w:r>
    </w:p>
    <w:p w:rsidR="00863BC0" w:rsidRDefault="00863BC0" w:rsidP="00863BC0">
      <w:pPr>
        <w:pStyle w:val="Heading3"/>
      </w:pPr>
      <w:bookmarkStart w:id="74" w:name="_Toc405373576"/>
      <w:r>
        <w:t xml:space="preserve">Define </w:t>
      </w:r>
      <w:proofErr w:type="spellStart"/>
      <w:r>
        <w:t>snapmirror</w:t>
      </w:r>
      <w:proofErr w:type="spellEnd"/>
      <w:r>
        <w:t xml:space="preserve"> relationship</w:t>
      </w:r>
      <w:bookmarkEnd w:id="74"/>
    </w:p>
    <w:p w:rsidR="00863BC0" w:rsidRDefault="00863BC0" w:rsidP="00863BC0">
      <w:pPr>
        <w:pStyle w:val="BodyText"/>
        <w:rPr>
          <w:i/>
          <w:lang w:val="en-US"/>
        </w:rPr>
      </w:pPr>
      <w:proofErr w:type="spellStart"/>
      <w:r>
        <w:rPr>
          <w:i/>
          <w:lang w:val="en-US"/>
        </w:rPr>
        <w:t>snapmirror</w:t>
      </w:r>
      <w:proofErr w:type="spellEnd"/>
      <w:r>
        <w:rPr>
          <w:i/>
          <w:lang w:val="en-US"/>
        </w:rPr>
        <w:t xml:space="preserve"> create –source-path</w:t>
      </w:r>
      <w:r w:rsidR="005F6C23">
        <w:rPr>
          <w:i/>
          <w:lang w:val="en-US"/>
        </w:rPr>
        <w:t xml:space="preserve"> &lt;</w:t>
      </w:r>
      <w:proofErr w:type="spellStart"/>
      <w:r w:rsidR="005F6C23">
        <w:rPr>
          <w:i/>
          <w:lang w:val="en-US"/>
        </w:rPr>
        <w:t>source-vserver:source</w:t>
      </w:r>
      <w:proofErr w:type="spellEnd"/>
      <w:r w:rsidR="005F6C23">
        <w:rPr>
          <w:i/>
          <w:lang w:val="en-US"/>
        </w:rPr>
        <w:t xml:space="preserve"> path</w:t>
      </w:r>
      <w:r>
        <w:rPr>
          <w:i/>
          <w:lang w:val="en-US"/>
        </w:rPr>
        <w:t>&gt; -destination-path &lt;</w:t>
      </w:r>
      <w:r w:rsidR="005F6C23">
        <w:rPr>
          <w:i/>
          <w:lang w:val="en-US"/>
        </w:rPr>
        <w:t xml:space="preserve">destination </w:t>
      </w:r>
      <w:proofErr w:type="spellStart"/>
      <w:r>
        <w:rPr>
          <w:i/>
          <w:lang w:val="en-US"/>
        </w:rPr>
        <w:t>vserver:destination</w:t>
      </w:r>
      <w:proofErr w:type="spellEnd"/>
      <w:r>
        <w:rPr>
          <w:i/>
          <w:lang w:val="en-US"/>
        </w:rPr>
        <w:t xml:space="preserve"> path&gt;</w:t>
      </w:r>
      <w:r w:rsidR="005F6C23">
        <w:rPr>
          <w:i/>
          <w:lang w:val="en-US"/>
        </w:rPr>
        <w:t xml:space="preserve"> -policy &lt;</w:t>
      </w:r>
      <w:proofErr w:type="spellStart"/>
      <w:r w:rsidR="005F6C23">
        <w:rPr>
          <w:i/>
          <w:lang w:val="en-US"/>
        </w:rPr>
        <w:t>sm_policy</w:t>
      </w:r>
      <w:proofErr w:type="spellEnd"/>
      <w:r w:rsidR="005F6C23">
        <w:rPr>
          <w:i/>
          <w:lang w:val="en-US"/>
        </w:rPr>
        <w:t>&gt; -type &lt;XDP&gt; -schedule &lt;</w:t>
      </w:r>
      <w:proofErr w:type="spellStart"/>
      <w:r w:rsidR="005F6C23">
        <w:rPr>
          <w:i/>
          <w:lang w:val="en-US"/>
        </w:rPr>
        <w:t>XDP_time</w:t>
      </w:r>
      <w:proofErr w:type="spellEnd"/>
      <w:r w:rsidR="005F6C23">
        <w:rPr>
          <w:i/>
          <w:lang w:val="en-US"/>
        </w:rPr>
        <w:t>&gt;</w:t>
      </w:r>
    </w:p>
    <w:p w:rsidR="00E43DDC" w:rsidRDefault="00E43DDC" w:rsidP="00E43DDC">
      <w:pPr>
        <w:pStyle w:val="Heading3"/>
      </w:pPr>
      <w:bookmarkStart w:id="75" w:name="_Toc405373577"/>
      <w:r>
        <w:t xml:space="preserve">Initialize </w:t>
      </w:r>
      <w:proofErr w:type="spellStart"/>
      <w:r>
        <w:t>snapmirror</w:t>
      </w:r>
      <w:bookmarkEnd w:id="75"/>
      <w:proofErr w:type="spellEnd"/>
    </w:p>
    <w:p w:rsidR="00A55EAB" w:rsidRDefault="00E43DDC" w:rsidP="00E43DDC">
      <w:pPr>
        <w:pStyle w:val="Heading3"/>
        <w:numPr>
          <w:ilvl w:val="0"/>
          <w:numId w:val="0"/>
        </w:numPr>
        <w:rPr>
          <w:b w:val="0"/>
          <w:i/>
          <w:sz w:val="20"/>
        </w:rPr>
      </w:pPr>
      <w:bookmarkStart w:id="76" w:name="_Toc405373578"/>
      <w:proofErr w:type="spellStart"/>
      <w:r w:rsidRPr="00E43DDC">
        <w:rPr>
          <w:b w:val="0"/>
          <w:i/>
          <w:sz w:val="20"/>
        </w:rPr>
        <w:t>Snapmirror</w:t>
      </w:r>
      <w:proofErr w:type="spellEnd"/>
      <w:r w:rsidRPr="00E43DDC">
        <w:rPr>
          <w:b w:val="0"/>
          <w:i/>
          <w:sz w:val="20"/>
        </w:rPr>
        <w:t xml:space="preserve"> initialize –destination-path &lt;destination </w:t>
      </w:r>
      <w:proofErr w:type="spellStart"/>
      <w:r w:rsidRPr="00E43DDC">
        <w:rPr>
          <w:b w:val="0"/>
          <w:i/>
          <w:sz w:val="20"/>
        </w:rPr>
        <w:t>vserver:destination_path</w:t>
      </w:r>
      <w:proofErr w:type="spellEnd"/>
      <w:r w:rsidRPr="00E43DDC">
        <w:rPr>
          <w:b w:val="0"/>
          <w:i/>
          <w:sz w:val="20"/>
        </w:rPr>
        <w:t>&gt;</w:t>
      </w:r>
      <w:bookmarkEnd w:id="76"/>
    </w:p>
    <w:p w:rsidR="0025175F" w:rsidRDefault="0025175F" w:rsidP="0025175F">
      <w:pPr>
        <w:pStyle w:val="Heading3"/>
      </w:pPr>
      <w:bookmarkStart w:id="77" w:name="_Toc405373579"/>
      <w:r>
        <w:t xml:space="preserve">Verify </w:t>
      </w:r>
      <w:proofErr w:type="spellStart"/>
      <w:r>
        <w:t>snapmirror</w:t>
      </w:r>
      <w:proofErr w:type="spellEnd"/>
      <w:r>
        <w:t xml:space="preserve"> relationship</w:t>
      </w:r>
      <w:bookmarkEnd w:id="77"/>
    </w:p>
    <w:p w:rsidR="0025175F" w:rsidRPr="0025175F" w:rsidRDefault="0025175F" w:rsidP="0025175F">
      <w:pPr>
        <w:pStyle w:val="BodyText"/>
        <w:rPr>
          <w:lang w:val="en-US"/>
        </w:rPr>
      </w:pPr>
      <w:r>
        <w:rPr>
          <w:lang w:val="en-US"/>
        </w:rPr>
        <w:t xml:space="preserve">Successful creation of a </w:t>
      </w:r>
      <w:proofErr w:type="spellStart"/>
      <w:r>
        <w:rPr>
          <w:lang w:val="en-US"/>
        </w:rPr>
        <w:t>snapmirror</w:t>
      </w:r>
      <w:proofErr w:type="spellEnd"/>
      <w:r>
        <w:rPr>
          <w:lang w:val="en-US"/>
        </w:rPr>
        <w:t xml:space="preserve"> relationship can be verified by the following command. The mirrored state will equal </w:t>
      </w:r>
      <w:proofErr w:type="spellStart"/>
      <w:r>
        <w:rPr>
          <w:lang w:val="en-US"/>
        </w:rPr>
        <w:t>snapmirorred</w:t>
      </w:r>
      <w:proofErr w:type="spellEnd"/>
      <w:r>
        <w:rPr>
          <w:lang w:val="en-US"/>
        </w:rPr>
        <w:t>/transferring if relationship is functioning properly.</w:t>
      </w:r>
    </w:p>
    <w:p w:rsidR="0025175F" w:rsidRDefault="0025175F" w:rsidP="0025175F">
      <w:pPr>
        <w:pStyle w:val="BodyText"/>
        <w:rPr>
          <w:i/>
          <w:lang w:val="en-US"/>
        </w:rPr>
      </w:pPr>
      <w:proofErr w:type="spellStart"/>
      <w:r>
        <w:rPr>
          <w:i/>
          <w:lang w:val="en-US"/>
        </w:rPr>
        <w:t>Snapmirror</w:t>
      </w:r>
      <w:proofErr w:type="spellEnd"/>
      <w:r>
        <w:rPr>
          <w:i/>
          <w:lang w:val="en-US"/>
        </w:rPr>
        <w:t xml:space="preserve"> show –destination-path &lt;</w:t>
      </w:r>
      <w:proofErr w:type="spellStart"/>
      <w:r>
        <w:rPr>
          <w:i/>
          <w:lang w:val="en-US"/>
        </w:rPr>
        <w:t>destination_vserver:destination_vol</w:t>
      </w:r>
      <w:proofErr w:type="spellEnd"/>
      <w:r>
        <w:rPr>
          <w:i/>
          <w:lang w:val="en-US"/>
        </w:rPr>
        <w:t>&gt;</w:t>
      </w:r>
    </w:p>
    <w:p w:rsidR="0025175F" w:rsidRDefault="0025175F" w:rsidP="0025175F">
      <w:pPr>
        <w:pStyle w:val="Heading1"/>
      </w:pPr>
      <w:bookmarkStart w:id="78" w:name="_Toc405373580"/>
      <w:r>
        <w:t>Creating R/O user accounts</w:t>
      </w:r>
      <w:bookmarkEnd w:id="78"/>
    </w:p>
    <w:p w:rsidR="0025175F" w:rsidRDefault="0025175F" w:rsidP="0025175F">
      <w:pPr>
        <w:pStyle w:val="BodyText"/>
        <w:rPr>
          <w:lang w:val="en-US"/>
        </w:rPr>
      </w:pPr>
      <w:r>
        <w:rPr>
          <w:lang w:val="en-US"/>
        </w:rPr>
        <w:t xml:space="preserve">It has been noted that in certain instances it will be necessary for individuals, outside of the Storage team, may require access to certain command directories, in this specific instance, the snap vault command directory. Granting a user read only access to the </w:t>
      </w:r>
      <w:proofErr w:type="spellStart"/>
      <w:r>
        <w:rPr>
          <w:lang w:val="en-US"/>
        </w:rPr>
        <w:t>snapmirror</w:t>
      </w:r>
      <w:proofErr w:type="spellEnd"/>
      <w:r>
        <w:rPr>
          <w:lang w:val="en-US"/>
        </w:rPr>
        <w:t xml:space="preserve"> command directory will allow defined user to view </w:t>
      </w:r>
      <w:proofErr w:type="spellStart"/>
      <w:r>
        <w:rPr>
          <w:lang w:val="en-US"/>
        </w:rPr>
        <w:t>snapvault</w:t>
      </w:r>
      <w:proofErr w:type="spellEnd"/>
      <w:r>
        <w:rPr>
          <w:lang w:val="en-US"/>
        </w:rPr>
        <w:t xml:space="preserve"> relationship information however, it will prohibit them from making any administrative changes.</w:t>
      </w:r>
    </w:p>
    <w:p w:rsidR="0025175F" w:rsidRDefault="0025175F" w:rsidP="0025175F">
      <w:pPr>
        <w:pStyle w:val="BodyText"/>
        <w:rPr>
          <w:lang w:val="en-US"/>
        </w:rPr>
      </w:pPr>
      <w:r>
        <w:rPr>
          <w:lang w:val="en-US"/>
        </w:rPr>
        <w:t xml:space="preserve">In most circumstances user accounts should be given </w:t>
      </w:r>
      <w:proofErr w:type="spellStart"/>
      <w:r>
        <w:rPr>
          <w:lang w:val="en-US"/>
        </w:rPr>
        <w:t>ssh</w:t>
      </w:r>
      <w:proofErr w:type="spellEnd"/>
      <w:r>
        <w:rPr>
          <w:lang w:val="en-US"/>
        </w:rPr>
        <w:t xml:space="preserve"> access and utilize a predefined key. Existing roles should be expanded to include all necessary functionality rather creating multiple accounts for specific tasks. The following commands will grant a defined user in this instance, </w:t>
      </w:r>
      <w:proofErr w:type="spellStart"/>
      <w:r>
        <w:rPr>
          <w:lang w:val="en-US"/>
        </w:rPr>
        <w:t>db_snapvault</w:t>
      </w:r>
      <w:proofErr w:type="spellEnd"/>
      <w:r>
        <w:rPr>
          <w:lang w:val="en-US"/>
        </w:rPr>
        <w:t xml:space="preserve">, access to the </w:t>
      </w:r>
      <w:proofErr w:type="spellStart"/>
      <w:r>
        <w:rPr>
          <w:lang w:val="en-US"/>
        </w:rPr>
        <w:t>snapmirror</w:t>
      </w:r>
      <w:proofErr w:type="spellEnd"/>
      <w:r>
        <w:rPr>
          <w:lang w:val="en-US"/>
        </w:rPr>
        <w:t xml:space="preserve"> command directory.</w:t>
      </w:r>
    </w:p>
    <w:p w:rsidR="0025175F" w:rsidRDefault="001D22AE" w:rsidP="0025175F">
      <w:pPr>
        <w:pStyle w:val="Heading2"/>
      </w:pPr>
      <w:bookmarkStart w:id="79" w:name="_Toc405373581"/>
      <w:r>
        <w:t>Create Role</w:t>
      </w:r>
      <w:bookmarkEnd w:id="79"/>
      <w:r w:rsidR="0025175F">
        <w:t xml:space="preserve"> </w:t>
      </w:r>
    </w:p>
    <w:p w:rsidR="001D22AE" w:rsidRDefault="001D22AE" w:rsidP="001D22AE">
      <w:pPr>
        <w:pStyle w:val="BodyText"/>
        <w:rPr>
          <w:lang w:val="en-US"/>
        </w:rPr>
      </w:pPr>
      <w:r>
        <w:rPr>
          <w:lang w:val="en-US"/>
        </w:rPr>
        <w:t xml:space="preserve">A specific role should be created allowing read only access to the </w:t>
      </w:r>
      <w:proofErr w:type="spellStart"/>
      <w:r>
        <w:rPr>
          <w:lang w:val="en-US"/>
        </w:rPr>
        <w:t>snapmirror</w:t>
      </w:r>
      <w:proofErr w:type="spellEnd"/>
      <w:r>
        <w:rPr>
          <w:lang w:val="en-US"/>
        </w:rPr>
        <w:t xml:space="preserve"> command directory. These commands are executed against the destination controller.</w:t>
      </w:r>
    </w:p>
    <w:p w:rsidR="001D22AE" w:rsidRDefault="001D22AE" w:rsidP="001D22AE">
      <w:pPr>
        <w:pStyle w:val="BodyText"/>
        <w:rPr>
          <w:i/>
          <w:lang w:val="en-US"/>
        </w:rPr>
      </w:pPr>
      <w:r>
        <w:rPr>
          <w:i/>
          <w:lang w:val="en-US"/>
        </w:rPr>
        <w:t xml:space="preserve">Security login role create –role </w:t>
      </w:r>
      <w:proofErr w:type="spellStart"/>
      <w:r>
        <w:rPr>
          <w:i/>
          <w:lang w:val="en-US"/>
        </w:rPr>
        <w:t>db_snapvault</w:t>
      </w:r>
      <w:proofErr w:type="spellEnd"/>
      <w:r>
        <w:rPr>
          <w:i/>
          <w:lang w:val="en-US"/>
        </w:rPr>
        <w:t xml:space="preserve"> –</w:t>
      </w:r>
      <w:proofErr w:type="spellStart"/>
      <w:r>
        <w:rPr>
          <w:i/>
          <w:lang w:val="en-US"/>
        </w:rPr>
        <w:t>cmddirname</w:t>
      </w:r>
      <w:proofErr w:type="spellEnd"/>
      <w:r>
        <w:rPr>
          <w:i/>
          <w:lang w:val="en-US"/>
        </w:rPr>
        <w:t xml:space="preserve"> –</w:t>
      </w:r>
      <w:proofErr w:type="spellStart"/>
      <w:r>
        <w:rPr>
          <w:i/>
          <w:lang w:val="en-US"/>
        </w:rPr>
        <w:t>snapmirror</w:t>
      </w:r>
      <w:proofErr w:type="spellEnd"/>
      <w:r>
        <w:rPr>
          <w:i/>
          <w:lang w:val="en-US"/>
        </w:rPr>
        <w:t xml:space="preserve"> –access </w:t>
      </w:r>
      <w:proofErr w:type="spellStart"/>
      <w:r>
        <w:rPr>
          <w:i/>
          <w:lang w:val="en-US"/>
        </w:rPr>
        <w:t>readonly</w:t>
      </w:r>
      <w:proofErr w:type="spellEnd"/>
      <w:r>
        <w:rPr>
          <w:i/>
          <w:lang w:val="en-US"/>
        </w:rPr>
        <w:t xml:space="preserve"> –query “” –</w:t>
      </w:r>
      <w:proofErr w:type="spellStart"/>
      <w:r>
        <w:rPr>
          <w:i/>
          <w:lang w:val="en-US"/>
        </w:rPr>
        <w:t>vserver</w:t>
      </w:r>
      <w:proofErr w:type="spellEnd"/>
      <w:r>
        <w:rPr>
          <w:i/>
          <w:lang w:val="en-US"/>
        </w:rPr>
        <w:t xml:space="preserve">&lt;node </w:t>
      </w:r>
      <w:proofErr w:type="spellStart"/>
      <w:r>
        <w:rPr>
          <w:i/>
          <w:lang w:val="en-US"/>
        </w:rPr>
        <w:t>mgmt</w:t>
      </w:r>
      <w:proofErr w:type="spellEnd"/>
      <w:r>
        <w:rPr>
          <w:i/>
          <w:lang w:val="en-US"/>
        </w:rPr>
        <w:t xml:space="preserve"> </w:t>
      </w:r>
      <w:proofErr w:type="spellStart"/>
      <w:r>
        <w:rPr>
          <w:i/>
          <w:lang w:val="en-US"/>
        </w:rPr>
        <w:t>vserver</w:t>
      </w:r>
      <w:proofErr w:type="spellEnd"/>
      <w:r>
        <w:rPr>
          <w:i/>
          <w:lang w:val="en-US"/>
        </w:rPr>
        <w:t>&gt;</w:t>
      </w:r>
    </w:p>
    <w:p w:rsidR="001D22AE" w:rsidRDefault="001D22AE" w:rsidP="001D22AE">
      <w:pPr>
        <w:pStyle w:val="Heading2"/>
      </w:pPr>
      <w:bookmarkStart w:id="80" w:name="_Toc405373582"/>
      <w:r>
        <w:t>Define User</w:t>
      </w:r>
      <w:bookmarkEnd w:id="80"/>
    </w:p>
    <w:p w:rsidR="001D22AE" w:rsidRDefault="001D22AE" w:rsidP="001D22AE">
      <w:pPr>
        <w:pStyle w:val="BodyText"/>
        <w:rPr>
          <w:lang w:val="en-US"/>
        </w:rPr>
      </w:pPr>
      <w:r>
        <w:rPr>
          <w:lang w:val="en-US"/>
        </w:rPr>
        <w:t>An existing user, or a new user can be assigned to utilize any previously created role. This example will assume no previous user is in existence.</w:t>
      </w:r>
    </w:p>
    <w:p w:rsidR="001D22AE" w:rsidRPr="001D22AE" w:rsidRDefault="001D22AE" w:rsidP="001D22AE">
      <w:pPr>
        <w:pStyle w:val="BodyText"/>
        <w:rPr>
          <w:i/>
          <w:lang w:val="en-US"/>
        </w:rPr>
      </w:pPr>
      <w:r>
        <w:rPr>
          <w:i/>
          <w:lang w:val="en-US"/>
        </w:rPr>
        <w:t xml:space="preserve">Security login create –username </w:t>
      </w:r>
      <w:proofErr w:type="spellStart"/>
      <w:r>
        <w:rPr>
          <w:i/>
          <w:lang w:val="en-US"/>
        </w:rPr>
        <w:t>dv_snapvault</w:t>
      </w:r>
      <w:proofErr w:type="spellEnd"/>
      <w:r>
        <w:rPr>
          <w:i/>
          <w:lang w:val="en-US"/>
        </w:rPr>
        <w:t xml:space="preserve"> –application </w:t>
      </w:r>
      <w:proofErr w:type="spellStart"/>
      <w:r>
        <w:rPr>
          <w:i/>
          <w:lang w:val="en-US"/>
        </w:rPr>
        <w:t>ssh</w:t>
      </w:r>
      <w:proofErr w:type="spellEnd"/>
      <w:r>
        <w:rPr>
          <w:i/>
          <w:lang w:val="en-US"/>
        </w:rPr>
        <w:t xml:space="preserve"> –</w:t>
      </w:r>
      <w:proofErr w:type="spellStart"/>
      <w:r>
        <w:rPr>
          <w:i/>
          <w:lang w:val="en-US"/>
        </w:rPr>
        <w:t>authmethod</w:t>
      </w:r>
      <w:proofErr w:type="spellEnd"/>
      <w:r>
        <w:rPr>
          <w:i/>
          <w:lang w:val="en-US"/>
        </w:rPr>
        <w:t xml:space="preserve"> </w:t>
      </w:r>
      <w:proofErr w:type="spellStart"/>
      <w:r>
        <w:rPr>
          <w:i/>
          <w:lang w:val="en-US"/>
        </w:rPr>
        <w:t>publickey</w:t>
      </w:r>
      <w:proofErr w:type="spellEnd"/>
      <w:r>
        <w:rPr>
          <w:i/>
          <w:lang w:val="en-US"/>
        </w:rPr>
        <w:t xml:space="preserve"> &lt;appropriate public key&gt; -</w:t>
      </w:r>
      <w:proofErr w:type="spellStart"/>
      <w:r>
        <w:rPr>
          <w:i/>
          <w:lang w:val="en-US"/>
        </w:rPr>
        <w:t>vserver</w:t>
      </w:r>
      <w:proofErr w:type="spellEnd"/>
      <w:r>
        <w:rPr>
          <w:i/>
          <w:lang w:val="en-US"/>
        </w:rPr>
        <w:t xml:space="preserve"> &lt;node </w:t>
      </w:r>
      <w:proofErr w:type="spellStart"/>
      <w:r>
        <w:rPr>
          <w:i/>
          <w:lang w:val="en-US"/>
        </w:rPr>
        <w:t>mgmt</w:t>
      </w:r>
      <w:proofErr w:type="spellEnd"/>
      <w:r>
        <w:rPr>
          <w:i/>
          <w:lang w:val="en-US"/>
        </w:rPr>
        <w:t xml:space="preserve"> </w:t>
      </w:r>
      <w:proofErr w:type="spellStart"/>
      <w:r>
        <w:rPr>
          <w:i/>
          <w:lang w:val="en-US"/>
        </w:rPr>
        <w:t>vserver</w:t>
      </w:r>
      <w:proofErr w:type="spellEnd"/>
      <w:r>
        <w:rPr>
          <w:i/>
          <w:lang w:val="en-US"/>
        </w:rPr>
        <w:t>&gt;</w:t>
      </w:r>
    </w:p>
    <w:p w:rsidR="0025175F" w:rsidRDefault="001D22AE" w:rsidP="001D22AE">
      <w:pPr>
        <w:pStyle w:val="Heading2"/>
      </w:pPr>
      <w:bookmarkStart w:id="81" w:name="_Toc405373583"/>
      <w:r>
        <w:t>Role/User Verification</w:t>
      </w:r>
      <w:bookmarkEnd w:id="81"/>
    </w:p>
    <w:p w:rsidR="001D22AE" w:rsidRPr="001D22AE" w:rsidRDefault="001D22AE" w:rsidP="001D22AE">
      <w:pPr>
        <w:pStyle w:val="BodyText"/>
        <w:rPr>
          <w:lang w:val="en-US"/>
        </w:rPr>
      </w:pPr>
      <w:proofErr w:type="spellStart"/>
      <w:r w:rsidRPr="001D22AE">
        <w:rPr>
          <w:lang w:val="en-US"/>
        </w:rPr>
        <w:t>Verifiy</w:t>
      </w:r>
      <w:proofErr w:type="spellEnd"/>
      <w:r w:rsidRPr="001D22AE">
        <w:rPr>
          <w:lang w:val="en-US"/>
        </w:rPr>
        <w:t xml:space="preserve"> user Accounts:</w:t>
      </w:r>
    </w:p>
    <w:p w:rsidR="001D22AE" w:rsidRDefault="001D22AE" w:rsidP="001D22AE">
      <w:pPr>
        <w:pStyle w:val="BodyText"/>
        <w:rPr>
          <w:i/>
          <w:lang w:val="en-US"/>
        </w:rPr>
      </w:pPr>
      <w:r>
        <w:rPr>
          <w:i/>
          <w:lang w:val="en-US"/>
        </w:rPr>
        <w:t>Security login show –</w:t>
      </w:r>
      <w:proofErr w:type="spellStart"/>
      <w:r>
        <w:rPr>
          <w:i/>
          <w:lang w:val="en-US"/>
        </w:rPr>
        <w:t>vserver</w:t>
      </w:r>
      <w:proofErr w:type="spellEnd"/>
      <w:r>
        <w:rPr>
          <w:i/>
          <w:lang w:val="en-US"/>
        </w:rPr>
        <w:t>&lt;</w:t>
      </w:r>
      <w:proofErr w:type="spellStart"/>
      <w:r>
        <w:rPr>
          <w:i/>
          <w:lang w:val="en-US"/>
        </w:rPr>
        <w:t>vserver</w:t>
      </w:r>
      <w:proofErr w:type="spellEnd"/>
      <w:r>
        <w:rPr>
          <w:i/>
          <w:lang w:val="en-US"/>
        </w:rPr>
        <w:t>&gt; -username &lt;</w:t>
      </w:r>
      <w:proofErr w:type="spellStart"/>
      <w:r>
        <w:rPr>
          <w:i/>
          <w:lang w:val="en-US"/>
        </w:rPr>
        <w:t>uname</w:t>
      </w:r>
      <w:proofErr w:type="spellEnd"/>
      <w:r>
        <w:rPr>
          <w:i/>
          <w:lang w:val="en-US"/>
        </w:rPr>
        <w:t>&gt;</w:t>
      </w:r>
    </w:p>
    <w:p w:rsidR="001D22AE" w:rsidRDefault="001D22AE" w:rsidP="001D22AE">
      <w:pPr>
        <w:pStyle w:val="BodyText"/>
        <w:rPr>
          <w:lang w:val="en-US"/>
        </w:rPr>
      </w:pPr>
      <w:r>
        <w:rPr>
          <w:lang w:val="en-US"/>
        </w:rPr>
        <w:t>Verify Roles</w:t>
      </w:r>
    </w:p>
    <w:p w:rsidR="001D22AE" w:rsidRDefault="001D22AE" w:rsidP="001D22AE">
      <w:pPr>
        <w:pStyle w:val="BodyText"/>
        <w:rPr>
          <w:i/>
          <w:lang w:val="en-US"/>
        </w:rPr>
      </w:pPr>
      <w:r>
        <w:rPr>
          <w:i/>
          <w:lang w:val="en-US"/>
        </w:rPr>
        <w:t>Security login role show &lt;role&gt;</w:t>
      </w:r>
    </w:p>
    <w:p w:rsidR="001D22AE" w:rsidRPr="001D22AE" w:rsidRDefault="001D22AE" w:rsidP="001D22AE">
      <w:pPr>
        <w:pStyle w:val="BodyText"/>
        <w:rPr>
          <w:i/>
          <w:lang w:val="en-US"/>
        </w:rPr>
      </w:pPr>
    </w:p>
    <w:p w:rsidR="0025175F" w:rsidRPr="0025175F" w:rsidRDefault="0025175F" w:rsidP="0025175F">
      <w:pPr>
        <w:pStyle w:val="BodyText"/>
        <w:rPr>
          <w:lang w:val="en-US"/>
        </w:rPr>
      </w:pPr>
    </w:p>
    <w:sectPr w:rsidR="0025175F" w:rsidRPr="0025175F" w:rsidSect="00187438">
      <w:headerReference w:type="even" r:id="rId13"/>
      <w:headerReference w:type="default" r:id="rId14"/>
      <w:footerReference w:type="default" r:id="rId15"/>
      <w:headerReference w:type="first" r:id="rId16"/>
      <w:footerReference w:type="first" r:id="rId17"/>
      <w:type w:val="nextColumn"/>
      <w:pgSz w:w="11907" w:h="16840" w:code="9"/>
      <w:pgMar w:top="1440" w:right="1298" w:bottom="1440" w:left="158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BC5" w:rsidRDefault="004A3BC5">
      <w:r>
        <w:separator/>
      </w:r>
    </w:p>
  </w:endnote>
  <w:endnote w:type="continuationSeparator" w:id="0">
    <w:p w:rsidR="004A3BC5" w:rsidRDefault="004A3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EAB" w:rsidRDefault="00A55EAB"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rStyle w:val="BodyText3"/>
        <w:sz w:val="16"/>
        <w:szCs w:val="16"/>
      </w:rPr>
      <w:fldChar w:fldCharType="begin"/>
    </w:r>
    <w:r>
      <w:rPr>
        <w:rStyle w:val="BodyText3"/>
        <w:sz w:val="16"/>
        <w:szCs w:val="16"/>
      </w:rPr>
      <w:instrText xml:space="preserve"> PAGE </w:instrText>
    </w:r>
    <w:r>
      <w:rPr>
        <w:rStyle w:val="BodyText3"/>
        <w:sz w:val="16"/>
        <w:szCs w:val="16"/>
      </w:rPr>
      <w:fldChar w:fldCharType="separate"/>
    </w:r>
    <w:r w:rsidR="00D75879">
      <w:rPr>
        <w:rStyle w:val="BodyText3"/>
        <w:noProof/>
        <w:sz w:val="16"/>
        <w:szCs w:val="16"/>
      </w:rPr>
      <w:t>2</w:t>
    </w:r>
    <w:r>
      <w:rPr>
        <w:rStyle w:val="BodyText3"/>
        <w:sz w:val="16"/>
        <w:szCs w:val="16"/>
      </w:rPr>
      <w:fldChar w:fldCharType="end"/>
    </w:r>
    <w:r>
      <w:rPr>
        <w:rStyle w:val="BodyText3"/>
        <w:sz w:val="16"/>
        <w:szCs w:val="16"/>
      </w:rPr>
      <w:t xml:space="preserve"> of </w:t>
    </w:r>
    <w:r>
      <w:rPr>
        <w:rStyle w:val="BodyText3"/>
        <w:sz w:val="16"/>
        <w:szCs w:val="16"/>
      </w:rPr>
      <w:fldChar w:fldCharType="begin"/>
    </w:r>
    <w:r>
      <w:rPr>
        <w:rStyle w:val="BodyText3"/>
        <w:sz w:val="16"/>
        <w:szCs w:val="16"/>
      </w:rPr>
      <w:instrText xml:space="preserve"> NUMPAGES </w:instrText>
    </w:r>
    <w:r>
      <w:rPr>
        <w:rStyle w:val="BodyText3"/>
        <w:sz w:val="16"/>
        <w:szCs w:val="16"/>
      </w:rPr>
      <w:fldChar w:fldCharType="separate"/>
    </w:r>
    <w:r w:rsidR="00D75879">
      <w:rPr>
        <w:rStyle w:val="BodyText3"/>
        <w:noProof/>
        <w:sz w:val="16"/>
        <w:szCs w:val="16"/>
      </w:rPr>
      <w:t>11</w:t>
    </w:r>
    <w:r>
      <w:rPr>
        <w:rStyle w:val="BodyText3"/>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EAB" w:rsidRDefault="00A55EAB">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313013">
      <w:rPr>
        <w:noProof/>
        <w:sz w:val="16"/>
      </w:rPr>
      <w:t>2014</w:t>
    </w:r>
    <w:r>
      <w:rPr>
        <w:sz w:val="16"/>
      </w:rPr>
      <w:fldChar w:fldCharType="end"/>
    </w:r>
    <w:r>
      <w:rPr>
        <w:sz w:val="16"/>
      </w:rPr>
      <w:t xml:space="preserve"> Reuters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BC5" w:rsidRDefault="004A3BC5">
      <w:r>
        <w:separator/>
      </w:r>
    </w:p>
  </w:footnote>
  <w:footnote w:type="continuationSeparator" w:id="0">
    <w:p w:rsidR="004A3BC5" w:rsidRDefault="004A3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EAB" w:rsidRDefault="00A55EAB" w:rsidP="00B42AFE">
    <w:pPr>
      <w:pStyle w:val="apphead2"/>
      <w:numPr>
        <w:ilvl w:val="0"/>
        <w:numId w:val="0"/>
      </w:numPr>
      <w:ind w:left="432" w:hanging="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EAB" w:rsidRPr="00B42AFE" w:rsidRDefault="00A55EAB" w:rsidP="00B42AFE">
    <w:pPr>
      <w:pStyle w:val="apphead2"/>
      <w:numPr>
        <w:ilvl w:val="0"/>
        <w:numId w:val="0"/>
      </w:numPr>
      <w:ind w:left="432" w:hanging="432"/>
      <w:rPr>
        <w:b w:val="0"/>
        <w:i/>
        <w:sz w:val="18"/>
        <w:szCs w:val="18"/>
      </w:rPr>
    </w:pPr>
    <w:r w:rsidRPr="00B42AFE">
      <w:rPr>
        <w:b w:val="0"/>
        <w:i/>
        <w:sz w:val="18"/>
        <w:szCs w:val="18"/>
      </w:rPr>
      <w:t>Internal Use Only</w:t>
    </w:r>
    <w:r w:rsidRPr="00B42AFE">
      <w:rPr>
        <w:b w:val="0"/>
        <w:i/>
        <w:sz w:val="18"/>
        <w:szCs w:val="1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EAB" w:rsidRDefault="00A55EAB" w:rsidP="00B42AFE">
    <w:pPr>
      <w:pStyle w:val="apphead2"/>
      <w:numPr>
        <w:ilvl w:val="0"/>
        <w:numId w:val="0"/>
      </w:numPr>
      <w:ind w:left="432" w:hanging="4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4F0660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8"/>
    <w:multiLevelType w:val="singleLevel"/>
    <w:tmpl w:val="108AF0B8"/>
    <w:lvl w:ilvl="0">
      <w:start w:val="1"/>
      <w:numFmt w:val="decimal"/>
      <w:lvlText w:val="%1."/>
      <w:lvlJc w:val="left"/>
      <w:pPr>
        <w:tabs>
          <w:tab w:val="num" w:pos="360"/>
        </w:tabs>
        <w:ind w:left="360" w:hanging="360"/>
      </w:pPr>
    </w:lvl>
  </w:abstractNum>
  <w:abstractNum w:abstractNumId="2">
    <w:nsid w:val="01D87437"/>
    <w:multiLevelType w:val="hybridMultilevel"/>
    <w:tmpl w:val="82D255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210514D"/>
    <w:multiLevelType w:val="hybridMultilevel"/>
    <w:tmpl w:val="9488B3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39E04B4"/>
    <w:multiLevelType w:val="multilevel"/>
    <w:tmpl w:val="71A89B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3B777E1"/>
    <w:multiLevelType w:val="hybridMultilevel"/>
    <w:tmpl w:val="A61CF4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E7C3422"/>
    <w:multiLevelType w:val="hybridMultilevel"/>
    <w:tmpl w:val="979E0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83344E"/>
    <w:multiLevelType w:val="hybridMultilevel"/>
    <w:tmpl w:val="0CD220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E8D3B46"/>
    <w:multiLevelType w:val="hybridMultilevel"/>
    <w:tmpl w:val="7D5C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3693F"/>
    <w:multiLevelType w:val="hybridMultilevel"/>
    <w:tmpl w:val="DB2E06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6E06CB"/>
    <w:multiLevelType w:val="multilevel"/>
    <w:tmpl w:val="6DC0BD3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890"/>
        </w:tabs>
        <w:ind w:left="189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4A3A4E64"/>
    <w:multiLevelType w:val="hybridMultilevel"/>
    <w:tmpl w:val="09F690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58950C27"/>
    <w:multiLevelType w:val="hybridMultilevel"/>
    <w:tmpl w:val="EA904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81DA7"/>
    <w:multiLevelType w:val="hybridMultilevel"/>
    <w:tmpl w:val="466277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5DAD740A"/>
    <w:multiLevelType w:val="hybridMultilevel"/>
    <w:tmpl w:val="065A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18">
    <w:nsid w:val="77C76D8F"/>
    <w:multiLevelType w:val="hybridMultilevel"/>
    <w:tmpl w:val="2F8EE2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12"/>
  </w:num>
  <w:num w:numId="4">
    <w:abstractNumId w:val="11"/>
  </w:num>
  <w:num w:numId="5">
    <w:abstractNumId w:val="17"/>
  </w:num>
  <w:num w:numId="6">
    <w:abstractNumId w:val="7"/>
  </w:num>
  <w:num w:numId="7">
    <w:abstractNumId w:val="0"/>
  </w:num>
  <w:num w:numId="8">
    <w:abstractNumId w:val="2"/>
  </w:num>
  <w:num w:numId="9">
    <w:abstractNumId w:val="3"/>
  </w:num>
  <w:num w:numId="10">
    <w:abstractNumId w:val="5"/>
  </w:num>
  <w:num w:numId="11">
    <w:abstractNumId w:val="15"/>
  </w:num>
  <w:num w:numId="12">
    <w:abstractNumId w:val="9"/>
  </w:num>
  <w:num w:numId="13">
    <w:abstractNumId w:val="4"/>
  </w:num>
  <w:num w:numId="14">
    <w:abstractNumId w:val="13"/>
  </w:num>
  <w:num w:numId="15">
    <w:abstractNumId w:val="8"/>
  </w:num>
  <w:num w:numId="16">
    <w:abstractNumId w:val="18"/>
  </w:num>
  <w:num w:numId="17">
    <w:abstractNumId w:val="6"/>
  </w:num>
  <w:num w:numId="18">
    <w:abstractNumId w:val="14"/>
  </w:num>
  <w:num w:numId="1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B99"/>
    <w:rsid w:val="00000D56"/>
    <w:rsid w:val="00003478"/>
    <w:rsid w:val="000040A8"/>
    <w:rsid w:val="0000484A"/>
    <w:rsid w:val="00005A66"/>
    <w:rsid w:val="00007F68"/>
    <w:rsid w:val="00010460"/>
    <w:rsid w:val="00011F56"/>
    <w:rsid w:val="00011FE9"/>
    <w:rsid w:val="00013178"/>
    <w:rsid w:val="00016976"/>
    <w:rsid w:val="00024B69"/>
    <w:rsid w:val="00027F88"/>
    <w:rsid w:val="000357AB"/>
    <w:rsid w:val="00036635"/>
    <w:rsid w:val="00047587"/>
    <w:rsid w:val="0005046D"/>
    <w:rsid w:val="00053A18"/>
    <w:rsid w:val="00054E89"/>
    <w:rsid w:val="0005667C"/>
    <w:rsid w:val="00056D06"/>
    <w:rsid w:val="000574A0"/>
    <w:rsid w:val="000576FB"/>
    <w:rsid w:val="0006004B"/>
    <w:rsid w:val="0006615D"/>
    <w:rsid w:val="00066676"/>
    <w:rsid w:val="000669E1"/>
    <w:rsid w:val="00066B2E"/>
    <w:rsid w:val="00070EC8"/>
    <w:rsid w:val="000722C7"/>
    <w:rsid w:val="00072339"/>
    <w:rsid w:val="00080931"/>
    <w:rsid w:val="000830B2"/>
    <w:rsid w:val="00090993"/>
    <w:rsid w:val="00091978"/>
    <w:rsid w:val="000920BD"/>
    <w:rsid w:val="000948BB"/>
    <w:rsid w:val="0009496D"/>
    <w:rsid w:val="00096F9D"/>
    <w:rsid w:val="000A15DC"/>
    <w:rsid w:val="000A1FE9"/>
    <w:rsid w:val="000A5AEA"/>
    <w:rsid w:val="000B01E3"/>
    <w:rsid w:val="000B0FFB"/>
    <w:rsid w:val="000B3EF9"/>
    <w:rsid w:val="000B5452"/>
    <w:rsid w:val="000B5470"/>
    <w:rsid w:val="000B7201"/>
    <w:rsid w:val="000C114A"/>
    <w:rsid w:val="000C3654"/>
    <w:rsid w:val="000C64B0"/>
    <w:rsid w:val="000C6735"/>
    <w:rsid w:val="000C7067"/>
    <w:rsid w:val="000D07EA"/>
    <w:rsid w:val="000D2114"/>
    <w:rsid w:val="000D3939"/>
    <w:rsid w:val="000D5A2D"/>
    <w:rsid w:val="000D7E35"/>
    <w:rsid w:val="000E1E3D"/>
    <w:rsid w:val="000E2116"/>
    <w:rsid w:val="000E4F79"/>
    <w:rsid w:val="000E53DB"/>
    <w:rsid w:val="000E5909"/>
    <w:rsid w:val="000F0D3F"/>
    <w:rsid w:val="000F31F6"/>
    <w:rsid w:val="000F42DF"/>
    <w:rsid w:val="000F5499"/>
    <w:rsid w:val="001012EC"/>
    <w:rsid w:val="001015AC"/>
    <w:rsid w:val="0010258D"/>
    <w:rsid w:val="001026DB"/>
    <w:rsid w:val="00103877"/>
    <w:rsid w:val="0010434E"/>
    <w:rsid w:val="001113D1"/>
    <w:rsid w:val="001140A4"/>
    <w:rsid w:val="0011447B"/>
    <w:rsid w:val="0011671C"/>
    <w:rsid w:val="00120473"/>
    <w:rsid w:val="001302F9"/>
    <w:rsid w:val="001314EB"/>
    <w:rsid w:val="00131D71"/>
    <w:rsid w:val="001347D2"/>
    <w:rsid w:val="00135C78"/>
    <w:rsid w:val="00135FEE"/>
    <w:rsid w:val="00136810"/>
    <w:rsid w:val="001408A9"/>
    <w:rsid w:val="00141C30"/>
    <w:rsid w:val="00143CE3"/>
    <w:rsid w:val="00145333"/>
    <w:rsid w:val="00147F4A"/>
    <w:rsid w:val="0015365E"/>
    <w:rsid w:val="00154535"/>
    <w:rsid w:val="00155C07"/>
    <w:rsid w:val="00156387"/>
    <w:rsid w:val="001639D8"/>
    <w:rsid w:val="00165C43"/>
    <w:rsid w:val="00166845"/>
    <w:rsid w:val="0016703B"/>
    <w:rsid w:val="00167C03"/>
    <w:rsid w:val="00170926"/>
    <w:rsid w:val="00172253"/>
    <w:rsid w:val="00172DE8"/>
    <w:rsid w:val="001737ED"/>
    <w:rsid w:val="001744CA"/>
    <w:rsid w:val="00175F03"/>
    <w:rsid w:val="00181097"/>
    <w:rsid w:val="001819C8"/>
    <w:rsid w:val="001836BC"/>
    <w:rsid w:val="00185AC1"/>
    <w:rsid w:val="00187438"/>
    <w:rsid w:val="00187B7A"/>
    <w:rsid w:val="00191468"/>
    <w:rsid w:val="001918F5"/>
    <w:rsid w:val="00195B74"/>
    <w:rsid w:val="00195FB8"/>
    <w:rsid w:val="001A0015"/>
    <w:rsid w:val="001A2A4C"/>
    <w:rsid w:val="001A56F7"/>
    <w:rsid w:val="001B2C03"/>
    <w:rsid w:val="001B3406"/>
    <w:rsid w:val="001B3462"/>
    <w:rsid w:val="001B5FF0"/>
    <w:rsid w:val="001C14D7"/>
    <w:rsid w:val="001C317E"/>
    <w:rsid w:val="001C7533"/>
    <w:rsid w:val="001C7B7F"/>
    <w:rsid w:val="001D024B"/>
    <w:rsid w:val="001D0EFB"/>
    <w:rsid w:val="001D22AE"/>
    <w:rsid w:val="001D4146"/>
    <w:rsid w:val="001D53C9"/>
    <w:rsid w:val="001D6BD2"/>
    <w:rsid w:val="001E06BE"/>
    <w:rsid w:val="001E3525"/>
    <w:rsid w:val="001E55F0"/>
    <w:rsid w:val="001E7DE5"/>
    <w:rsid w:val="001F3E0B"/>
    <w:rsid w:val="001F405F"/>
    <w:rsid w:val="001F5A3B"/>
    <w:rsid w:val="00201460"/>
    <w:rsid w:val="00201BC3"/>
    <w:rsid w:val="00202B59"/>
    <w:rsid w:val="0020496C"/>
    <w:rsid w:val="002060AC"/>
    <w:rsid w:val="00212DFE"/>
    <w:rsid w:val="00213754"/>
    <w:rsid w:val="00214E81"/>
    <w:rsid w:val="002151E0"/>
    <w:rsid w:val="00215784"/>
    <w:rsid w:val="0022080E"/>
    <w:rsid w:val="00220FB9"/>
    <w:rsid w:val="00221E10"/>
    <w:rsid w:val="002240E1"/>
    <w:rsid w:val="00224437"/>
    <w:rsid w:val="00224C5C"/>
    <w:rsid w:val="00225DD9"/>
    <w:rsid w:val="00226798"/>
    <w:rsid w:val="00227953"/>
    <w:rsid w:val="00233B0A"/>
    <w:rsid w:val="00234A01"/>
    <w:rsid w:val="00234F9C"/>
    <w:rsid w:val="002404FF"/>
    <w:rsid w:val="00240E67"/>
    <w:rsid w:val="002507D0"/>
    <w:rsid w:val="0025175F"/>
    <w:rsid w:val="002521F2"/>
    <w:rsid w:val="002534A4"/>
    <w:rsid w:val="00260BEE"/>
    <w:rsid w:val="002621F8"/>
    <w:rsid w:val="00263AAC"/>
    <w:rsid w:val="00265783"/>
    <w:rsid w:val="0027019F"/>
    <w:rsid w:val="0027521E"/>
    <w:rsid w:val="00280124"/>
    <w:rsid w:val="00280A88"/>
    <w:rsid w:val="00281857"/>
    <w:rsid w:val="00281ADC"/>
    <w:rsid w:val="00282BAB"/>
    <w:rsid w:val="00283350"/>
    <w:rsid w:val="0028513D"/>
    <w:rsid w:val="00294CF4"/>
    <w:rsid w:val="002A088D"/>
    <w:rsid w:val="002A254C"/>
    <w:rsid w:val="002A2B47"/>
    <w:rsid w:val="002A580A"/>
    <w:rsid w:val="002A79FD"/>
    <w:rsid w:val="002B248F"/>
    <w:rsid w:val="002B30B3"/>
    <w:rsid w:val="002B7926"/>
    <w:rsid w:val="002B7F32"/>
    <w:rsid w:val="002C049E"/>
    <w:rsid w:val="002C0BA3"/>
    <w:rsid w:val="002C0D83"/>
    <w:rsid w:val="002E1E81"/>
    <w:rsid w:val="002E2C0A"/>
    <w:rsid w:val="002E306B"/>
    <w:rsid w:val="002E4145"/>
    <w:rsid w:val="002E446B"/>
    <w:rsid w:val="002E48E0"/>
    <w:rsid w:val="002E538F"/>
    <w:rsid w:val="002E5C7C"/>
    <w:rsid w:val="002F1E6A"/>
    <w:rsid w:val="002F333A"/>
    <w:rsid w:val="002F4679"/>
    <w:rsid w:val="002F4A87"/>
    <w:rsid w:val="002F4AAE"/>
    <w:rsid w:val="002F4CC8"/>
    <w:rsid w:val="002F7587"/>
    <w:rsid w:val="00300EA4"/>
    <w:rsid w:val="00301CE5"/>
    <w:rsid w:val="00304421"/>
    <w:rsid w:val="0030537D"/>
    <w:rsid w:val="00305BFC"/>
    <w:rsid w:val="00307E88"/>
    <w:rsid w:val="0031227D"/>
    <w:rsid w:val="00312905"/>
    <w:rsid w:val="00313013"/>
    <w:rsid w:val="00313F80"/>
    <w:rsid w:val="00314DF4"/>
    <w:rsid w:val="003152DB"/>
    <w:rsid w:val="0032059A"/>
    <w:rsid w:val="00321B9D"/>
    <w:rsid w:val="00321C2E"/>
    <w:rsid w:val="00322778"/>
    <w:rsid w:val="00323973"/>
    <w:rsid w:val="0032475D"/>
    <w:rsid w:val="003258BD"/>
    <w:rsid w:val="003310BF"/>
    <w:rsid w:val="003316AF"/>
    <w:rsid w:val="0033264B"/>
    <w:rsid w:val="00334C6A"/>
    <w:rsid w:val="003402F4"/>
    <w:rsid w:val="00340772"/>
    <w:rsid w:val="00342447"/>
    <w:rsid w:val="003445C4"/>
    <w:rsid w:val="0034636E"/>
    <w:rsid w:val="003471B6"/>
    <w:rsid w:val="00347314"/>
    <w:rsid w:val="00350CC8"/>
    <w:rsid w:val="00350D45"/>
    <w:rsid w:val="00350DFD"/>
    <w:rsid w:val="00353619"/>
    <w:rsid w:val="003556A9"/>
    <w:rsid w:val="0035764D"/>
    <w:rsid w:val="00357E2F"/>
    <w:rsid w:val="00360C4A"/>
    <w:rsid w:val="003619D3"/>
    <w:rsid w:val="00361D94"/>
    <w:rsid w:val="0036417A"/>
    <w:rsid w:val="00364C31"/>
    <w:rsid w:val="00367282"/>
    <w:rsid w:val="00372C62"/>
    <w:rsid w:val="003739FB"/>
    <w:rsid w:val="00374314"/>
    <w:rsid w:val="00380484"/>
    <w:rsid w:val="0038453E"/>
    <w:rsid w:val="003864E4"/>
    <w:rsid w:val="00395353"/>
    <w:rsid w:val="00395679"/>
    <w:rsid w:val="0039747D"/>
    <w:rsid w:val="003A0B41"/>
    <w:rsid w:val="003A2E5D"/>
    <w:rsid w:val="003A360F"/>
    <w:rsid w:val="003B238C"/>
    <w:rsid w:val="003B3A7A"/>
    <w:rsid w:val="003B6B54"/>
    <w:rsid w:val="003C29C4"/>
    <w:rsid w:val="003C39F6"/>
    <w:rsid w:val="003C4DC4"/>
    <w:rsid w:val="003C5244"/>
    <w:rsid w:val="003C6B98"/>
    <w:rsid w:val="003C6EB3"/>
    <w:rsid w:val="003C7900"/>
    <w:rsid w:val="003D06A0"/>
    <w:rsid w:val="003E00DB"/>
    <w:rsid w:val="003E0371"/>
    <w:rsid w:val="003E2F0E"/>
    <w:rsid w:val="003E5C82"/>
    <w:rsid w:val="003F0A4A"/>
    <w:rsid w:val="003F0CF1"/>
    <w:rsid w:val="003F5416"/>
    <w:rsid w:val="003F5F71"/>
    <w:rsid w:val="003F7F24"/>
    <w:rsid w:val="00400A7D"/>
    <w:rsid w:val="0040403B"/>
    <w:rsid w:val="0040639D"/>
    <w:rsid w:val="00406AAD"/>
    <w:rsid w:val="00407A4E"/>
    <w:rsid w:val="0041142A"/>
    <w:rsid w:val="00411D86"/>
    <w:rsid w:val="004122CC"/>
    <w:rsid w:val="00413060"/>
    <w:rsid w:val="00413434"/>
    <w:rsid w:val="00416BAD"/>
    <w:rsid w:val="00420FC1"/>
    <w:rsid w:val="00422525"/>
    <w:rsid w:val="00424CB4"/>
    <w:rsid w:val="00425387"/>
    <w:rsid w:val="00426576"/>
    <w:rsid w:val="00431581"/>
    <w:rsid w:val="00432331"/>
    <w:rsid w:val="00432CE2"/>
    <w:rsid w:val="00432F11"/>
    <w:rsid w:val="00434729"/>
    <w:rsid w:val="004355A5"/>
    <w:rsid w:val="00440D07"/>
    <w:rsid w:val="00446422"/>
    <w:rsid w:val="00450D8B"/>
    <w:rsid w:val="00452ADE"/>
    <w:rsid w:val="004550EF"/>
    <w:rsid w:val="00460BC1"/>
    <w:rsid w:val="004616A3"/>
    <w:rsid w:val="00461B62"/>
    <w:rsid w:val="00462ABB"/>
    <w:rsid w:val="00462BE9"/>
    <w:rsid w:val="00470B98"/>
    <w:rsid w:val="0047195F"/>
    <w:rsid w:val="004731EB"/>
    <w:rsid w:val="0047320B"/>
    <w:rsid w:val="0047515C"/>
    <w:rsid w:val="00482C22"/>
    <w:rsid w:val="00483437"/>
    <w:rsid w:val="004844EF"/>
    <w:rsid w:val="00484658"/>
    <w:rsid w:val="00484803"/>
    <w:rsid w:val="0048534F"/>
    <w:rsid w:val="00485A3A"/>
    <w:rsid w:val="0048743E"/>
    <w:rsid w:val="00487610"/>
    <w:rsid w:val="00490299"/>
    <w:rsid w:val="004907B5"/>
    <w:rsid w:val="0049090A"/>
    <w:rsid w:val="00491239"/>
    <w:rsid w:val="00491586"/>
    <w:rsid w:val="004929D4"/>
    <w:rsid w:val="0049566E"/>
    <w:rsid w:val="00497182"/>
    <w:rsid w:val="004A3BC5"/>
    <w:rsid w:val="004B1755"/>
    <w:rsid w:val="004B1A52"/>
    <w:rsid w:val="004B2BA6"/>
    <w:rsid w:val="004B4C73"/>
    <w:rsid w:val="004B62A0"/>
    <w:rsid w:val="004B7A0E"/>
    <w:rsid w:val="004C0B64"/>
    <w:rsid w:val="004C1E2F"/>
    <w:rsid w:val="004C4E3B"/>
    <w:rsid w:val="004D20BE"/>
    <w:rsid w:val="004D31DE"/>
    <w:rsid w:val="004D31FC"/>
    <w:rsid w:val="004D3E2B"/>
    <w:rsid w:val="004D4042"/>
    <w:rsid w:val="004D62FE"/>
    <w:rsid w:val="004D63DD"/>
    <w:rsid w:val="004D6A61"/>
    <w:rsid w:val="004D6EE0"/>
    <w:rsid w:val="004D7D3D"/>
    <w:rsid w:val="004D7D50"/>
    <w:rsid w:val="004E0618"/>
    <w:rsid w:val="004E22FD"/>
    <w:rsid w:val="004E3591"/>
    <w:rsid w:val="004E63D5"/>
    <w:rsid w:val="004E7CD0"/>
    <w:rsid w:val="004F0D4E"/>
    <w:rsid w:val="004F2B61"/>
    <w:rsid w:val="004F3C29"/>
    <w:rsid w:val="004F621A"/>
    <w:rsid w:val="00501231"/>
    <w:rsid w:val="00504976"/>
    <w:rsid w:val="00505F86"/>
    <w:rsid w:val="00510A7E"/>
    <w:rsid w:val="0051139B"/>
    <w:rsid w:val="005146C0"/>
    <w:rsid w:val="00520D57"/>
    <w:rsid w:val="005215BD"/>
    <w:rsid w:val="005218FE"/>
    <w:rsid w:val="00523914"/>
    <w:rsid w:val="00523A91"/>
    <w:rsid w:val="00523B90"/>
    <w:rsid w:val="005250A2"/>
    <w:rsid w:val="0052696D"/>
    <w:rsid w:val="005275F5"/>
    <w:rsid w:val="0052772D"/>
    <w:rsid w:val="00533E4B"/>
    <w:rsid w:val="00534393"/>
    <w:rsid w:val="00535B2A"/>
    <w:rsid w:val="005371D5"/>
    <w:rsid w:val="005408A0"/>
    <w:rsid w:val="0055098E"/>
    <w:rsid w:val="00553D2C"/>
    <w:rsid w:val="00555896"/>
    <w:rsid w:val="00563496"/>
    <w:rsid w:val="005746AF"/>
    <w:rsid w:val="0057760C"/>
    <w:rsid w:val="005800A2"/>
    <w:rsid w:val="0058294E"/>
    <w:rsid w:val="00590839"/>
    <w:rsid w:val="00591C51"/>
    <w:rsid w:val="00597A19"/>
    <w:rsid w:val="005A1648"/>
    <w:rsid w:val="005A298D"/>
    <w:rsid w:val="005A59D3"/>
    <w:rsid w:val="005A6202"/>
    <w:rsid w:val="005A6BFE"/>
    <w:rsid w:val="005B284F"/>
    <w:rsid w:val="005B2D4A"/>
    <w:rsid w:val="005B5E2D"/>
    <w:rsid w:val="005C07EE"/>
    <w:rsid w:val="005C0F88"/>
    <w:rsid w:val="005C150E"/>
    <w:rsid w:val="005C21B3"/>
    <w:rsid w:val="005C302A"/>
    <w:rsid w:val="005C3683"/>
    <w:rsid w:val="005C3982"/>
    <w:rsid w:val="005C4154"/>
    <w:rsid w:val="005C4557"/>
    <w:rsid w:val="005C45C0"/>
    <w:rsid w:val="005C520D"/>
    <w:rsid w:val="005C578D"/>
    <w:rsid w:val="005E211A"/>
    <w:rsid w:val="005E2A9B"/>
    <w:rsid w:val="005E5210"/>
    <w:rsid w:val="005E5CF8"/>
    <w:rsid w:val="005F54FD"/>
    <w:rsid w:val="005F6C23"/>
    <w:rsid w:val="006002CF"/>
    <w:rsid w:val="00603C33"/>
    <w:rsid w:val="00607D95"/>
    <w:rsid w:val="00610BDF"/>
    <w:rsid w:val="00611174"/>
    <w:rsid w:val="0061485E"/>
    <w:rsid w:val="0061540C"/>
    <w:rsid w:val="00616173"/>
    <w:rsid w:val="00620512"/>
    <w:rsid w:val="006313AF"/>
    <w:rsid w:val="00633FFB"/>
    <w:rsid w:val="006358A4"/>
    <w:rsid w:val="00641141"/>
    <w:rsid w:val="00641F1E"/>
    <w:rsid w:val="00642E0E"/>
    <w:rsid w:val="0064771B"/>
    <w:rsid w:val="00655863"/>
    <w:rsid w:val="006564E6"/>
    <w:rsid w:val="0066749D"/>
    <w:rsid w:val="00670A36"/>
    <w:rsid w:val="00671E5B"/>
    <w:rsid w:val="00672296"/>
    <w:rsid w:val="00672542"/>
    <w:rsid w:val="006744A6"/>
    <w:rsid w:val="006833F8"/>
    <w:rsid w:val="00683948"/>
    <w:rsid w:val="00683E72"/>
    <w:rsid w:val="00683EA6"/>
    <w:rsid w:val="00683FAB"/>
    <w:rsid w:val="006844C1"/>
    <w:rsid w:val="006869BE"/>
    <w:rsid w:val="00690801"/>
    <w:rsid w:val="006909C0"/>
    <w:rsid w:val="006A3E7C"/>
    <w:rsid w:val="006A46FA"/>
    <w:rsid w:val="006A5B99"/>
    <w:rsid w:val="006B1EC7"/>
    <w:rsid w:val="006B38B3"/>
    <w:rsid w:val="006B4AD9"/>
    <w:rsid w:val="006C01C8"/>
    <w:rsid w:val="006C1EEF"/>
    <w:rsid w:val="006C31E6"/>
    <w:rsid w:val="006C3B21"/>
    <w:rsid w:val="006C3C55"/>
    <w:rsid w:val="006C54BE"/>
    <w:rsid w:val="006C6265"/>
    <w:rsid w:val="006C7A4E"/>
    <w:rsid w:val="006D08E2"/>
    <w:rsid w:val="006D5564"/>
    <w:rsid w:val="006D75BD"/>
    <w:rsid w:val="006E6A13"/>
    <w:rsid w:val="006F09B0"/>
    <w:rsid w:val="006F0BCB"/>
    <w:rsid w:val="006F1E47"/>
    <w:rsid w:val="006F1F3E"/>
    <w:rsid w:val="006F2DAE"/>
    <w:rsid w:val="00701045"/>
    <w:rsid w:val="007032F6"/>
    <w:rsid w:val="00704AFD"/>
    <w:rsid w:val="00704E82"/>
    <w:rsid w:val="00707663"/>
    <w:rsid w:val="00715056"/>
    <w:rsid w:val="007157E3"/>
    <w:rsid w:val="00716138"/>
    <w:rsid w:val="00716E22"/>
    <w:rsid w:val="007204C1"/>
    <w:rsid w:val="00722A8E"/>
    <w:rsid w:val="007237CA"/>
    <w:rsid w:val="00725D4C"/>
    <w:rsid w:val="00730483"/>
    <w:rsid w:val="007330BF"/>
    <w:rsid w:val="00736D90"/>
    <w:rsid w:val="00737B70"/>
    <w:rsid w:val="00737BDA"/>
    <w:rsid w:val="00742B22"/>
    <w:rsid w:val="00742BE3"/>
    <w:rsid w:val="00743AEE"/>
    <w:rsid w:val="00750C3F"/>
    <w:rsid w:val="007510E1"/>
    <w:rsid w:val="00754C26"/>
    <w:rsid w:val="007560D2"/>
    <w:rsid w:val="00756B5C"/>
    <w:rsid w:val="00761932"/>
    <w:rsid w:val="00762812"/>
    <w:rsid w:val="00765390"/>
    <w:rsid w:val="007668E6"/>
    <w:rsid w:val="00767ADB"/>
    <w:rsid w:val="00771DB8"/>
    <w:rsid w:val="007726DB"/>
    <w:rsid w:val="007748EA"/>
    <w:rsid w:val="00780087"/>
    <w:rsid w:val="0078297A"/>
    <w:rsid w:val="00783F34"/>
    <w:rsid w:val="0078445B"/>
    <w:rsid w:val="007874A3"/>
    <w:rsid w:val="007904D6"/>
    <w:rsid w:val="00791367"/>
    <w:rsid w:val="007926FE"/>
    <w:rsid w:val="00796E66"/>
    <w:rsid w:val="007A003F"/>
    <w:rsid w:val="007A0AFF"/>
    <w:rsid w:val="007A1CAA"/>
    <w:rsid w:val="007A2220"/>
    <w:rsid w:val="007A22C3"/>
    <w:rsid w:val="007A2FCF"/>
    <w:rsid w:val="007A3919"/>
    <w:rsid w:val="007A5FBF"/>
    <w:rsid w:val="007B40B3"/>
    <w:rsid w:val="007B43CF"/>
    <w:rsid w:val="007B5784"/>
    <w:rsid w:val="007C1968"/>
    <w:rsid w:val="007C1BCC"/>
    <w:rsid w:val="007C2567"/>
    <w:rsid w:val="007C3B86"/>
    <w:rsid w:val="007C60D6"/>
    <w:rsid w:val="007D4123"/>
    <w:rsid w:val="007D451F"/>
    <w:rsid w:val="007D57D3"/>
    <w:rsid w:val="007D6AEE"/>
    <w:rsid w:val="007E18FC"/>
    <w:rsid w:val="007E1A4F"/>
    <w:rsid w:val="007E20FD"/>
    <w:rsid w:val="007E3127"/>
    <w:rsid w:val="007E4800"/>
    <w:rsid w:val="007E767F"/>
    <w:rsid w:val="007F1D63"/>
    <w:rsid w:val="007F21F3"/>
    <w:rsid w:val="007F290B"/>
    <w:rsid w:val="007F38E9"/>
    <w:rsid w:val="007F46A0"/>
    <w:rsid w:val="0080007C"/>
    <w:rsid w:val="00803F4E"/>
    <w:rsid w:val="0080656C"/>
    <w:rsid w:val="008107E8"/>
    <w:rsid w:val="008138EF"/>
    <w:rsid w:val="008144B2"/>
    <w:rsid w:val="00814A1B"/>
    <w:rsid w:val="008151F0"/>
    <w:rsid w:val="008158BD"/>
    <w:rsid w:val="008215F1"/>
    <w:rsid w:val="0082275F"/>
    <w:rsid w:val="008246F5"/>
    <w:rsid w:val="00830417"/>
    <w:rsid w:val="0083143C"/>
    <w:rsid w:val="00831C8E"/>
    <w:rsid w:val="00833DF8"/>
    <w:rsid w:val="00834371"/>
    <w:rsid w:val="00836D7A"/>
    <w:rsid w:val="00836ED1"/>
    <w:rsid w:val="00837422"/>
    <w:rsid w:val="00840DB1"/>
    <w:rsid w:val="00844234"/>
    <w:rsid w:val="00844A54"/>
    <w:rsid w:val="00850AD6"/>
    <w:rsid w:val="00853CB9"/>
    <w:rsid w:val="00854585"/>
    <w:rsid w:val="00861015"/>
    <w:rsid w:val="00862CE0"/>
    <w:rsid w:val="00863BC0"/>
    <w:rsid w:val="0086492F"/>
    <w:rsid w:val="00864BBB"/>
    <w:rsid w:val="00866D7A"/>
    <w:rsid w:val="00871D43"/>
    <w:rsid w:val="008724BC"/>
    <w:rsid w:val="00875405"/>
    <w:rsid w:val="00876FD9"/>
    <w:rsid w:val="00881FC4"/>
    <w:rsid w:val="00882318"/>
    <w:rsid w:val="00884272"/>
    <w:rsid w:val="00886915"/>
    <w:rsid w:val="00886A51"/>
    <w:rsid w:val="00890B54"/>
    <w:rsid w:val="0089157F"/>
    <w:rsid w:val="00891E55"/>
    <w:rsid w:val="008935C2"/>
    <w:rsid w:val="008A2509"/>
    <w:rsid w:val="008A2DB4"/>
    <w:rsid w:val="008A50E7"/>
    <w:rsid w:val="008A7224"/>
    <w:rsid w:val="008B54FC"/>
    <w:rsid w:val="008B55A1"/>
    <w:rsid w:val="008B60A3"/>
    <w:rsid w:val="008B6236"/>
    <w:rsid w:val="008B712B"/>
    <w:rsid w:val="008B7421"/>
    <w:rsid w:val="008B77C7"/>
    <w:rsid w:val="008B78F9"/>
    <w:rsid w:val="008C38AD"/>
    <w:rsid w:val="008C6D34"/>
    <w:rsid w:val="008C7603"/>
    <w:rsid w:val="008D791A"/>
    <w:rsid w:val="008E0EBC"/>
    <w:rsid w:val="008E1334"/>
    <w:rsid w:val="008E1813"/>
    <w:rsid w:val="008E2DD3"/>
    <w:rsid w:val="008E51F0"/>
    <w:rsid w:val="008E5CB3"/>
    <w:rsid w:val="008F13BE"/>
    <w:rsid w:val="008F39AC"/>
    <w:rsid w:val="008F3CE7"/>
    <w:rsid w:val="008F3F5B"/>
    <w:rsid w:val="008F4B02"/>
    <w:rsid w:val="00903029"/>
    <w:rsid w:val="00910FF3"/>
    <w:rsid w:val="00912109"/>
    <w:rsid w:val="0091424E"/>
    <w:rsid w:val="00914A15"/>
    <w:rsid w:val="009235E0"/>
    <w:rsid w:val="00924ED2"/>
    <w:rsid w:val="00925D52"/>
    <w:rsid w:val="0093030B"/>
    <w:rsid w:val="00932F5A"/>
    <w:rsid w:val="009367C3"/>
    <w:rsid w:val="00936CA9"/>
    <w:rsid w:val="00937051"/>
    <w:rsid w:val="009377D5"/>
    <w:rsid w:val="00940685"/>
    <w:rsid w:val="00941F82"/>
    <w:rsid w:val="00945E98"/>
    <w:rsid w:val="00946DA9"/>
    <w:rsid w:val="009479B7"/>
    <w:rsid w:val="00950C7E"/>
    <w:rsid w:val="00951E0D"/>
    <w:rsid w:val="00955619"/>
    <w:rsid w:val="00956BA5"/>
    <w:rsid w:val="009609DC"/>
    <w:rsid w:val="00960ED0"/>
    <w:rsid w:val="0096296F"/>
    <w:rsid w:val="0096365A"/>
    <w:rsid w:val="00963FBB"/>
    <w:rsid w:val="0096448F"/>
    <w:rsid w:val="00964988"/>
    <w:rsid w:val="00964C5A"/>
    <w:rsid w:val="009664B3"/>
    <w:rsid w:val="0097257E"/>
    <w:rsid w:val="00977D3D"/>
    <w:rsid w:val="00977DBE"/>
    <w:rsid w:val="00981E71"/>
    <w:rsid w:val="00987D9B"/>
    <w:rsid w:val="009904D6"/>
    <w:rsid w:val="00992ED8"/>
    <w:rsid w:val="009949BA"/>
    <w:rsid w:val="00995703"/>
    <w:rsid w:val="009A297C"/>
    <w:rsid w:val="009A5B8C"/>
    <w:rsid w:val="009A625D"/>
    <w:rsid w:val="009B2E21"/>
    <w:rsid w:val="009C563C"/>
    <w:rsid w:val="009C778D"/>
    <w:rsid w:val="009E0502"/>
    <w:rsid w:val="009E1C1B"/>
    <w:rsid w:val="009E7E54"/>
    <w:rsid w:val="009F0137"/>
    <w:rsid w:val="009F1808"/>
    <w:rsid w:val="009F370D"/>
    <w:rsid w:val="009F58BD"/>
    <w:rsid w:val="009F6A1C"/>
    <w:rsid w:val="009F7258"/>
    <w:rsid w:val="00A00594"/>
    <w:rsid w:val="00A01F56"/>
    <w:rsid w:val="00A03B62"/>
    <w:rsid w:val="00A042C3"/>
    <w:rsid w:val="00A044A4"/>
    <w:rsid w:val="00A05A39"/>
    <w:rsid w:val="00A078BB"/>
    <w:rsid w:val="00A15649"/>
    <w:rsid w:val="00A165E2"/>
    <w:rsid w:val="00A16FE7"/>
    <w:rsid w:val="00A2272A"/>
    <w:rsid w:val="00A24697"/>
    <w:rsid w:val="00A24FBA"/>
    <w:rsid w:val="00A2545B"/>
    <w:rsid w:val="00A25700"/>
    <w:rsid w:val="00A26733"/>
    <w:rsid w:val="00A26FDB"/>
    <w:rsid w:val="00A30099"/>
    <w:rsid w:val="00A31968"/>
    <w:rsid w:val="00A35273"/>
    <w:rsid w:val="00A36B31"/>
    <w:rsid w:val="00A40052"/>
    <w:rsid w:val="00A4073B"/>
    <w:rsid w:val="00A41894"/>
    <w:rsid w:val="00A46D18"/>
    <w:rsid w:val="00A47732"/>
    <w:rsid w:val="00A511D8"/>
    <w:rsid w:val="00A53FCC"/>
    <w:rsid w:val="00A544BA"/>
    <w:rsid w:val="00A54525"/>
    <w:rsid w:val="00A55EAB"/>
    <w:rsid w:val="00A6250F"/>
    <w:rsid w:val="00A6374D"/>
    <w:rsid w:val="00A65FF6"/>
    <w:rsid w:val="00A66121"/>
    <w:rsid w:val="00A67213"/>
    <w:rsid w:val="00A70194"/>
    <w:rsid w:val="00A705EF"/>
    <w:rsid w:val="00A70613"/>
    <w:rsid w:val="00A7099E"/>
    <w:rsid w:val="00A72DA4"/>
    <w:rsid w:val="00A80198"/>
    <w:rsid w:val="00A80790"/>
    <w:rsid w:val="00A83F42"/>
    <w:rsid w:val="00A87292"/>
    <w:rsid w:val="00A90D14"/>
    <w:rsid w:val="00A92B62"/>
    <w:rsid w:val="00A92D91"/>
    <w:rsid w:val="00A93880"/>
    <w:rsid w:val="00A94D6C"/>
    <w:rsid w:val="00A968C2"/>
    <w:rsid w:val="00A97E85"/>
    <w:rsid w:val="00AA120D"/>
    <w:rsid w:val="00AA53D8"/>
    <w:rsid w:val="00AB1156"/>
    <w:rsid w:val="00AB1AA2"/>
    <w:rsid w:val="00AB2D42"/>
    <w:rsid w:val="00AB36BB"/>
    <w:rsid w:val="00AB7E5B"/>
    <w:rsid w:val="00AC302D"/>
    <w:rsid w:val="00AC64B0"/>
    <w:rsid w:val="00AD45F1"/>
    <w:rsid w:val="00AD56F1"/>
    <w:rsid w:val="00AE2211"/>
    <w:rsid w:val="00AE2EB4"/>
    <w:rsid w:val="00AE3D1B"/>
    <w:rsid w:val="00AE4057"/>
    <w:rsid w:val="00AE495D"/>
    <w:rsid w:val="00AE73E7"/>
    <w:rsid w:val="00AE7FC8"/>
    <w:rsid w:val="00AF10D0"/>
    <w:rsid w:val="00AF1459"/>
    <w:rsid w:val="00AF1954"/>
    <w:rsid w:val="00AF1B04"/>
    <w:rsid w:val="00AF397F"/>
    <w:rsid w:val="00AF4F58"/>
    <w:rsid w:val="00AF738E"/>
    <w:rsid w:val="00B06E1B"/>
    <w:rsid w:val="00B10AC7"/>
    <w:rsid w:val="00B2024C"/>
    <w:rsid w:val="00B21EB2"/>
    <w:rsid w:val="00B2345C"/>
    <w:rsid w:val="00B234DB"/>
    <w:rsid w:val="00B2408C"/>
    <w:rsid w:val="00B243D4"/>
    <w:rsid w:val="00B27648"/>
    <w:rsid w:val="00B27905"/>
    <w:rsid w:val="00B30926"/>
    <w:rsid w:val="00B32A93"/>
    <w:rsid w:val="00B34C72"/>
    <w:rsid w:val="00B37381"/>
    <w:rsid w:val="00B420B4"/>
    <w:rsid w:val="00B42AFE"/>
    <w:rsid w:val="00B43876"/>
    <w:rsid w:val="00B46D39"/>
    <w:rsid w:val="00B472FF"/>
    <w:rsid w:val="00B525FE"/>
    <w:rsid w:val="00B63D42"/>
    <w:rsid w:val="00B64DF2"/>
    <w:rsid w:val="00B65206"/>
    <w:rsid w:val="00B6539E"/>
    <w:rsid w:val="00B657DA"/>
    <w:rsid w:val="00B65DA7"/>
    <w:rsid w:val="00B70863"/>
    <w:rsid w:val="00B71148"/>
    <w:rsid w:val="00B733B4"/>
    <w:rsid w:val="00B7421B"/>
    <w:rsid w:val="00B75007"/>
    <w:rsid w:val="00B82E24"/>
    <w:rsid w:val="00B837F4"/>
    <w:rsid w:val="00B8390E"/>
    <w:rsid w:val="00B85F7E"/>
    <w:rsid w:val="00B90912"/>
    <w:rsid w:val="00B93FBA"/>
    <w:rsid w:val="00B94352"/>
    <w:rsid w:val="00B95A5C"/>
    <w:rsid w:val="00B95D4D"/>
    <w:rsid w:val="00B97539"/>
    <w:rsid w:val="00B976EB"/>
    <w:rsid w:val="00BA25B8"/>
    <w:rsid w:val="00BA414C"/>
    <w:rsid w:val="00BA459C"/>
    <w:rsid w:val="00BB098B"/>
    <w:rsid w:val="00BB4ECC"/>
    <w:rsid w:val="00BB4EF3"/>
    <w:rsid w:val="00BB6589"/>
    <w:rsid w:val="00BB73F9"/>
    <w:rsid w:val="00BB7B11"/>
    <w:rsid w:val="00BB7D00"/>
    <w:rsid w:val="00BB7F47"/>
    <w:rsid w:val="00BC14BD"/>
    <w:rsid w:val="00BC179D"/>
    <w:rsid w:val="00BC1913"/>
    <w:rsid w:val="00BC21B4"/>
    <w:rsid w:val="00BC34C4"/>
    <w:rsid w:val="00BC487C"/>
    <w:rsid w:val="00BC545B"/>
    <w:rsid w:val="00BD0FB8"/>
    <w:rsid w:val="00BD1D71"/>
    <w:rsid w:val="00BD5533"/>
    <w:rsid w:val="00BE05A7"/>
    <w:rsid w:val="00BE0D35"/>
    <w:rsid w:val="00BE5DD5"/>
    <w:rsid w:val="00BE7477"/>
    <w:rsid w:val="00BF08DF"/>
    <w:rsid w:val="00BF39FA"/>
    <w:rsid w:val="00BF66D0"/>
    <w:rsid w:val="00BF6E75"/>
    <w:rsid w:val="00BF7806"/>
    <w:rsid w:val="00C04B0F"/>
    <w:rsid w:val="00C075AF"/>
    <w:rsid w:val="00C100FA"/>
    <w:rsid w:val="00C10262"/>
    <w:rsid w:val="00C13FAC"/>
    <w:rsid w:val="00C1487E"/>
    <w:rsid w:val="00C15051"/>
    <w:rsid w:val="00C1613E"/>
    <w:rsid w:val="00C1713F"/>
    <w:rsid w:val="00C257BF"/>
    <w:rsid w:val="00C264CA"/>
    <w:rsid w:val="00C32E45"/>
    <w:rsid w:val="00C336C0"/>
    <w:rsid w:val="00C41CD2"/>
    <w:rsid w:val="00C43695"/>
    <w:rsid w:val="00C43917"/>
    <w:rsid w:val="00C441F9"/>
    <w:rsid w:val="00C44608"/>
    <w:rsid w:val="00C44E46"/>
    <w:rsid w:val="00C518F9"/>
    <w:rsid w:val="00C51D6B"/>
    <w:rsid w:val="00C520A4"/>
    <w:rsid w:val="00C574F0"/>
    <w:rsid w:val="00C61035"/>
    <w:rsid w:val="00C64262"/>
    <w:rsid w:val="00C643D6"/>
    <w:rsid w:val="00C653E5"/>
    <w:rsid w:val="00C7043B"/>
    <w:rsid w:val="00C70E7C"/>
    <w:rsid w:val="00C73244"/>
    <w:rsid w:val="00C73BDD"/>
    <w:rsid w:val="00C742C1"/>
    <w:rsid w:val="00C7506E"/>
    <w:rsid w:val="00C76A9D"/>
    <w:rsid w:val="00C7789A"/>
    <w:rsid w:val="00C82119"/>
    <w:rsid w:val="00C8399C"/>
    <w:rsid w:val="00C84880"/>
    <w:rsid w:val="00C9104C"/>
    <w:rsid w:val="00C92A51"/>
    <w:rsid w:val="00C933E2"/>
    <w:rsid w:val="00C93C85"/>
    <w:rsid w:val="00C93D9A"/>
    <w:rsid w:val="00C97AEF"/>
    <w:rsid w:val="00CA0073"/>
    <w:rsid w:val="00CA0A89"/>
    <w:rsid w:val="00CA1752"/>
    <w:rsid w:val="00CA1F82"/>
    <w:rsid w:val="00CA428E"/>
    <w:rsid w:val="00CA77F1"/>
    <w:rsid w:val="00CB2E2F"/>
    <w:rsid w:val="00CB42ED"/>
    <w:rsid w:val="00CB74A6"/>
    <w:rsid w:val="00CC07A9"/>
    <w:rsid w:val="00CC1636"/>
    <w:rsid w:val="00CC1A7E"/>
    <w:rsid w:val="00CC2951"/>
    <w:rsid w:val="00CC39DC"/>
    <w:rsid w:val="00CC5483"/>
    <w:rsid w:val="00CD44F9"/>
    <w:rsid w:val="00CD7A00"/>
    <w:rsid w:val="00CD7BC2"/>
    <w:rsid w:val="00CE328A"/>
    <w:rsid w:val="00CE57B5"/>
    <w:rsid w:val="00CE593E"/>
    <w:rsid w:val="00CE7C3C"/>
    <w:rsid w:val="00CF0EB5"/>
    <w:rsid w:val="00CF253C"/>
    <w:rsid w:val="00CF32C8"/>
    <w:rsid w:val="00CF3E9B"/>
    <w:rsid w:val="00CF6766"/>
    <w:rsid w:val="00D0039D"/>
    <w:rsid w:val="00D01286"/>
    <w:rsid w:val="00D06909"/>
    <w:rsid w:val="00D139BB"/>
    <w:rsid w:val="00D14D73"/>
    <w:rsid w:val="00D17630"/>
    <w:rsid w:val="00D21221"/>
    <w:rsid w:val="00D21EF9"/>
    <w:rsid w:val="00D259A6"/>
    <w:rsid w:val="00D30701"/>
    <w:rsid w:val="00D331DD"/>
    <w:rsid w:val="00D35FED"/>
    <w:rsid w:val="00D37F7B"/>
    <w:rsid w:val="00D4000F"/>
    <w:rsid w:val="00D402EE"/>
    <w:rsid w:val="00D40B45"/>
    <w:rsid w:val="00D4140E"/>
    <w:rsid w:val="00D437D0"/>
    <w:rsid w:val="00D44937"/>
    <w:rsid w:val="00D44C5E"/>
    <w:rsid w:val="00D44E66"/>
    <w:rsid w:val="00D46CC7"/>
    <w:rsid w:val="00D47479"/>
    <w:rsid w:val="00D47DEB"/>
    <w:rsid w:val="00D544AA"/>
    <w:rsid w:val="00D54587"/>
    <w:rsid w:val="00D54C32"/>
    <w:rsid w:val="00D5646B"/>
    <w:rsid w:val="00D578A8"/>
    <w:rsid w:val="00D57E8A"/>
    <w:rsid w:val="00D61761"/>
    <w:rsid w:val="00D638E6"/>
    <w:rsid w:val="00D64187"/>
    <w:rsid w:val="00D64EB0"/>
    <w:rsid w:val="00D6611E"/>
    <w:rsid w:val="00D71CD4"/>
    <w:rsid w:val="00D72C2F"/>
    <w:rsid w:val="00D75879"/>
    <w:rsid w:val="00D763B3"/>
    <w:rsid w:val="00D77700"/>
    <w:rsid w:val="00D77825"/>
    <w:rsid w:val="00D8039B"/>
    <w:rsid w:val="00D84F69"/>
    <w:rsid w:val="00D86F01"/>
    <w:rsid w:val="00D902DD"/>
    <w:rsid w:val="00D90FCC"/>
    <w:rsid w:val="00D918F0"/>
    <w:rsid w:val="00D97DCA"/>
    <w:rsid w:val="00DA0928"/>
    <w:rsid w:val="00DA13C9"/>
    <w:rsid w:val="00DA49D1"/>
    <w:rsid w:val="00DA6C3E"/>
    <w:rsid w:val="00DA6D51"/>
    <w:rsid w:val="00DB19E0"/>
    <w:rsid w:val="00DB59C7"/>
    <w:rsid w:val="00DB776A"/>
    <w:rsid w:val="00DB7B48"/>
    <w:rsid w:val="00DC2D1C"/>
    <w:rsid w:val="00DC464E"/>
    <w:rsid w:val="00DC6548"/>
    <w:rsid w:val="00DC79B8"/>
    <w:rsid w:val="00DC79D3"/>
    <w:rsid w:val="00DD0BF3"/>
    <w:rsid w:val="00DD0D46"/>
    <w:rsid w:val="00DD22B9"/>
    <w:rsid w:val="00DD572F"/>
    <w:rsid w:val="00DD5DC2"/>
    <w:rsid w:val="00DD79E1"/>
    <w:rsid w:val="00DE0BE7"/>
    <w:rsid w:val="00DE1823"/>
    <w:rsid w:val="00DE6418"/>
    <w:rsid w:val="00DE74B9"/>
    <w:rsid w:val="00DF3818"/>
    <w:rsid w:val="00DF3E3E"/>
    <w:rsid w:val="00DF6DDE"/>
    <w:rsid w:val="00DF6FB6"/>
    <w:rsid w:val="00DF7FAA"/>
    <w:rsid w:val="00E009AB"/>
    <w:rsid w:val="00E02D6B"/>
    <w:rsid w:val="00E06415"/>
    <w:rsid w:val="00E068A1"/>
    <w:rsid w:val="00E0709E"/>
    <w:rsid w:val="00E07E69"/>
    <w:rsid w:val="00E07E8C"/>
    <w:rsid w:val="00E15755"/>
    <w:rsid w:val="00E15B42"/>
    <w:rsid w:val="00E15D2F"/>
    <w:rsid w:val="00E1625D"/>
    <w:rsid w:val="00E32E8D"/>
    <w:rsid w:val="00E42439"/>
    <w:rsid w:val="00E43C5E"/>
    <w:rsid w:val="00E43DDC"/>
    <w:rsid w:val="00E518C8"/>
    <w:rsid w:val="00E51D7F"/>
    <w:rsid w:val="00E5212F"/>
    <w:rsid w:val="00E53597"/>
    <w:rsid w:val="00E556EB"/>
    <w:rsid w:val="00E57090"/>
    <w:rsid w:val="00E576D1"/>
    <w:rsid w:val="00E62515"/>
    <w:rsid w:val="00E64280"/>
    <w:rsid w:val="00E66222"/>
    <w:rsid w:val="00E6720C"/>
    <w:rsid w:val="00E71194"/>
    <w:rsid w:val="00E738C9"/>
    <w:rsid w:val="00E76128"/>
    <w:rsid w:val="00E8051D"/>
    <w:rsid w:val="00E81AE1"/>
    <w:rsid w:val="00E81BD6"/>
    <w:rsid w:val="00E8443F"/>
    <w:rsid w:val="00E86787"/>
    <w:rsid w:val="00E90B0B"/>
    <w:rsid w:val="00E92C8A"/>
    <w:rsid w:val="00EA0608"/>
    <w:rsid w:val="00EA0A1E"/>
    <w:rsid w:val="00EA5E29"/>
    <w:rsid w:val="00EA68DD"/>
    <w:rsid w:val="00EA75B8"/>
    <w:rsid w:val="00EB08B3"/>
    <w:rsid w:val="00EB0976"/>
    <w:rsid w:val="00EB0AA4"/>
    <w:rsid w:val="00EB25A3"/>
    <w:rsid w:val="00EB3503"/>
    <w:rsid w:val="00EB52D5"/>
    <w:rsid w:val="00EB6825"/>
    <w:rsid w:val="00EB70E6"/>
    <w:rsid w:val="00EC089C"/>
    <w:rsid w:val="00EC1955"/>
    <w:rsid w:val="00EC333A"/>
    <w:rsid w:val="00EC4C7B"/>
    <w:rsid w:val="00EC6684"/>
    <w:rsid w:val="00ED0389"/>
    <w:rsid w:val="00ED69A4"/>
    <w:rsid w:val="00ED70DB"/>
    <w:rsid w:val="00ED7115"/>
    <w:rsid w:val="00ED7254"/>
    <w:rsid w:val="00EE0E3A"/>
    <w:rsid w:val="00EE51FF"/>
    <w:rsid w:val="00EE6265"/>
    <w:rsid w:val="00EE7B34"/>
    <w:rsid w:val="00EF62B5"/>
    <w:rsid w:val="00EF6EBD"/>
    <w:rsid w:val="00F020B8"/>
    <w:rsid w:val="00F03F03"/>
    <w:rsid w:val="00F06221"/>
    <w:rsid w:val="00F157AB"/>
    <w:rsid w:val="00F20DBF"/>
    <w:rsid w:val="00F213FF"/>
    <w:rsid w:val="00F2148D"/>
    <w:rsid w:val="00F24477"/>
    <w:rsid w:val="00F24DDC"/>
    <w:rsid w:val="00F32BE6"/>
    <w:rsid w:val="00F3585C"/>
    <w:rsid w:val="00F371DD"/>
    <w:rsid w:val="00F40D3A"/>
    <w:rsid w:val="00F44097"/>
    <w:rsid w:val="00F44F5C"/>
    <w:rsid w:val="00F4622E"/>
    <w:rsid w:val="00F50864"/>
    <w:rsid w:val="00F517C1"/>
    <w:rsid w:val="00F53871"/>
    <w:rsid w:val="00F5403C"/>
    <w:rsid w:val="00F5451A"/>
    <w:rsid w:val="00F5676A"/>
    <w:rsid w:val="00F577E7"/>
    <w:rsid w:val="00F62A67"/>
    <w:rsid w:val="00F62A81"/>
    <w:rsid w:val="00F66DFD"/>
    <w:rsid w:val="00F6790E"/>
    <w:rsid w:val="00F700DE"/>
    <w:rsid w:val="00F74AA8"/>
    <w:rsid w:val="00F76663"/>
    <w:rsid w:val="00F82CEC"/>
    <w:rsid w:val="00F83B6B"/>
    <w:rsid w:val="00F8486E"/>
    <w:rsid w:val="00F856DC"/>
    <w:rsid w:val="00F861B3"/>
    <w:rsid w:val="00F87A8E"/>
    <w:rsid w:val="00F91CC9"/>
    <w:rsid w:val="00F92B0F"/>
    <w:rsid w:val="00F94014"/>
    <w:rsid w:val="00F942AB"/>
    <w:rsid w:val="00F94790"/>
    <w:rsid w:val="00F9524A"/>
    <w:rsid w:val="00F961E5"/>
    <w:rsid w:val="00FA008F"/>
    <w:rsid w:val="00FA046C"/>
    <w:rsid w:val="00FA07C0"/>
    <w:rsid w:val="00FA0D10"/>
    <w:rsid w:val="00FA2D45"/>
    <w:rsid w:val="00FA2E6A"/>
    <w:rsid w:val="00FA3FF5"/>
    <w:rsid w:val="00FA560F"/>
    <w:rsid w:val="00FA7704"/>
    <w:rsid w:val="00FB3857"/>
    <w:rsid w:val="00FB38FE"/>
    <w:rsid w:val="00FB7EBB"/>
    <w:rsid w:val="00FC35DE"/>
    <w:rsid w:val="00FC3B98"/>
    <w:rsid w:val="00FC4BE8"/>
    <w:rsid w:val="00FD0854"/>
    <w:rsid w:val="00FD1922"/>
    <w:rsid w:val="00FD2974"/>
    <w:rsid w:val="00FD3B2F"/>
    <w:rsid w:val="00FD3C06"/>
    <w:rsid w:val="00FD613E"/>
    <w:rsid w:val="00FD6CB9"/>
    <w:rsid w:val="00FE1C6C"/>
    <w:rsid w:val="00FE3262"/>
    <w:rsid w:val="00FE7043"/>
    <w:rsid w:val="00FE78CE"/>
    <w:rsid w:val="00FE7E46"/>
    <w:rsid w:val="00FF1614"/>
    <w:rsid w:val="00FF2534"/>
    <w:rsid w:val="00FF3560"/>
    <w:rsid w:val="00FF4AB6"/>
    <w:rsid w:val="00FF58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7A4E"/>
    <w:rPr>
      <w:rFonts w:eastAsia="Times New Roman"/>
      <w:sz w:val="24"/>
      <w:szCs w:val="24"/>
      <w:lang w:val="en-GB"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B42AFE"/>
    <w:pPr>
      <w:pageBreakBefore w:val="0"/>
      <w:numPr>
        <w:ilvl w:val="1"/>
      </w:numPr>
      <w:spacing w:before="240"/>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6C7A4E"/>
    <w:pPr>
      <w:spacing w:after="240"/>
    </w:pPr>
    <w:rPr>
      <w:rFonts w:ascii="Arial"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hAnsi="Arial"/>
      <w:b/>
      <w:sz w:val="36"/>
      <w:lang w:val="en-US" w:eastAsia="en-US" w:bidi="ar-SA"/>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B42AFE"/>
    <w:rPr>
      <w:rFonts w:ascii="Arial" w:hAnsi="Arial"/>
      <w:b/>
      <w:sz w:val="28"/>
      <w:lang w:val="en-US" w:eastAsia="en-US" w:bidi="ar-SA"/>
    </w:rPr>
  </w:style>
  <w:style w:type="character" w:customStyle="1" w:styleId="Heading3Char">
    <w:name w:val="Heading 3 Char"/>
    <w:aliases w:val="h3 Char,H3 Char,Minor Char,Map Char,Level 3 Topic Heading Char,l3 Char,CT Char,L3 Char,module Char"/>
    <w:link w:val="Heading3"/>
    <w:rsid w:val="006C7A4E"/>
    <w:rPr>
      <w:rFonts w:ascii="Arial" w:hAnsi="Arial"/>
      <w:b/>
      <w:sz w:val="24"/>
      <w:lang w:val="en-US" w:eastAsia="en-US" w:bidi="ar-SA"/>
    </w:rPr>
  </w:style>
  <w:style w:type="character" w:customStyle="1" w:styleId="Heading4Char">
    <w:name w:val="Heading 4 Char"/>
    <w:aliases w:val="h4 Char,H4 Char,Sub-Minor Char,Case Sub-Header Char,heading4 Char,Level 4 Topic Heading Char"/>
    <w:link w:val="Heading4"/>
    <w:rsid w:val="006C7A4E"/>
    <w:rPr>
      <w:rFonts w:ascii="Arial" w:hAnsi="Arial"/>
      <w:b/>
      <w:i/>
      <w:sz w:val="24"/>
      <w:lang w:val="en-US" w:eastAsia="en-US" w:bidi="ar-SA"/>
    </w:rPr>
  </w:style>
  <w:style w:type="character" w:customStyle="1" w:styleId="Heading5Char">
    <w:name w:val="Heading 5 Char"/>
    <w:aliases w:val="H5 Char"/>
    <w:basedOn w:val="Heading4Char"/>
    <w:link w:val="Heading5"/>
    <w:rsid w:val="006C7A4E"/>
    <w:rPr>
      <w:rFonts w:ascii="Arial" w:hAnsi="Arial"/>
      <w:b/>
      <w:i/>
      <w:sz w:val="24"/>
      <w:lang w:val="en-US" w:eastAsia="en-US" w:bidi="ar-SA"/>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numPr>
        <w:numId w:val="5"/>
      </w:numPr>
      <w:spacing w:after="12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numPr>
        <w:numId w:val="2"/>
      </w:numPr>
      <w:spacing w:after="12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numPr>
        <w:numId w:val="2"/>
      </w:numPr>
      <w:spacing w:before="12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rsid w:val="006C7A4E"/>
    <w:pPr>
      <w:spacing w:before="120" w:after="120"/>
    </w:pPr>
    <w:rPr>
      <w:rFonts w:ascii="Verdana" w:hAnsi="Verdana"/>
      <w:b/>
      <w:caps/>
      <w:sz w:val="20"/>
      <w:szCs w:val="20"/>
      <w:lang w:val="en-US"/>
    </w:rPr>
  </w:style>
  <w:style w:type="paragraph" w:styleId="TOC2">
    <w:name w:val="toc 2"/>
    <w:basedOn w:val="Normal"/>
    <w:next w:val="Normal"/>
    <w:autoRedefine/>
    <w:uiPriority w:val="39"/>
    <w:rsid w:val="006C7A4E"/>
    <w:pPr>
      <w:ind w:left="240"/>
    </w:pPr>
    <w:rPr>
      <w:rFonts w:ascii="Verdana" w:hAnsi="Verdana"/>
      <w:smallCaps/>
      <w:sz w:val="20"/>
      <w:szCs w:val="20"/>
      <w:lang w:val="en-US"/>
    </w:rPr>
  </w:style>
  <w:style w:type="paragraph" w:styleId="TOC3">
    <w:name w:val="toc 3"/>
    <w:basedOn w:val="Normal"/>
    <w:next w:val="Normal"/>
    <w:autoRedefine/>
    <w:uiPriority w:val="39"/>
    <w:rsid w:val="006C7A4E"/>
    <w:pPr>
      <w:ind w:left="480"/>
    </w:pPr>
    <w:rPr>
      <w:rFonts w:ascii="Verdana" w:hAnsi="Verdana"/>
      <w:i/>
      <w:sz w:val="20"/>
      <w:szCs w:val="20"/>
      <w:lang w:val="en-US"/>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val="en-GB" w:eastAsia="en-GB" w:bidi="th-TH"/>
    </w:rPr>
  </w:style>
  <w:style w:type="paragraph" w:styleId="NormalIndent">
    <w:name w:val="Normal Indent"/>
    <w:basedOn w:val="Normal"/>
    <w:rsid w:val="004844EF"/>
    <w:pPr>
      <w:spacing w:after="120"/>
      <w:ind w:left="720"/>
      <w:jc w:val="both"/>
    </w:pPr>
    <w:rPr>
      <w:szCs w:val="20"/>
    </w:rPr>
  </w:style>
  <w:style w:type="paragraph" w:styleId="ListBullet2">
    <w:name w:val="List Bullet 2"/>
    <w:basedOn w:val="Normal"/>
    <w:rsid w:val="007904D6"/>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7A4E"/>
    <w:rPr>
      <w:rFonts w:eastAsia="Times New Roman"/>
      <w:sz w:val="24"/>
      <w:szCs w:val="24"/>
      <w:lang w:val="en-GB"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B42AFE"/>
    <w:pPr>
      <w:pageBreakBefore w:val="0"/>
      <w:numPr>
        <w:ilvl w:val="1"/>
      </w:numPr>
      <w:spacing w:before="240"/>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6C7A4E"/>
    <w:pPr>
      <w:spacing w:after="240"/>
    </w:pPr>
    <w:rPr>
      <w:rFonts w:ascii="Arial"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hAnsi="Arial"/>
      <w:b/>
      <w:sz w:val="36"/>
      <w:lang w:val="en-US" w:eastAsia="en-US" w:bidi="ar-SA"/>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B42AFE"/>
    <w:rPr>
      <w:rFonts w:ascii="Arial" w:hAnsi="Arial"/>
      <w:b/>
      <w:sz w:val="28"/>
      <w:lang w:val="en-US" w:eastAsia="en-US" w:bidi="ar-SA"/>
    </w:rPr>
  </w:style>
  <w:style w:type="character" w:customStyle="1" w:styleId="Heading3Char">
    <w:name w:val="Heading 3 Char"/>
    <w:aliases w:val="h3 Char,H3 Char,Minor Char,Map Char,Level 3 Topic Heading Char,l3 Char,CT Char,L3 Char,module Char"/>
    <w:link w:val="Heading3"/>
    <w:rsid w:val="006C7A4E"/>
    <w:rPr>
      <w:rFonts w:ascii="Arial" w:hAnsi="Arial"/>
      <w:b/>
      <w:sz w:val="24"/>
      <w:lang w:val="en-US" w:eastAsia="en-US" w:bidi="ar-SA"/>
    </w:rPr>
  </w:style>
  <w:style w:type="character" w:customStyle="1" w:styleId="Heading4Char">
    <w:name w:val="Heading 4 Char"/>
    <w:aliases w:val="h4 Char,H4 Char,Sub-Minor Char,Case Sub-Header Char,heading4 Char,Level 4 Topic Heading Char"/>
    <w:link w:val="Heading4"/>
    <w:rsid w:val="006C7A4E"/>
    <w:rPr>
      <w:rFonts w:ascii="Arial" w:hAnsi="Arial"/>
      <w:b/>
      <w:i/>
      <w:sz w:val="24"/>
      <w:lang w:val="en-US" w:eastAsia="en-US" w:bidi="ar-SA"/>
    </w:rPr>
  </w:style>
  <w:style w:type="character" w:customStyle="1" w:styleId="Heading5Char">
    <w:name w:val="Heading 5 Char"/>
    <w:aliases w:val="H5 Char"/>
    <w:basedOn w:val="Heading4Char"/>
    <w:link w:val="Heading5"/>
    <w:rsid w:val="006C7A4E"/>
    <w:rPr>
      <w:rFonts w:ascii="Arial" w:hAnsi="Arial"/>
      <w:b/>
      <w:i/>
      <w:sz w:val="24"/>
      <w:lang w:val="en-US" w:eastAsia="en-US" w:bidi="ar-SA"/>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numPr>
        <w:numId w:val="5"/>
      </w:numPr>
      <w:spacing w:after="12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numPr>
        <w:numId w:val="2"/>
      </w:numPr>
      <w:spacing w:after="12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numPr>
        <w:numId w:val="2"/>
      </w:numPr>
      <w:spacing w:before="12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rsid w:val="006C7A4E"/>
    <w:pPr>
      <w:spacing w:before="120" w:after="120"/>
    </w:pPr>
    <w:rPr>
      <w:rFonts w:ascii="Verdana" w:hAnsi="Verdana"/>
      <w:b/>
      <w:caps/>
      <w:sz w:val="20"/>
      <w:szCs w:val="20"/>
      <w:lang w:val="en-US"/>
    </w:rPr>
  </w:style>
  <w:style w:type="paragraph" w:styleId="TOC2">
    <w:name w:val="toc 2"/>
    <w:basedOn w:val="Normal"/>
    <w:next w:val="Normal"/>
    <w:autoRedefine/>
    <w:uiPriority w:val="39"/>
    <w:rsid w:val="006C7A4E"/>
    <w:pPr>
      <w:ind w:left="240"/>
    </w:pPr>
    <w:rPr>
      <w:rFonts w:ascii="Verdana" w:hAnsi="Verdana"/>
      <w:smallCaps/>
      <w:sz w:val="20"/>
      <w:szCs w:val="20"/>
      <w:lang w:val="en-US"/>
    </w:rPr>
  </w:style>
  <w:style w:type="paragraph" w:styleId="TOC3">
    <w:name w:val="toc 3"/>
    <w:basedOn w:val="Normal"/>
    <w:next w:val="Normal"/>
    <w:autoRedefine/>
    <w:uiPriority w:val="39"/>
    <w:rsid w:val="006C7A4E"/>
    <w:pPr>
      <w:ind w:left="480"/>
    </w:pPr>
    <w:rPr>
      <w:rFonts w:ascii="Verdana" w:hAnsi="Verdana"/>
      <w:i/>
      <w:sz w:val="20"/>
      <w:szCs w:val="20"/>
      <w:lang w:val="en-US"/>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val="en-GB" w:eastAsia="en-GB" w:bidi="th-TH"/>
    </w:rPr>
  </w:style>
  <w:style w:type="paragraph" w:styleId="NormalIndent">
    <w:name w:val="Normal Indent"/>
    <w:basedOn w:val="Normal"/>
    <w:rsid w:val="004844EF"/>
    <w:pPr>
      <w:spacing w:after="120"/>
      <w:ind w:left="720"/>
      <w:jc w:val="both"/>
    </w:pPr>
    <w:rPr>
      <w:szCs w:val="20"/>
    </w:rPr>
  </w:style>
  <w:style w:type="paragraph" w:styleId="ListBullet2">
    <w:name w:val="List Bullet 2"/>
    <w:basedOn w:val="Normal"/>
    <w:rsid w:val="007904D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974">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358631224">
      <w:bodyDiv w:val="1"/>
      <w:marLeft w:val="0"/>
      <w:marRight w:val="0"/>
      <w:marTop w:val="0"/>
      <w:marBottom w:val="0"/>
      <w:divBdr>
        <w:top w:val="none" w:sz="0" w:space="0" w:color="auto"/>
        <w:left w:val="none" w:sz="0" w:space="0" w:color="auto"/>
        <w:bottom w:val="none" w:sz="0" w:space="0" w:color="auto"/>
        <w:right w:val="none" w:sz="0" w:space="0" w:color="auto"/>
      </w:divBdr>
      <w:divsChild>
        <w:div w:id="396363500">
          <w:marLeft w:val="0"/>
          <w:marRight w:val="0"/>
          <w:marTop w:val="0"/>
          <w:marBottom w:val="0"/>
          <w:divBdr>
            <w:top w:val="none" w:sz="0" w:space="0" w:color="auto"/>
            <w:left w:val="none" w:sz="0" w:space="0" w:color="auto"/>
            <w:bottom w:val="none" w:sz="0" w:space="0" w:color="auto"/>
            <w:right w:val="none" w:sz="0" w:space="0" w:color="auto"/>
          </w:divBdr>
        </w:div>
      </w:divsChild>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hare.thomsonreuters.com/sites/AI/storwiki/_layouts/WordViewer.aspx?id=/sites/AI/storwiki/Shared%20Documents/Projects/ClusterMode/8040%20OR%20Docs/Snapvault%20TR%20Guide.doc&amp;Source=https%3A%2F%2Ftheshare%2Ethomsonreuters%2Ecom%2Fsites%2FAI%2Fstorwiki%2FShared%2520Documents%2FForms%2FAllItems%2Easpx%3FRootFolder%3D%252Fsites%252FAI%252Fstorwiki%252FShared%2520Documents%252FProjects%252FClusterMode%252F8040%2520OR%2520Docs%26InitialTabId%3DRibbon%252EDocument%26VisibilityContext%3DWSSTabPersistence&amp;DefaultItemOpen=1&amp;DefaultItemOpen=1"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ustomXml" Target="../customXml/item4.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1FF9AF-DAA8-4641-A42F-8A11F61CB92A}"/>
</file>

<file path=customXml/itemProps2.xml><?xml version="1.0" encoding="utf-8"?>
<ds:datastoreItem xmlns:ds="http://schemas.openxmlformats.org/officeDocument/2006/customXml" ds:itemID="{2A7AD0A3-1D95-4142-B948-124AAAFEF44B}"/>
</file>

<file path=customXml/itemProps3.xml><?xml version="1.0" encoding="utf-8"?>
<ds:datastoreItem xmlns:ds="http://schemas.openxmlformats.org/officeDocument/2006/customXml" ds:itemID="{0CD74C08-0BC0-4DA4-BEA8-2588988510DC}"/>
</file>

<file path=customXml/itemProps4.xml><?xml version="1.0" encoding="utf-8"?>
<ds:datastoreItem xmlns:ds="http://schemas.openxmlformats.org/officeDocument/2006/customXml" ds:itemID="{00895E1E-17F2-4859-993B-1B37DACDDCF4}"/>
</file>

<file path=docProps/app.xml><?xml version="1.0" encoding="utf-8"?>
<Properties xmlns="http://schemas.openxmlformats.org/officeDocument/2006/extended-properties" xmlns:vt="http://schemas.openxmlformats.org/officeDocument/2006/docPropsVTypes">
  <Template>Documentation Template.dot</Template>
  <TotalTime>34</TotalTime>
  <Pages>1</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ThomsonReuters</Company>
  <LinksUpToDate>false</LinksUpToDate>
  <CharactersWithSpaces>15713</CharactersWithSpaces>
  <SharedDoc>false</SharedDoc>
  <HLinks>
    <vt:vector size="234" baseType="variant">
      <vt:variant>
        <vt:i4>2031667</vt:i4>
      </vt:variant>
      <vt:variant>
        <vt:i4>227</vt:i4>
      </vt:variant>
      <vt:variant>
        <vt:i4>0</vt:i4>
      </vt:variant>
      <vt:variant>
        <vt:i4>5</vt:i4>
      </vt:variant>
      <vt:variant>
        <vt:lpwstr/>
      </vt:variant>
      <vt:variant>
        <vt:lpwstr>_Toc405373583</vt:lpwstr>
      </vt:variant>
      <vt:variant>
        <vt:i4>2031667</vt:i4>
      </vt:variant>
      <vt:variant>
        <vt:i4>221</vt:i4>
      </vt:variant>
      <vt:variant>
        <vt:i4>0</vt:i4>
      </vt:variant>
      <vt:variant>
        <vt:i4>5</vt:i4>
      </vt:variant>
      <vt:variant>
        <vt:lpwstr/>
      </vt:variant>
      <vt:variant>
        <vt:lpwstr>_Toc405373582</vt:lpwstr>
      </vt:variant>
      <vt:variant>
        <vt:i4>2031667</vt:i4>
      </vt:variant>
      <vt:variant>
        <vt:i4>215</vt:i4>
      </vt:variant>
      <vt:variant>
        <vt:i4>0</vt:i4>
      </vt:variant>
      <vt:variant>
        <vt:i4>5</vt:i4>
      </vt:variant>
      <vt:variant>
        <vt:lpwstr/>
      </vt:variant>
      <vt:variant>
        <vt:lpwstr>_Toc405373581</vt:lpwstr>
      </vt:variant>
      <vt:variant>
        <vt:i4>2031667</vt:i4>
      </vt:variant>
      <vt:variant>
        <vt:i4>209</vt:i4>
      </vt:variant>
      <vt:variant>
        <vt:i4>0</vt:i4>
      </vt:variant>
      <vt:variant>
        <vt:i4>5</vt:i4>
      </vt:variant>
      <vt:variant>
        <vt:lpwstr/>
      </vt:variant>
      <vt:variant>
        <vt:lpwstr>_Toc405373580</vt:lpwstr>
      </vt:variant>
      <vt:variant>
        <vt:i4>1048627</vt:i4>
      </vt:variant>
      <vt:variant>
        <vt:i4>203</vt:i4>
      </vt:variant>
      <vt:variant>
        <vt:i4>0</vt:i4>
      </vt:variant>
      <vt:variant>
        <vt:i4>5</vt:i4>
      </vt:variant>
      <vt:variant>
        <vt:lpwstr/>
      </vt:variant>
      <vt:variant>
        <vt:lpwstr>_Toc405373579</vt:lpwstr>
      </vt:variant>
      <vt:variant>
        <vt:i4>1048627</vt:i4>
      </vt:variant>
      <vt:variant>
        <vt:i4>197</vt:i4>
      </vt:variant>
      <vt:variant>
        <vt:i4>0</vt:i4>
      </vt:variant>
      <vt:variant>
        <vt:i4>5</vt:i4>
      </vt:variant>
      <vt:variant>
        <vt:lpwstr/>
      </vt:variant>
      <vt:variant>
        <vt:lpwstr>_Toc405373578</vt:lpwstr>
      </vt:variant>
      <vt:variant>
        <vt:i4>1048627</vt:i4>
      </vt:variant>
      <vt:variant>
        <vt:i4>191</vt:i4>
      </vt:variant>
      <vt:variant>
        <vt:i4>0</vt:i4>
      </vt:variant>
      <vt:variant>
        <vt:i4>5</vt:i4>
      </vt:variant>
      <vt:variant>
        <vt:lpwstr/>
      </vt:variant>
      <vt:variant>
        <vt:lpwstr>_Toc405373577</vt:lpwstr>
      </vt:variant>
      <vt:variant>
        <vt:i4>1048627</vt:i4>
      </vt:variant>
      <vt:variant>
        <vt:i4>185</vt:i4>
      </vt:variant>
      <vt:variant>
        <vt:i4>0</vt:i4>
      </vt:variant>
      <vt:variant>
        <vt:i4>5</vt:i4>
      </vt:variant>
      <vt:variant>
        <vt:lpwstr/>
      </vt:variant>
      <vt:variant>
        <vt:lpwstr>_Toc405373576</vt:lpwstr>
      </vt:variant>
      <vt:variant>
        <vt:i4>1048627</vt:i4>
      </vt:variant>
      <vt:variant>
        <vt:i4>179</vt:i4>
      </vt:variant>
      <vt:variant>
        <vt:i4>0</vt:i4>
      </vt:variant>
      <vt:variant>
        <vt:i4>5</vt:i4>
      </vt:variant>
      <vt:variant>
        <vt:lpwstr/>
      </vt:variant>
      <vt:variant>
        <vt:lpwstr>_Toc405373575</vt:lpwstr>
      </vt:variant>
      <vt:variant>
        <vt:i4>1048627</vt:i4>
      </vt:variant>
      <vt:variant>
        <vt:i4>173</vt:i4>
      </vt:variant>
      <vt:variant>
        <vt:i4>0</vt:i4>
      </vt:variant>
      <vt:variant>
        <vt:i4>5</vt:i4>
      </vt:variant>
      <vt:variant>
        <vt:lpwstr/>
      </vt:variant>
      <vt:variant>
        <vt:lpwstr>_Toc405373574</vt:lpwstr>
      </vt:variant>
      <vt:variant>
        <vt:i4>1048627</vt:i4>
      </vt:variant>
      <vt:variant>
        <vt:i4>167</vt:i4>
      </vt:variant>
      <vt:variant>
        <vt:i4>0</vt:i4>
      </vt:variant>
      <vt:variant>
        <vt:i4>5</vt:i4>
      </vt:variant>
      <vt:variant>
        <vt:lpwstr/>
      </vt:variant>
      <vt:variant>
        <vt:lpwstr>_Toc405373573</vt:lpwstr>
      </vt:variant>
      <vt:variant>
        <vt:i4>1048627</vt:i4>
      </vt:variant>
      <vt:variant>
        <vt:i4>161</vt:i4>
      </vt:variant>
      <vt:variant>
        <vt:i4>0</vt:i4>
      </vt:variant>
      <vt:variant>
        <vt:i4>5</vt:i4>
      </vt:variant>
      <vt:variant>
        <vt:lpwstr/>
      </vt:variant>
      <vt:variant>
        <vt:lpwstr>_Toc405373572</vt:lpwstr>
      </vt:variant>
      <vt:variant>
        <vt:i4>1048627</vt:i4>
      </vt:variant>
      <vt:variant>
        <vt:i4>155</vt:i4>
      </vt:variant>
      <vt:variant>
        <vt:i4>0</vt:i4>
      </vt:variant>
      <vt:variant>
        <vt:i4>5</vt:i4>
      </vt:variant>
      <vt:variant>
        <vt:lpwstr/>
      </vt:variant>
      <vt:variant>
        <vt:lpwstr>_Toc405373571</vt:lpwstr>
      </vt:variant>
      <vt:variant>
        <vt:i4>1048627</vt:i4>
      </vt:variant>
      <vt:variant>
        <vt:i4>149</vt:i4>
      </vt:variant>
      <vt:variant>
        <vt:i4>0</vt:i4>
      </vt:variant>
      <vt:variant>
        <vt:i4>5</vt:i4>
      </vt:variant>
      <vt:variant>
        <vt:lpwstr/>
      </vt:variant>
      <vt:variant>
        <vt:lpwstr>_Toc405373570</vt:lpwstr>
      </vt:variant>
      <vt:variant>
        <vt:i4>1114163</vt:i4>
      </vt:variant>
      <vt:variant>
        <vt:i4>143</vt:i4>
      </vt:variant>
      <vt:variant>
        <vt:i4>0</vt:i4>
      </vt:variant>
      <vt:variant>
        <vt:i4>5</vt:i4>
      </vt:variant>
      <vt:variant>
        <vt:lpwstr/>
      </vt:variant>
      <vt:variant>
        <vt:lpwstr>_Toc405373569</vt:lpwstr>
      </vt:variant>
      <vt:variant>
        <vt:i4>1114163</vt:i4>
      </vt:variant>
      <vt:variant>
        <vt:i4>137</vt:i4>
      </vt:variant>
      <vt:variant>
        <vt:i4>0</vt:i4>
      </vt:variant>
      <vt:variant>
        <vt:i4>5</vt:i4>
      </vt:variant>
      <vt:variant>
        <vt:lpwstr/>
      </vt:variant>
      <vt:variant>
        <vt:lpwstr>_Toc405373568</vt:lpwstr>
      </vt:variant>
      <vt:variant>
        <vt:i4>1114163</vt:i4>
      </vt:variant>
      <vt:variant>
        <vt:i4>131</vt:i4>
      </vt:variant>
      <vt:variant>
        <vt:i4>0</vt:i4>
      </vt:variant>
      <vt:variant>
        <vt:i4>5</vt:i4>
      </vt:variant>
      <vt:variant>
        <vt:lpwstr/>
      </vt:variant>
      <vt:variant>
        <vt:lpwstr>_Toc405373567</vt:lpwstr>
      </vt:variant>
      <vt:variant>
        <vt:i4>1114163</vt:i4>
      </vt:variant>
      <vt:variant>
        <vt:i4>125</vt:i4>
      </vt:variant>
      <vt:variant>
        <vt:i4>0</vt:i4>
      </vt:variant>
      <vt:variant>
        <vt:i4>5</vt:i4>
      </vt:variant>
      <vt:variant>
        <vt:lpwstr/>
      </vt:variant>
      <vt:variant>
        <vt:lpwstr>_Toc405373566</vt:lpwstr>
      </vt:variant>
      <vt:variant>
        <vt:i4>1114163</vt:i4>
      </vt:variant>
      <vt:variant>
        <vt:i4>119</vt:i4>
      </vt:variant>
      <vt:variant>
        <vt:i4>0</vt:i4>
      </vt:variant>
      <vt:variant>
        <vt:i4>5</vt:i4>
      </vt:variant>
      <vt:variant>
        <vt:lpwstr/>
      </vt:variant>
      <vt:variant>
        <vt:lpwstr>_Toc405373565</vt:lpwstr>
      </vt:variant>
      <vt:variant>
        <vt:i4>1114163</vt:i4>
      </vt:variant>
      <vt:variant>
        <vt:i4>113</vt:i4>
      </vt:variant>
      <vt:variant>
        <vt:i4>0</vt:i4>
      </vt:variant>
      <vt:variant>
        <vt:i4>5</vt:i4>
      </vt:variant>
      <vt:variant>
        <vt:lpwstr/>
      </vt:variant>
      <vt:variant>
        <vt:lpwstr>_Toc405373564</vt:lpwstr>
      </vt:variant>
      <vt:variant>
        <vt:i4>1114163</vt:i4>
      </vt:variant>
      <vt:variant>
        <vt:i4>107</vt:i4>
      </vt:variant>
      <vt:variant>
        <vt:i4>0</vt:i4>
      </vt:variant>
      <vt:variant>
        <vt:i4>5</vt:i4>
      </vt:variant>
      <vt:variant>
        <vt:lpwstr/>
      </vt:variant>
      <vt:variant>
        <vt:lpwstr>_Toc405373563</vt:lpwstr>
      </vt:variant>
      <vt:variant>
        <vt:i4>1114163</vt:i4>
      </vt:variant>
      <vt:variant>
        <vt:i4>101</vt:i4>
      </vt:variant>
      <vt:variant>
        <vt:i4>0</vt:i4>
      </vt:variant>
      <vt:variant>
        <vt:i4>5</vt:i4>
      </vt:variant>
      <vt:variant>
        <vt:lpwstr/>
      </vt:variant>
      <vt:variant>
        <vt:lpwstr>_Toc405373562</vt:lpwstr>
      </vt:variant>
      <vt:variant>
        <vt:i4>1114163</vt:i4>
      </vt:variant>
      <vt:variant>
        <vt:i4>95</vt:i4>
      </vt:variant>
      <vt:variant>
        <vt:i4>0</vt:i4>
      </vt:variant>
      <vt:variant>
        <vt:i4>5</vt:i4>
      </vt:variant>
      <vt:variant>
        <vt:lpwstr/>
      </vt:variant>
      <vt:variant>
        <vt:lpwstr>_Toc405373561</vt:lpwstr>
      </vt:variant>
      <vt:variant>
        <vt:i4>1114163</vt:i4>
      </vt:variant>
      <vt:variant>
        <vt:i4>89</vt:i4>
      </vt:variant>
      <vt:variant>
        <vt:i4>0</vt:i4>
      </vt:variant>
      <vt:variant>
        <vt:i4>5</vt:i4>
      </vt:variant>
      <vt:variant>
        <vt:lpwstr/>
      </vt:variant>
      <vt:variant>
        <vt:lpwstr>_Toc405373560</vt:lpwstr>
      </vt:variant>
      <vt:variant>
        <vt:i4>1179699</vt:i4>
      </vt:variant>
      <vt:variant>
        <vt:i4>83</vt:i4>
      </vt:variant>
      <vt:variant>
        <vt:i4>0</vt:i4>
      </vt:variant>
      <vt:variant>
        <vt:i4>5</vt:i4>
      </vt:variant>
      <vt:variant>
        <vt:lpwstr/>
      </vt:variant>
      <vt:variant>
        <vt:lpwstr>_Toc405373559</vt:lpwstr>
      </vt:variant>
      <vt:variant>
        <vt:i4>1179699</vt:i4>
      </vt:variant>
      <vt:variant>
        <vt:i4>77</vt:i4>
      </vt:variant>
      <vt:variant>
        <vt:i4>0</vt:i4>
      </vt:variant>
      <vt:variant>
        <vt:i4>5</vt:i4>
      </vt:variant>
      <vt:variant>
        <vt:lpwstr/>
      </vt:variant>
      <vt:variant>
        <vt:lpwstr>_Toc405373558</vt:lpwstr>
      </vt:variant>
      <vt:variant>
        <vt:i4>1179699</vt:i4>
      </vt:variant>
      <vt:variant>
        <vt:i4>71</vt:i4>
      </vt:variant>
      <vt:variant>
        <vt:i4>0</vt:i4>
      </vt:variant>
      <vt:variant>
        <vt:i4>5</vt:i4>
      </vt:variant>
      <vt:variant>
        <vt:lpwstr/>
      </vt:variant>
      <vt:variant>
        <vt:lpwstr>_Toc405373557</vt:lpwstr>
      </vt:variant>
      <vt:variant>
        <vt:i4>1179699</vt:i4>
      </vt:variant>
      <vt:variant>
        <vt:i4>65</vt:i4>
      </vt:variant>
      <vt:variant>
        <vt:i4>0</vt:i4>
      </vt:variant>
      <vt:variant>
        <vt:i4>5</vt:i4>
      </vt:variant>
      <vt:variant>
        <vt:lpwstr/>
      </vt:variant>
      <vt:variant>
        <vt:lpwstr>_Toc405373556</vt:lpwstr>
      </vt:variant>
      <vt:variant>
        <vt:i4>1179699</vt:i4>
      </vt:variant>
      <vt:variant>
        <vt:i4>59</vt:i4>
      </vt:variant>
      <vt:variant>
        <vt:i4>0</vt:i4>
      </vt:variant>
      <vt:variant>
        <vt:i4>5</vt:i4>
      </vt:variant>
      <vt:variant>
        <vt:lpwstr/>
      </vt:variant>
      <vt:variant>
        <vt:lpwstr>_Toc405373555</vt:lpwstr>
      </vt:variant>
      <vt:variant>
        <vt:i4>1179699</vt:i4>
      </vt:variant>
      <vt:variant>
        <vt:i4>53</vt:i4>
      </vt:variant>
      <vt:variant>
        <vt:i4>0</vt:i4>
      </vt:variant>
      <vt:variant>
        <vt:i4>5</vt:i4>
      </vt:variant>
      <vt:variant>
        <vt:lpwstr/>
      </vt:variant>
      <vt:variant>
        <vt:lpwstr>_Toc405373554</vt:lpwstr>
      </vt:variant>
      <vt:variant>
        <vt:i4>1179699</vt:i4>
      </vt:variant>
      <vt:variant>
        <vt:i4>47</vt:i4>
      </vt:variant>
      <vt:variant>
        <vt:i4>0</vt:i4>
      </vt:variant>
      <vt:variant>
        <vt:i4>5</vt:i4>
      </vt:variant>
      <vt:variant>
        <vt:lpwstr/>
      </vt:variant>
      <vt:variant>
        <vt:lpwstr>_Toc405373553</vt:lpwstr>
      </vt:variant>
      <vt:variant>
        <vt:i4>1179699</vt:i4>
      </vt:variant>
      <vt:variant>
        <vt:i4>41</vt:i4>
      </vt:variant>
      <vt:variant>
        <vt:i4>0</vt:i4>
      </vt:variant>
      <vt:variant>
        <vt:i4>5</vt:i4>
      </vt:variant>
      <vt:variant>
        <vt:lpwstr/>
      </vt:variant>
      <vt:variant>
        <vt:lpwstr>_Toc405373552</vt:lpwstr>
      </vt:variant>
      <vt:variant>
        <vt:i4>1179699</vt:i4>
      </vt:variant>
      <vt:variant>
        <vt:i4>35</vt:i4>
      </vt:variant>
      <vt:variant>
        <vt:i4>0</vt:i4>
      </vt:variant>
      <vt:variant>
        <vt:i4>5</vt:i4>
      </vt:variant>
      <vt:variant>
        <vt:lpwstr/>
      </vt:variant>
      <vt:variant>
        <vt:lpwstr>_Toc405373551</vt:lpwstr>
      </vt:variant>
      <vt:variant>
        <vt:i4>1179699</vt:i4>
      </vt:variant>
      <vt:variant>
        <vt:i4>29</vt:i4>
      </vt:variant>
      <vt:variant>
        <vt:i4>0</vt:i4>
      </vt:variant>
      <vt:variant>
        <vt:i4>5</vt:i4>
      </vt:variant>
      <vt:variant>
        <vt:lpwstr/>
      </vt:variant>
      <vt:variant>
        <vt:lpwstr>_Toc405373550</vt:lpwstr>
      </vt:variant>
      <vt:variant>
        <vt:i4>1245235</vt:i4>
      </vt:variant>
      <vt:variant>
        <vt:i4>23</vt:i4>
      </vt:variant>
      <vt:variant>
        <vt:i4>0</vt:i4>
      </vt:variant>
      <vt:variant>
        <vt:i4>5</vt:i4>
      </vt:variant>
      <vt:variant>
        <vt:lpwstr/>
      </vt:variant>
      <vt:variant>
        <vt:lpwstr>_Toc405373549</vt:lpwstr>
      </vt:variant>
      <vt:variant>
        <vt:i4>1245235</vt:i4>
      </vt:variant>
      <vt:variant>
        <vt:i4>17</vt:i4>
      </vt:variant>
      <vt:variant>
        <vt:i4>0</vt:i4>
      </vt:variant>
      <vt:variant>
        <vt:i4>5</vt:i4>
      </vt:variant>
      <vt:variant>
        <vt:lpwstr/>
      </vt:variant>
      <vt:variant>
        <vt:lpwstr>_Toc405373548</vt:lpwstr>
      </vt:variant>
      <vt:variant>
        <vt:i4>1245235</vt:i4>
      </vt:variant>
      <vt:variant>
        <vt:i4>11</vt:i4>
      </vt:variant>
      <vt:variant>
        <vt:i4>0</vt:i4>
      </vt:variant>
      <vt:variant>
        <vt:i4>5</vt:i4>
      </vt:variant>
      <vt:variant>
        <vt:lpwstr/>
      </vt:variant>
      <vt:variant>
        <vt:lpwstr>_Toc405373547</vt:lpwstr>
      </vt:variant>
      <vt:variant>
        <vt:i4>1245235</vt:i4>
      </vt:variant>
      <vt:variant>
        <vt:i4>5</vt:i4>
      </vt:variant>
      <vt:variant>
        <vt:i4>0</vt:i4>
      </vt:variant>
      <vt:variant>
        <vt:i4>5</vt:i4>
      </vt:variant>
      <vt:variant>
        <vt:lpwstr/>
      </vt:variant>
      <vt:variant>
        <vt:lpwstr>_Toc405373546</vt:lpwstr>
      </vt:variant>
      <vt:variant>
        <vt:i4>6815772</vt:i4>
      </vt:variant>
      <vt:variant>
        <vt:i4>0</vt:i4>
      </vt:variant>
      <vt:variant>
        <vt:i4>0</vt:i4>
      </vt:variant>
      <vt:variant>
        <vt:i4>5</vt:i4>
      </vt:variant>
      <vt:variant>
        <vt:lpwstr>https://theshare.thomsonreuters.com/sites/AI/storwiki/_layouts/WordViewer.aspx?id=/sites/AI/storwiki/Shared%20Documents/Projects/ClusterMode/8040%20OR%20Docs/Snapvault%20TR%20Guide.doc&amp;Source=https%3A%2F%2Ftheshare%2Ethomsonreuters%2Ecom%2Fsites%2FAI%2Fstorwiki%2FShared%2520Documents%2FForms%2FAllItems%2Easpx%3FRootFolder%3D%252Fsites%252FAI%252Fstorwiki%252FShared%2520Documents%252FProjects%252FClusterMode%252F8040%2520OR%2520Docs%26InitialTabId%3DRibbon%252EDocument%26VisibilityContext%3DWSSTabPersistence&amp;DefaultItemOpen=1&amp;DefaultItemOpen=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Whittle</dc:creator>
  <cp:keywords/>
  <cp:lastModifiedBy>David Ellis</cp:lastModifiedBy>
  <cp:revision>6</cp:revision>
  <cp:lastPrinted>2008-02-08T16:07:00Z</cp:lastPrinted>
  <dcterms:created xsi:type="dcterms:W3CDTF">2017-10-04T11:07:00Z</dcterms:created>
  <dcterms:modified xsi:type="dcterms:W3CDTF">2017-10-04T11:07:00Z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ResourceType">
    <vt:lpwstr/>
  </property>
  <property fmtid="{D5CDD505-2E9C-101B-9397-08002B2CF9AE}" pid="4" name="_Source">
    <vt:lpwstr/>
  </property>
  <property fmtid="{D5CDD505-2E9C-101B-9397-08002B2CF9AE}" pid="5" name="_Format">
    <vt:lpwstr/>
  </property>
  <property fmtid="{D5CDD505-2E9C-101B-9397-08002B2CF9AE}" pid="6" name="URL">
    <vt:lpwstr>, </vt:lpwstr>
  </property>
  <property fmtid="{D5CDD505-2E9C-101B-9397-08002B2CF9AE}" pid="7" name="ContentType">
    <vt:lpwstr>Document</vt:lpwstr>
  </property>
  <property fmtid="{D5CDD505-2E9C-101B-9397-08002B2CF9AE}" pid="8" name="AssignedTo">
    <vt:lpwstr/>
  </property>
  <property fmtid="{D5CDD505-2E9C-101B-9397-08002B2CF9AE}" pid="9" name="ContentTypeId">
    <vt:lpwstr>0x0101003534F17E570B0E4BAD9BE07BEB7B2CAD</vt:lpwstr>
  </property>
</Properties>
</file>