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F08444" w14:textId="7B0C9411" w:rsidR="00120D42" w:rsidRPr="00CB6A9C" w:rsidRDefault="002C2256">
      <w:pPr>
        <w:rPr>
          <w:sz w:val="28"/>
          <w:szCs w:val="28"/>
        </w:rPr>
      </w:pPr>
      <w:bookmarkStart w:id="0" w:name="_GoBack"/>
      <w:r w:rsidRPr="00CB6A9C">
        <w:rPr>
          <w:sz w:val="28"/>
          <w:szCs w:val="28"/>
        </w:rPr>
        <w:t>Họ tên :</w:t>
      </w:r>
      <w:r w:rsidR="00CB6A9C" w:rsidRPr="00CB6A9C">
        <w:rPr>
          <w:sz w:val="28"/>
          <w:szCs w:val="28"/>
        </w:rPr>
        <w:t xml:space="preserve"> </w:t>
      </w:r>
      <w:r w:rsidR="00786395">
        <w:rPr>
          <w:sz w:val="28"/>
          <w:szCs w:val="28"/>
        </w:rPr>
        <w:t>Lê Bá Khánh Trình</w:t>
      </w:r>
    </w:p>
    <w:p w14:paraId="2694D3AD" w14:textId="4660831E" w:rsidR="002C2256" w:rsidRPr="00CB6A9C" w:rsidRDefault="002C2256">
      <w:pPr>
        <w:rPr>
          <w:sz w:val="28"/>
          <w:szCs w:val="28"/>
        </w:rPr>
      </w:pPr>
      <w:r w:rsidRPr="00CB6A9C">
        <w:rPr>
          <w:sz w:val="28"/>
          <w:szCs w:val="28"/>
        </w:rPr>
        <w:t>MSSV :</w:t>
      </w:r>
      <w:r w:rsidR="00CB6A9C">
        <w:rPr>
          <w:sz w:val="28"/>
          <w:szCs w:val="28"/>
        </w:rPr>
        <w:t xml:space="preserve"> </w:t>
      </w:r>
      <w:r w:rsidRPr="00CB6A9C">
        <w:rPr>
          <w:sz w:val="28"/>
          <w:szCs w:val="28"/>
        </w:rPr>
        <w:t>6151071</w:t>
      </w:r>
      <w:r w:rsidR="00786395">
        <w:rPr>
          <w:sz w:val="28"/>
          <w:szCs w:val="28"/>
        </w:rPr>
        <w:t>108</w:t>
      </w:r>
    </w:p>
    <w:p w14:paraId="310DE91E" w14:textId="7F92DDE7" w:rsidR="002C2256" w:rsidRPr="00CB6A9C" w:rsidRDefault="002C2256">
      <w:pPr>
        <w:rPr>
          <w:sz w:val="28"/>
          <w:szCs w:val="28"/>
        </w:rPr>
      </w:pPr>
      <w:r w:rsidRPr="00CB6A9C">
        <w:rPr>
          <w:sz w:val="28"/>
          <w:szCs w:val="28"/>
        </w:rPr>
        <w:t xml:space="preserve">Lớp </w:t>
      </w:r>
      <w:r w:rsidR="00CB6A9C">
        <w:rPr>
          <w:sz w:val="28"/>
          <w:szCs w:val="28"/>
        </w:rPr>
        <w:t xml:space="preserve"> </w:t>
      </w:r>
      <w:r w:rsidRPr="00CB6A9C">
        <w:rPr>
          <w:sz w:val="28"/>
          <w:szCs w:val="28"/>
        </w:rPr>
        <w:t>:</w:t>
      </w:r>
      <w:r w:rsidR="00786395">
        <w:rPr>
          <w:sz w:val="28"/>
          <w:szCs w:val="28"/>
        </w:rPr>
        <w:t xml:space="preserve"> </w:t>
      </w:r>
      <w:r w:rsidRPr="00CB6A9C">
        <w:rPr>
          <w:sz w:val="28"/>
          <w:szCs w:val="28"/>
        </w:rPr>
        <w:t>CNTT-K61</w:t>
      </w:r>
    </w:p>
    <w:bookmarkEnd w:id="0"/>
    <w:p w14:paraId="3EC39507" w14:textId="222CA880" w:rsidR="002C2256" w:rsidRDefault="00D83FE4">
      <w:r w:rsidRPr="00D83FE4">
        <w:t>1. Write a PL/SQL block to learn how to declare a character type variable.</w:t>
      </w:r>
      <w:r w:rsidR="00005495">
        <w:rPr>
          <w:noProof/>
        </w:rPr>
        <w:drawing>
          <wp:inline distT="0" distB="0" distL="0" distR="0" wp14:anchorId="449DE99E" wp14:editId="3694CE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28F7" w14:textId="25396C24" w:rsidR="00005495" w:rsidRDefault="00FB286C">
      <w:r w:rsidRPr="00FB286C">
        <w:t>2. Write a PL/SQL block to insert data to a table using character type variable.</w:t>
      </w:r>
      <w:r w:rsidR="00005495">
        <w:rPr>
          <w:noProof/>
        </w:rPr>
        <w:drawing>
          <wp:inline distT="0" distB="0" distL="0" distR="0" wp14:anchorId="62D43653" wp14:editId="5A9B7A6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1C2" w14:textId="2170A6EB" w:rsidR="00005495" w:rsidRDefault="00FB286C">
      <w:r w:rsidRPr="00FB286C">
        <w:lastRenderedPageBreak/>
        <w:t>3. Write a PL/SQL block to differenciate between CHAR and VARCHAR2 datatype.</w:t>
      </w:r>
      <w:r w:rsidR="00005495">
        <w:rPr>
          <w:noProof/>
        </w:rPr>
        <w:drawing>
          <wp:inline distT="0" distB="0" distL="0" distR="0" wp14:anchorId="517638B9" wp14:editId="36D15F6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BCDA" w14:textId="77777777" w:rsidR="00FB286C" w:rsidRDefault="00FB286C" w:rsidP="00FB286C">
      <w:r>
        <w:t>4. Write a PL/SQL procedure to accepts a BOOLEAN parameter and uses a CASE statement to</w:t>
      </w:r>
    </w:p>
    <w:p w14:paraId="6F75D891" w14:textId="0251D862" w:rsidR="00005495" w:rsidRDefault="00FB286C" w:rsidP="00FB286C">
      <w:r>
        <w:t>print Unknown if the value of the parameter is NULL, Yes if it is TRUE, and No if it is FALSE.</w:t>
      </w:r>
      <w:r w:rsidR="00005495">
        <w:rPr>
          <w:noProof/>
        </w:rPr>
        <w:drawing>
          <wp:inline distT="0" distB="0" distL="0" distR="0" wp14:anchorId="08F199D9" wp14:editId="513C43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3678" w14:textId="46B723A6" w:rsidR="009371B8" w:rsidRDefault="00FB286C">
      <w:r w:rsidRPr="00FB286C">
        <w:lastRenderedPageBreak/>
        <w:t>5. Write a PL/SQL program to show the upper limit of PLS_INTEGER.</w:t>
      </w:r>
      <w:r w:rsidR="009371B8">
        <w:rPr>
          <w:noProof/>
        </w:rPr>
        <w:drawing>
          <wp:inline distT="0" distB="0" distL="0" distR="0" wp14:anchorId="293E6086" wp14:editId="045FE26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712A" w14:textId="37CA7F96" w:rsidR="009371B8" w:rsidRDefault="00FB286C">
      <w:r w:rsidRPr="00FB286C">
        <w:t>6. Write a PL/SQL program to show the uses of SIMPLE_INTEGER datatype.</w:t>
      </w:r>
      <w:r w:rsidR="009371B8">
        <w:rPr>
          <w:noProof/>
        </w:rPr>
        <w:drawing>
          <wp:inline distT="0" distB="0" distL="0" distR="0" wp14:anchorId="205A5E1C" wp14:editId="5F07B1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BD7" w14:textId="77777777" w:rsidR="00FB286C" w:rsidRDefault="00FB286C" w:rsidP="00FB286C">
      <w:r>
        <w:t>7. Write a PL/SQL program to show the uses of an unconstrained subtype, i.e., the same set of</w:t>
      </w:r>
    </w:p>
    <w:p w14:paraId="32BA4F5B" w14:textId="28D047E3" w:rsidR="009371B8" w:rsidRDefault="00FB286C" w:rsidP="00FB286C">
      <w:r>
        <w:lastRenderedPageBreak/>
        <w:t>values as its base type.</w:t>
      </w:r>
      <w:r w:rsidR="00482F39">
        <w:rPr>
          <w:noProof/>
        </w:rPr>
        <w:drawing>
          <wp:inline distT="0" distB="0" distL="0" distR="0" wp14:anchorId="3E1B84A0" wp14:editId="774AAD3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BEE3" w14:textId="5A96D136" w:rsidR="00482F39" w:rsidRDefault="00FB286C">
      <w:r w:rsidRPr="00FB286C">
        <w:t>8. Write a PL/SQL program to show the uses of a constrained subtype.</w:t>
      </w:r>
      <w:r w:rsidR="00482F39">
        <w:rPr>
          <w:noProof/>
        </w:rPr>
        <w:drawing>
          <wp:inline distT="0" distB="0" distL="0" distR="0" wp14:anchorId="4EE9F631" wp14:editId="5D1EB96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08F9" w14:textId="771D47F3" w:rsidR="00482F39" w:rsidRDefault="00482F39">
      <w:r>
        <w:rPr>
          <w:noProof/>
        </w:rPr>
        <w:lastRenderedPageBreak/>
        <w:drawing>
          <wp:inline distT="0" distB="0" distL="0" distR="0" wp14:anchorId="3E937555" wp14:editId="41D25A6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32C9" w14:textId="46F54277" w:rsidR="0025003B" w:rsidRDefault="0025003B"/>
    <w:sectPr w:rsidR="00250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256"/>
    <w:rsid w:val="00005495"/>
    <w:rsid w:val="00120D42"/>
    <w:rsid w:val="0025003B"/>
    <w:rsid w:val="002C2256"/>
    <w:rsid w:val="004701DE"/>
    <w:rsid w:val="00482F39"/>
    <w:rsid w:val="00786395"/>
    <w:rsid w:val="009371B8"/>
    <w:rsid w:val="00CB6A9C"/>
    <w:rsid w:val="00D83FE4"/>
    <w:rsid w:val="00FB2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64FEC"/>
  <w15:chartTrackingRefBased/>
  <w15:docId w15:val="{EFD2D40A-A83A-4610-925C-0372AFCDB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Công</dc:creator>
  <cp:keywords/>
  <dc:description/>
  <cp:lastModifiedBy>This PC</cp:lastModifiedBy>
  <cp:revision>8</cp:revision>
  <dcterms:created xsi:type="dcterms:W3CDTF">2023-10-02T00:51:00Z</dcterms:created>
  <dcterms:modified xsi:type="dcterms:W3CDTF">2023-10-08T14:05:00Z</dcterms:modified>
</cp:coreProperties>
</file>