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pPr>
      <w:r>
        <w:rPr>
          <w:rFonts w:ascii="Arial" w:hAnsi="Arial" w:eastAsia="Arial"/>
          <w:b w:val="0"/>
          <w:sz w:val="21"/>
        </w:rPr>
        <w:t>Hệ thống CAB System được phân tách thành các domain nhỏ hơn để mỗi domain tập trung một nhóm nghiệp vụ và có thể triển khai độc lập.</w:t>
      </w:r>
    </w:p>
    <w:p>
      <w:pPr>
        <w:spacing w:before="0" w:after="0" w:line="240" w:lineRule="auto"/>
      </w:pPr>
      <w:r>
        <w:rPr>
          <w:rFonts w:ascii="Arial" w:hAnsi="Arial" w:eastAsia="Arial"/>
          <w:b w:val="0"/>
          <w:sz w:val="21"/>
        </w:rPr>
        <w:t>Dựa vào 27 Use Case đã xác định trong SRS, từ domain lớn tách thành các Bounded Context phù hợp.</w:t>
      </w:r>
    </w:p>
    <w:p>
      <w:pPr>
        <w:spacing w:before="0" w:after="0" w:line="240" w:lineRule="auto"/>
      </w:pPr>
      <w:r>
        <w:rPr>
          <w:rFonts w:ascii="Arial" w:hAnsi="Arial" w:eastAsia="Arial"/>
          <w:b w:val="0"/>
          <w:sz w:val="21"/>
        </w:rPr>
        <w:t>Domain Auth Service: xác thực tài khoản, đăng nhập, phân quyền và Audit Log.</w:t>
      </w:r>
    </w:p>
    <w:p>
      <w:pPr>
        <w:spacing w:before="0" w:after="0" w:line="240" w:lineRule="auto"/>
      </w:pPr>
      <w:r>
        <w:rPr>
          <w:rFonts w:ascii="Arial" w:hAnsi="Arial" w:eastAsia="Arial"/>
          <w:b w:val="0"/>
          <w:sz w:val="21"/>
        </w:rPr>
        <w:t>Domain User Service: quản lý hồ sơ khách hàng, đánh giá và thông báo.</w:t>
      </w:r>
    </w:p>
    <w:p>
      <w:pPr>
        <w:spacing w:before="0" w:after="0" w:line="240" w:lineRule="auto"/>
      </w:pPr>
      <w:r>
        <w:rPr>
          <w:rFonts w:ascii="Arial" w:hAnsi="Arial" w:eastAsia="Arial"/>
          <w:b w:val="0"/>
          <w:sz w:val="21"/>
        </w:rPr>
        <w:t>Domain Booking Service: đặt chuyến, điều phối tài xế, theo dõi chuyến, sự cố và báo cáo.</w:t>
      </w:r>
    </w:p>
    <w:p>
      <w:pPr>
        <w:spacing w:before="0" w:after="0" w:line="240" w:lineRule="auto"/>
      </w:pPr>
      <w:r>
        <w:rPr>
          <w:rFonts w:ascii="Arial" w:hAnsi="Arial" w:eastAsia="Arial"/>
          <w:b w:val="0"/>
          <w:sz w:val="21"/>
        </w:rPr>
        <w:t>Domain Driver Service: quản lý tài xế, trạng thái sẵn sàng, phương tiện và vị trí.</w:t>
      </w:r>
    </w:p>
    <w:p>
      <w:pPr>
        <w:spacing w:before="0" w:after="0" w:line="240" w:lineRule="auto"/>
      </w:pPr>
      <w:r>
        <w:rPr>
          <w:rFonts w:ascii="Arial" w:hAnsi="Arial" w:eastAsia="Arial"/>
          <w:b w:val="0"/>
          <w:sz w:val="21"/>
        </w:rPr>
        <w:t>Domain Payment Service: tính cước, thanh toán và tra cứu giao dịch.</w:t>
      </w:r>
    </w:p>
    <w:p>
      <w:pPr>
        <w:spacing w:before="0" w:after="0" w:line="240" w:lineRule="auto"/>
      </w:pPr>
      <w:r>
        <w:rPr>
          <w:rFonts w:ascii="Arial" w:hAnsi="Arial" w:eastAsia="Arial"/>
          <w:b w:val="0"/>
          <w:sz w:val="6"/>
        </w:rPr>
      </w:r>
    </w:p>
    <w:p>
      <w:pPr>
        <w:spacing w:before="180" w:after="40" w:line="240" w:lineRule="auto"/>
      </w:pPr>
      <w:r>
        <w:rPr>
          <w:rFonts w:ascii="Arial" w:hAnsi="Arial" w:eastAsia="Arial"/>
          <w:b w:val="0"/>
          <w:sz w:val="21"/>
        </w:rPr>
        <w:t>1. Phân tách Use Case theo miền nghiệp vụ</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rPr>
          <w:tblHeader w:val="true"/>
          <w:cantSplit/>
        </w:trPr>
        <w:tc>
          <w:tcPr>
            <w:tcW w:type="dxa" w:w="1699"/>
            <w:tcMar>
              <w:top w:w="70" w:type="dxa"/>
              <w:start w:w="70" w:type="dxa"/>
              <w:bottom w:w="70" w:type="dxa"/>
              <w:end w:w="70" w:type="dxa"/>
            </w:tcMar>
            <w:vAlign w:val="center"/>
          </w:tcPr>
          <w:p>
            <w:pPr>
              <w:spacing w:after="0" w:before="0" w:line="240" w:lineRule="auto"/>
              <w:jc w:val="center"/>
            </w:pPr>
            <w:r>
              <w:rPr>
                <w:rFonts w:ascii="Arial" w:hAnsi="Arial" w:eastAsia="Arial"/>
                <w:b/>
                <w:sz w:val="17"/>
              </w:rPr>
              <w:t>Bounded Context</w:t>
            </w:r>
          </w:p>
        </w:tc>
        <w:tc>
          <w:tcPr>
            <w:tcW w:type="dxa" w:w="1699"/>
            <w:tcMar>
              <w:top w:w="70" w:type="dxa"/>
              <w:start w:w="70" w:type="dxa"/>
              <w:bottom w:w="70" w:type="dxa"/>
              <w:end w:w="70" w:type="dxa"/>
            </w:tcMar>
            <w:vAlign w:val="center"/>
          </w:tcPr>
          <w:p>
            <w:pPr>
              <w:spacing w:after="0" w:before="0" w:line="240" w:lineRule="auto"/>
              <w:jc w:val="center"/>
            </w:pPr>
            <w:r>
              <w:rPr>
                <w:rFonts w:ascii="Arial" w:hAnsi="Arial" w:eastAsia="Arial"/>
                <w:b/>
                <w:sz w:val="17"/>
              </w:rPr>
              <w:t>Use Case liên quan</w:t>
            </w:r>
          </w:p>
        </w:tc>
        <w:tc>
          <w:tcPr>
            <w:tcW w:type="dxa" w:w="2808"/>
            <w:tcMar>
              <w:top w:w="70" w:type="dxa"/>
              <w:start w:w="70" w:type="dxa"/>
              <w:bottom w:w="70" w:type="dxa"/>
              <w:end w:w="70" w:type="dxa"/>
            </w:tcMar>
            <w:vAlign w:val="center"/>
          </w:tcPr>
          <w:p>
            <w:pPr>
              <w:spacing w:after="0" w:before="0" w:line="240" w:lineRule="auto"/>
              <w:jc w:val="center"/>
            </w:pPr>
            <w:r>
              <w:rPr>
                <w:rFonts w:ascii="Arial" w:hAnsi="Arial" w:eastAsia="Arial"/>
                <w:b/>
                <w:sz w:val="17"/>
              </w:rPr>
              <w:t>Năng lực nghiệp vụ</w:t>
            </w:r>
          </w:p>
        </w:tc>
        <w:tc>
          <w:tcPr>
            <w:tcW w:type="dxa" w:w="2073"/>
            <w:tcMar>
              <w:top w:w="70" w:type="dxa"/>
              <w:start w:w="70" w:type="dxa"/>
              <w:bottom w:w="70" w:type="dxa"/>
              <w:end w:w="70" w:type="dxa"/>
            </w:tcMar>
            <w:vAlign w:val="center"/>
          </w:tcPr>
          <w:p>
            <w:pPr>
              <w:spacing w:after="0" w:before="0" w:line="240" w:lineRule="auto"/>
              <w:jc w:val="center"/>
            </w:pPr>
            <w:r>
              <w:rPr>
                <w:rFonts w:ascii="Arial" w:hAnsi="Arial" w:eastAsia="Arial"/>
                <w:b/>
                <w:sz w:val="17"/>
              </w:rPr>
              <w:t>Khái niệm chính</w:t>
            </w:r>
          </w:p>
        </w:tc>
      </w:tr>
      <w:tr>
        <w:trPr>
          <w:cantSplit/>
        </w:trPr>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UC01, UC02, UC23, UC24, UC25</w:t>
            </w:r>
          </w:p>
        </w:tc>
        <w:tc>
          <w:tcPr>
            <w:tcW w:type="dxa" w:w="2808"/>
            <w:tcMar>
              <w:top w:w="70" w:type="dxa"/>
              <w:start w:w="70" w:type="dxa"/>
              <w:bottom w:w="70" w:type="dxa"/>
              <w:end w:w="70" w:type="dxa"/>
            </w:tcMar>
            <w:vAlign w:val="top"/>
          </w:tcPr>
          <w:p>
            <w:pPr>
              <w:spacing w:after="0" w:before="0" w:line="240" w:lineRule="auto"/>
            </w:pPr>
            <w:r>
              <w:rPr>
                <w:rFonts w:ascii="Arial" w:hAnsi="Arial" w:eastAsia="Arial"/>
                <w:b w:val="0"/>
                <w:sz w:val="17"/>
              </w:rPr>
              <w:t>Đăng ký, đăng nhập, xác thực, quản lý tài khoản, phân quyền và Audit Log.</w:t>
            </w:r>
          </w:p>
        </w:tc>
        <w:tc>
          <w:tcPr>
            <w:tcW w:type="dxa" w:w="2073"/>
            <w:tcMar>
              <w:top w:w="70" w:type="dxa"/>
              <w:start w:w="70" w:type="dxa"/>
              <w:bottom w:w="70" w:type="dxa"/>
              <w:end w:w="70" w:type="dxa"/>
            </w:tcMar>
            <w:vAlign w:val="top"/>
          </w:tcPr>
          <w:p>
            <w:pPr>
              <w:spacing w:after="0" w:before="0" w:line="240" w:lineRule="auto"/>
            </w:pPr>
            <w:r>
              <w:rPr>
                <w:rFonts w:ascii="Arial" w:hAnsi="Arial" w:eastAsia="Arial"/>
                <w:b w:val="0"/>
                <w:sz w:val="17"/>
              </w:rPr>
              <w:t>UserAccount, UserRole, Credential, Token, Permission, AuditLog.</w:t>
            </w:r>
          </w:p>
        </w:tc>
      </w:tr>
      <w:tr>
        <w:trPr>
          <w:cantSplit/>
        </w:trPr>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UC03, UC08, UC16, UC27</w:t>
            </w:r>
          </w:p>
        </w:tc>
        <w:tc>
          <w:tcPr>
            <w:tcW w:type="dxa" w:w="2808"/>
            <w:tcMar>
              <w:top w:w="70" w:type="dxa"/>
              <w:start w:w="70" w:type="dxa"/>
              <w:bottom w:w="70" w:type="dxa"/>
              <w:end w:w="70" w:type="dxa"/>
            </w:tcMar>
            <w:vAlign w:val="top"/>
          </w:tcPr>
          <w:p>
            <w:pPr>
              <w:spacing w:after="0" w:before="0" w:line="240" w:lineRule="auto"/>
            </w:pPr>
            <w:r>
              <w:rPr>
                <w:rFonts w:ascii="Arial" w:hAnsi="Arial" w:eastAsia="Arial"/>
                <w:b w:val="0"/>
                <w:sz w:val="17"/>
              </w:rPr>
              <w:t>Cập nhật hồ sơ khách hàng, quản lý khách hàng, đánh giá tài xế và gửi thông báo.</w:t>
            </w:r>
          </w:p>
        </w:tc>
        <w:tc>
          <w:tcPr>
            <w:tcW w:type="dxa" w:w="2073"/>
            <w:tcMar>
              <w:top w:w="70" w:type="dxa"/>
              <w:start w:w="70" w:type="dxa"/>
              <w:bottom w:w="70" w:type="dxa"/>
              <w:end w:w="70" w:type="dxa"/>
            </w:tcMar>
            <w:vAlign w:val="top"/>
          </w:tcPr>
          <w:p>
            <w:pPr>
              <w:spacing w:after="0" w:before="0" w:line="240" w:lineRule="auto"/>
            </w:pPr>
            <w:r>
              <w:rPr>
                <w:rFonts w:ascii="Arial" w:hAnsi="Arial" w:eastAsia="Arial"/>
                <w:b w:val="0"/>
                <w:sz w:val="17"/>
              </w:rPr>
              <w:t>Customer, Profile, Rating, Notification.</w:t>
            </w:r>
          </w:p>
        </w:tc>
      </w:tr>
      <w:tr>
        <w:trPr>
          <w:cantSplit/>
        </w:trPr>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UC04, UC05, UC06, UC11, UC12, UC13, UC14, UC19, UC20, UC22</w:t>
            </w:r>
          </w:p>
        </w:tc>
        <w:tc>
          <w:tcPr>
            <w:tcW w:type="dxa" w:w="2808"/>
            <w:tcMar>
              <w:top w:w="70" w:type="dxa"/>
              <w:start w:w="70" w:type="dxa"/>
              <w:bottom w:w="70" w:type="dxa"/>
              <w:end w:w="70" w:type="dxa"/>
            </w:tcMar>
            <w:vAlign w:val="top"/>
          </w:tcPr>
          <w:p>
            <w:pPr>
              <w:spacing w:after="0" w:before="0" w:line="240" w:lineRule="auto"/>
            </w:pPr>
            <w:r>
              <w:rPr>
                <w:rFonts w:ascii="Arial" w:hAnsi="Arial" w:eastAsia="Arial"/>
                <w:b w:val="0"/>
                <w:sz w:val="17"/>
              </w:rPr>
              <w:t>Tạo chuyến, tìm và phân công tài xế, theo dõi trạng thái, lịch sử chuyến, xử lý sự cố và báo cáo.</w:t>
            </w:r>
          </w:p>
        </w:tc>
        <w:tc>
          <w:tcPr>
            <w:tcW w:type="dxa" w:w="2073"/>
            <w:tcMar>
              <w:top w:w="70" w:type="dxa"/>
              <w:start w:w="70" w:type="dxa"/>
              <w:bottom w:w="70" w:type="dxa"/>
              <w:end w:w="70" w:type="dxa"/>
            </w:tcMar>
            <w:vAlign w:val="top"/>
          </w:tcPr>
          <w:p>
            <w:pPr>
              <w:spacing w:after="0" w:before="0" w:line="240" w:lineRule="auto"/>
            </w:pPr>
            <w:r>
              <w:rPr>
                <w:rFonts w:ascii="Arial" w:hAnsi="Arial" w:eastAsia="Arial"/>
                <w:b w:val="0"/>
                <w:sz w:val="17"/>
              </w:rPr>
              <w:t>Booking, Trip, DriverOffer, TripStatus, Incident, Report.</w:t>
            </w:r>
          </w:p>
        </w:tc>
      </w:tr>
      <w:tr>
        <w:trPr>
          <w:cantSplit/>
        </w:trPr>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UC09, UC10, UC15, UC17, UC18</w:t>
            </w:r>
          </w:p>
        </w:tc>
        <w:tc>
          <w:tcPr>
            <w:tcW w:type="dxa" w:w="2808"/>
            <w:tcMar>
              <w:top w:w="70" w:type="dxa"/>
              <w:start w:w="70" w:type="dxa"/>
              <w:bottom w:w="70" w:type="dxa"/>
              <w:end w:w="70" w:type="dxa"/>
            </w:tcMar>
            <w:vAlign w:val="top"/>
          </w:tcPr>
          <w:p>
            <w:pPr>
              <w:spacing w:after="0" w:before="0" w:line="240" w:lineRule="auto"/>
            </w:pPr>
            <w:r>
              <w:rPr>
                <w:rFonts w:ascii="Arial" w:hAnsi="Arial" w:eastAsia="Arial"/>
                <w:b w:val="0"/>
                <w:sz w:val="17"/>
              </w:rPr>
              <w:t>Quản lý hồ sơ tài xế, trạng thái sẵn sàng, vị trí và phương tiện.</w:t>
            </w:r>
          </w:p>
        </w:tc>
        <w:tc>
          <w:tcPr>
            <w:tcW w:type="dxa" w:w="2073"/>
            <w:tcMar>
              <w:top w:w="70" w:type="dxa"/>
              <w:start w:w="70" w:type="dxa"/>
              <w:bottom w:w="70" w:type="dxa"/>
              <w:end w:w="70" w:type="dxa"/>
            </w:tcMar>
            <w:vAlign w:val="top"/>
          </w:tcPr>
          <w:p>
            <w:pPr>
              <w:spacing w:after="0" w:before="0" w:line="240" w:lineRule="auto"/>
            </w:pPr>
            <w:r>
              <w:rPr>
                <w:rFonts w:ascii="Arial" w:hAnsi="Arial" w:eastAsia="Arial"/>
                <w:b w:val="0"/>
                <w:sz w:val="17"/>
              </w:rPr>
              <w:t>Driver, Availability, Vehicle, DriverLocation.</w:t>
            </w:r>
          </w:p>
        </w:tc>
      </w:tr>
      <w:tr>
        <w:trPr>
          <w:cantSplit/>
        </w:trPr>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Payment &amp; Transaction</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UC07, UC21, UC26</w:t>
            </w:r>
          </w:p>
        </w:tc>
        <w:tc>
          <w:tcPr>
            <w:tcW w:type="dxa" w:w="2808"/>
            <w:tcMar>
              <w:top w:w="70" w:type="dxa"/>
              <w:start w:w="70" w:type="dxa"/>
              <w:bottom w:w="70" w:type="dxa"/>
              <w:end w:w="70" w:type="dxa"/>
            </w:tcMar>
            <w:vAlign w:val="top"/>
          </w:tcPr>
          <w:p>
            <w:pPr>
              <w:spacing w:after="0" w:before="0" w:line="240" w:lineRule="auto"/>
            </w:pPr>
            <w:r>
              <w:rPr>
                <w:rFonts w:ascii="Arial" w:hAnsi="Arial" w:eastAsia="Arial"/>
                <w:b w:val="0"/>
                <w:sz w:val="17"/>
              </w:rPr>
              <w:t>Tính cước, chọn phương thức, thanh toán tiền mặt/điện tử, xử lý lỗi và tra cứu giao dịch.</w:t>
            </w:r>
          </w:p>
        </w:tc>
        <w:tc>
          <w:tcPr>
            <w:tcW w:type="dxa" w:w="2073"/>
            <w:tcMar>
              <w:top w:w="70" w:type="dxa"/>
              <w:start w:w="70" w:type="dxa"/>
              <w:bottom w:w="70" w:type="dxa"/>
              <w:end w:w="70" w:type="dxa"/>
            </w:tcMar>
            <w:vAlign w:val="top"/>
          </w:tcPr>
          <w:p>
            <w:pPr>
              <w:spacing w:after="0" w:before="0" w:line="240" w:lineRule="auto"/>
            </w:pPr>
            <w:r>
              <w:rPr>
                <w:rFonts w:ascii="Arial" w:hAnsi="Arial" w:eastAsia="Arial"/>
                <w:b w:val="0"/>
                <w:sz w:val="17"/>
              </w:rPr>
              <w:t>Fare, Payment, PaymentMethod, PaymentStatus, Transaction.</w:t>
            </w:r>
          </w:p>
        </w:tc>
      </w:tr>
    </w:tbl>
    <w:p>
      <w:pPr>
        <w:spacing w:before="0" w:after="0" w:line="240" w:lineRule="auto"/>
      </w:pPr>
      <w:r>
        <w:rPr>
          <w:rFonts w:ascii="Arial" w:hAnsi="Arial" w:eastAsia="Arial"/>
          <w:b w:val="0"/>
          <w:sz w:val="6"/>
        </w:rPr>
      </w:r>
    </w:p>
    <w:p>
      <w:pPr>
        <w:spacing w:before="180" w:after="40" w:line="240" w:lineRule="auto"/>
      </w:pPr>
      <w:r>
        <w:rPr>
          <w:rFonts w:ascii="Arial" w:hAnsi="Arial" w:eastAsia="Arial"/>
          <w:b w:val="0"/>
          <w:sz w:val="21"/>
        </w:rPr>
        <w:t>2. Ubiquitous Language (nhất quán về các thuật ngữ)</w:t>
      </w:r>
    </w:p>
    <w:tbl>
      <w:tblPr>
        <w:tblStyle w:val="TableGrid"/>
        <w:tblW w:type="auto" w:w="0"/>
        <w:jc w:val="center"/>
        <w:tblLayout w:type="fixed"/>
        <w:tblLook w:firstColumn="1" w:firstRow="1" w:lastColumn="0" w:lastRow="0" w:noHBand="0" w:noVBand="1" w:val="04A0"/>
      </w:tblPr>
      <w:tblGrid>
        <w:gridCol w:w="2769"/>
        <w:gridCol w:w="2769"/>
        <w:gridCol w:w="2769"/>
      </w:tblGrid>
      <w:tr>
        <w:trPr>
          <w:tblHeader w:val="true"/>
          <w:cantSplit/>
        </w:trPr>
        <w:tc>
          <w:tcPr>
            <w:tcW w:type="dxa" w:w="1800"/>
            <w:tcMar>
              <w:top w:w="70" w:type="dxa"/>
              <w:start w:w="70" w:type="dxa"/>
              <w:bottom w:w="70" w:type="dxa"/>
              <w:end w:w="70" w:type="dxa"/>
            </w:tcMar>
            <w:vAlign w:val="center"/>
          </w:tcPr>
          <w:p>
            <w:pPr>
              <w:spacing w:after="0" w:before="0" w:line="240" w:lineRule="auto"/>
              <w:jc w:val="center"/>
            </w:pPr>
            <w:r>
              <w:rPr>
                <w:rFonts w:ascii="Arial" w:hAnsi="Arial" w:eastAsia="Arial"/>
                <w:b/>
                <w:sz w:val="17"/>
              </w:rPr>
              <w:t>Thuật ngữ</w:t>
            </w:r>
          </w:p>
        </w:tc>
        <w:tc>
          <w:tcPr>
            <w:tcW w:type="dxa" w:w="4392"/>
            <w:tcMar>
              <w:top w:w="70" w:type="dxa"/>
              <w:start w:w="70" w:type="dxa"/>
              <w:bottom w:w="70" w:type="dxa"/>
              <w:end w:w="70" w:type="dxa"/>
            </w:tcMar>
            <w:vAlign w:val="center"/>
          </w:tcPr>
          <w:p>
            <w:pPr>
              <w:spacing w:after="0" w:before="0" w:line="240" w:lineRule="auto"/>
              <w:jc w:val="center"/>
            </w:pPr>
            <w:r>
              <w:rPr>
                <w:rFonts w:ascii="Arial" w:hAnsi="Arial" w:eastAsia="Arial"/>
                <w:b/>
                <w:sz w:val="17"/>
              </w:rPr>
              <w:t>Ý nghĩa</w:t>
            </w:r>
          </w:p>
        </w:tc>
        <w:tc>
          <w:tcPr>
            <w:tcW w:type="dxa" w:w="2088"/>
            <w:tcMar>
              <w:top w:w="70" w:type="dxa"/>
              <w:start w:w="70" w:type="dxa"/>
              <w:bottom w:w="70" w:type="dxa"/>
              <w:end w:w="70" w:type="dxa"/>
            </w:tcMar>
            <w:vAlign w:val="center"/>
          </w:tcPr>
          <w:p>
            <w:pPr>
              <w:spacing w:after="0" w:before="0" w:line="240" w:lineRule="auto"/>
              <w:jc w:val="center"/>
            </w:pPr>
            <w:r>
              <w:rPr>
                <w:rFonts w:ascii="Arial" w:hAnsi="Arial" w:eastAsia="Arial"/>
                <w:b/>
                <w:sz w:val="17"/>
              </w:rPr>
              <w:t>Context</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UserAccount</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Tài khoản dùng để đăng nhập và xác thực người dùng.</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Role</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Vai trò CUSTOMER, DRIVER, OPERATOR hoặc ADMIN dùng để xác định quyền.</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Customer</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Hồ sơ nghiệp vụ của khách hàng sử dụng CAB System.</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Booking</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Yêu cầu đặt xe của khách hàng trước khi hệ thống tạo và điều phối chuyến.</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Trip</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Chuyến xe được tạo từ yêu cầu đặt xe và có trạng thái trong suốt vòng đời chuyến.</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DriverOffer</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Yêu cầu chuyến được gửi đến một tài xế để chấp nhận hoặc từ chối.</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TripStatus</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Trạng thái chuyến như DRIVER_ARRIVED, PASSENGER_PICKED_UP, IN_PROGRESS, COMPLETED.</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Driver</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Hồ sơ tài xế thực hiện chuyến.</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Availability</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Trạng thái hoạt động AVAILABLE, BUSY hoặc OFFLINE của tài xế.</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Vehicle</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Phương tiện thuộc tài xế, dùng để xác định loại xe có thể nhận chuyến.</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DriverLocation</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Vị trí gần nhất do tài xế gửi lên hệ thống.</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Incident</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Sự cố phát sinh liên quan đến chuyến và được Operator xử lý.</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Fare</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Số tiền cuối cùng của chuyến sau khi chuyến hoàn thành.</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Payment &amp; Transaction</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Payment</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Thông tin thanh toán của chuyến bằng CASH hoặc ELECTRONIC.</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Payment &amp; Transaction</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Rating</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Đánh giá của khách hàng dành cho tài xế sau chuyến hoàn thành.</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Notification</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Thông báo gửi cho khách hàng hoặc tài xế theo sự kiện hệ thống.</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7"/>
              </w:rPr>
              <w:t>AuditLog</w:t>
            </w:r>
          </w:p>
        </w:tc>
        <w:tc>
          <w:tcPr>
            <w:tcW w:type="dxa" w:w="4392"/>
            <w:tcMar>
              <w:top w:w="70" w:type="dxa"/>
              <w:start w:w="70" w:type="dxa"/>
              <w:bottom w:w="70" w:type="dxa"/>
              <w:end w:w="70" w:type="dxa"/>
            </w:tcMar>
            <w:vAlign w:val="top"/>
          </w:tcPr>
          <w:p>
            <w:pPr>
              <w:spacing w:after="0" w:before="0" w:line="240" w:lineRule="auto"/>
            </w:pPr>
            <w:r>
              <w:rPr>
                <w:rFonts w:ascii="Arial" w:hAnsi="Arial" w:eastAsia="Arial"/>
                <w:b w:val="0"/>
                <w:sz w:val="17"/>
              </w:rPr>
              <w:t>Bản ghi thao tác quan trọng để phục vụ kiểm tra và truy vết.</w:t>
            </w:r>
          </w:p>
        </w:tc>
        <w:tc>
          <w:tcPr>
            <w:tcW w:type="dxa" w:w="2088"/>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r>
    </w:tbl>
    <w:p>
      <w:pPr>
        <w:spacing w:before="0" w:after="0" w:line="240" w:lineRule="auto"/>
      </w:pPr>
      <w:r>
        <w:rPr>
          <w:rFonts w:ascii="Arial" w:hAnsi="Arial" w:eastAsia="Arial"/>
          <w:b w:val="0"/>
          <w:sz w:val="6"/>
        </w:rPr>
      </w:r>
    </w:p>
    <w:p>
      <w:r>
        <w:br w:type="page"/>
      </w:r>
    </w:p>
    <w:p>
      <w:pPr>
        <w:spacing w:before="180" w:after="40" w:line="240" w:lineRule="auto"/>
      </w:pPr>
      <w:r>
        <w:rPr>
          <w:rFonts w:ascii="Arial" w:hAnsi="Arial" w:eastAsia="Arial"/>
          <w:b w:val="0"/>
          <w:sz w:val="21"/>
        </w:rPr>
        <w:t>3. Bounded Context và Context Map (biết được sự tương tác với nhau)</w:t>
      </w:r>
    </w:p>
    <w:p>
      <w:pPr>
        <w:spacing w:after="40"/>
        <w:jc w:val="center"/>
      </w:pPr>
      <w:r>
        <w:drawing>
          <wp:inline xmlns:a="http://schemas.openxmlformats.org/drawingml/2006/main" xmlns:pic="http://schemas.openxmlformats.org/drawingml/2006/picture">
            <wp:extent cx="5166360" cy="5267463"/>
            <wp:docPr id="1" name="Picture 1"/>
            <wp:cNvGraphicFramePr>
              <a:graphicFrameLocks noChangeAspect="1"/>
            </wp:cNvGraphicFramePr>
            <a:graphic>
              <a:graphicData uri="http://schemas.openxmlformats.org/drawingml/2006/picture">
                <pic:pic>
                  <pic:nvPicPr>
                    <pic:cNvPr id="0" name="context_map.png"/>
                    <pic:cNvPicPr/>
                  </pic:nvPicPr>
                  <pic:blipFill>
                    <a:blip r:embed="rId9"/>
                    <a:stretch>
                      <a:fillRect/>
                    </a:stretch>
                  </pic:blipFill>
                  <pic:spPr>
                    <a:xfrm>
                      <a:off x="0" y="0"/>
                      <a:ext cx="5166360" cy="5267463"/>
                    </a:xfrm>
                    <a:prstGeom prst="rect"/>
                  </pic:spPr>
                </pic:pic>
              </a:graphicData>
            </a:graphic>
          </wp:inline>
        </w:drawing>
      </w:r>
    </w:p>
    <w:p>
      <w:pPr>
        <w:spacing w:before="0" w:after="0" w:line="240" w:lineRule="auto"/>
      </w:pPr>
      <w:r>
        <w:rPr>
          <w:rFonts w:ascii="Arial" w:hAnsi="Arial" w:eastAsia="Arial"/>
          <w:b w:val="0"/>
          <w:sz w:val="6"/>
        </w:rPr>
      </w:r>
    </w:p>
    <w:p>
      <w:pPr>
        <w:spacing w:before="180" w:after="40" w:line="240" w:lineRule="auto"/>
      </w:pPr>
      <w:r>
        <w:rPr>
          <w:rFonts w:ascii="Arial" w:hAnsi="Arial" w:eastAsia="Arial"/>
          <w:b w:val="0"/>
          <w:sz w:val="21"/>
        </w:rPr>
        <w:t>4. Aggregate và invariant nghiệp vụ</w:t>
      </w:r>
    </w:p>
    <w:tbl>
      <w:tblPr>
        <w:tblStyle w:val="TableGrid"/>
        <w:tblW w:type="auto" w:w="0"/>
        <w:jc w:val="center"/>
        <w:tblLayout w:type="fixed"/>
        <w:tblLook w:firstColumn="1" w:firstRow="1" w:lastColumn="0" w:lastRow="0" w:noHBand="0" w:noVBand="1" w:val="04A0"/>
      </w:tblPr>
      <w:tblGrid>
        <w:gridCol w:w="1661"/>
        <w:gridCol w:w="1661"/>
        <w:gridCol w:w="1661"/>
        <w:gridCol w:w="1661"/>
        <w:gridCol w:w="1661"/>
      </w:tblGrid>
      <w:tr>
        <w:trPr>
          <w:tblHeader w:val="true"/>
          <w:cantSplit/>
        </w:trPr>
        <w:tc>
          <w:tcPr>
            <w:tcW w:type="dxa" w:w="1440"/>
            <w:tcMar>
              <w:top w:w="70" w:type="dxa"/>
              <w:start w:w="70" w:type="dxa"/>
              <w:bottom w:w="70" w:type="dxa"/>
              <w:end w:w="70" w:type="dxa"/>
            </w:tcMar>
            <w:vAlign w:val="center"/>
          </w:tcPr>
          <w:p>
            <w:pPr>
              <w:spacing w:after="0" w:before="0" w:line="240" w:lineRule="auto"/>
              <w:jc w:val="center"/>
            </w:pPr>
            <w:r>
              <w:rPr>
                <w:rFonts w:ascii="Arial" w:hAnsi="Arial" w:eastAsia="Arial"/>
                <w:b/>
                <w:sz w:val="16"/>
              </w:rPr>
              <w:t>Aggregate</w:t>
            </w:r>
          </w:p>
        </w:tc>
        <w:tc>
          <w:tcPr>
            <w:tcW w:type="dxa" w:w="1238"/>
            <w:tcMar>
              <w:top w:w="70" w:type="dxa"/>
              <w:start w:w="70" w:type="dxa"/>
              <w:bottom w:w="70" w:type="dxa"/>
              <w:end w:w="70" w:type="dxa"/>
            </w:tcMar>
            <w:vAlign w:val="center"/>
          </w:tcPr>
          <w:p>
            <w:pPr>
              <w:spacing w:after="0" w:before="0" w:line="240" w:lineRule="auto"/>
              <w:jc w:val="center"/>
            </w:pPr>
            <w:r>
              <w:rPr>
                <w:rFonts w:ascii="Arial" w:hAnsi="Arial" w:eastAsia="Arial"/>
                <w:b/>
                <w:sz w:val="16"/>
              </w:rPr>
              <w:t>Aggregate Root</w:t>
            </w:r>
          </w:p>
        </w:tc>
        <w:tc>
          <w:tcPr>
            <w:tcW w:type="dxa" w:w="1944"/>
            <w:tcMar>
              <w:top w:w="70" w:type="dxa"/>
              <w:start w:w="70" w:type="dxa"/>
              <w:bottom w:w="70" w:type="dxa"/>
              <w:end w:w="70" w:type="dxa"/>
            </w:tcMar>
            <w:vAlign w:val="center"/>
          </w:tcPr>
          <w:p>
            <w:pPr>
              <w:spacing w:after="0" w:before="0" w:line="240" w:lineRule="auto"/>
              <w:jc w:val="center"/>
            </w:pPr>
            <w:r>
              <w:rPr>
                <w:rFonts w:ascii="Arial" w:hAnsi="Arial" w:eastAsia="Arial"/>
                <w:b/>
                <w:sz w:val="16"/>
              </w:rPr>
              <w:t>Thành phần chính</w:t>
            </w:r>
          </w:p>
        </w:tc>
        <w:tc>
          <w:tcPr>
            <w:tcW w:type="dxa" w:w="2592"/>
            <w:tcMar>
              <w:top w:w="70" w:type="dxa"/>
              <w:start w:w="70" w:type="dxa"/>
              <w:bottom w:w="70" w:type="dxa"/>
              <w:end w:w="70" w:type="dxa"/>
            </w:tcMar>
            <w:vAlign w:val="center"/>
          </w:tcPr>
          <w:p>
            <w:pPr>
              <w:spacing w:after="0" w:before="0" w:line="240" w:lineRule="auto"/>
              <w:jc w:val="center"/>
            </w:pPr>
            <w:r>
              <w:rPr>
                <w:rFonts w:ascii="Arial" w:hAnsi="Arial" w:eastAsia="Arial"/>
                <w:b/>
                <w:sz w:val="16"/>
              </w:rPr>
              <w:t>Invariant</w:t>
            </w:r>
          </w:p>
        </w:tc>
        <w:tc>
          <w:tcPr>
            <w:tcW w:type="dxa" w:w="1065"/>
            <w:tcMar>
              <w:top w:w="70" w:type="dxa"/>
              <w:start w:w="70" w:type="dxa"/>
              <w:bottom w:w="70" w:type="dxa"/>
              <w:end w:w="70" w:type="dxa"/>
            </w:tcMar>
            <w:vAlign w:val="center"/>
          </w:tcPr>
          <w:p>
            <w:pPr>
              <w:spacing w:after="0" w:before="0" w:line="240" w:lineRule="auto"/>
              <w:jc w:val="center"/>
            </w:pPr>
            <w:r>
              <w:rPr>
                <w:rFonts w:ascii="Arial" w:hAnsi="Arial" w:eastAsia="Arial"/>
                <w:b/>
                <w:sz w:val="16"/>
              </w:rPr>
              <w:t>Use Case liên quan</w:t>
            </w:r>
          </w:p>
        </w:tc>
      </w:tr>
      <w:tr>
        <w:trPr>
          <w:cantSplit/>
        </w:trPr>
        <w:tc>
          <w:tcPr>
            <w:tcW w:type="dxa" w:w="1440"/>
            <w:tcMar>
              <w:top w:w="70" w:type="dxa"/>
              <w:start w:w="70" w:type="dxa"/>
              <w:bottom w:w="70" w:type="dxa"/>
              <w:end w:w="70" w:type="dxa"/>
            </w:tcMar>
            <w:vAlign w:val="top"/>
          </w:tcPr>
          <w:p>
            <w:pPr>
              <w:spacing w:after="0" w:before="0" w:line="240" w:lineRule="auto"/>
            </w:pPr>
            <w:r>
              <w:rPr>
                <w:rFonts w:ascii="Arial" w:hAnsi="Arial" w:eastAsia="Arial"/>
                <w:b w:val="0"/>
                <w:sz w:val="16"/>
              </w:rPr>
              <w:t>Account Aggregate</w:t>
            </w:r>
          </w:p>
        </w:tc>
        <w:tc>
          <w:tcPr>
            <w:tcW w:type="dxa" w:w="1238"/>
            <w:tcMar>
              <w:top w:w="70" w:type="dxa"/>
              <w:start w:w="70" w:type="dxa"/>
              <w:bottom w:w="70" w:type="dxa"/>
              <w:end w:w="70" w:type="dxa"/>
            </w:tcMar>
            <w:vAlign w:val="top"/>
          </w:tcPr>
          <w:p>
            <w:pPr>
              <w:spacing w:after="0" w:before="0" w:line="240" w:lineRule="auto"/>
            </w:pPr>
            <w:r>
              <w:rPr>
                <w:rFonts w:ascii="Arial" w:hAnsi="Arial" w:eastAsia="Arial"/>
                <w:b w:val="0"/>
                <w:sz w:val="16"/>
              </w:rPr>
              <w:t>UserAccount</w:t>
            </w:r>
          </w:p>
        </w:tc>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6"/>
              </w:rPr>
              <w:t>Credential, Role, AccountStatus, AuditLog</w:t>
            </w:r>
          </w:p>
        </w:tc>
        <w:tc>
          <w:tcPr>
            <w:tcW w:type="dxa" w:w="2592"/>
            <w:tcMar>
              <w:top w:w="70" w:type="dxa"/>
              <w:start w:w="70" w:type="dxa"/>
              <w:bottom w:w="70" w:type="dxa"/>
              <w:end w:w="70" w:type="dxa"/>
            </w:tcMar>
            <w:vAlign w:val="top"/>
          </w:tcPr>
          <w:p>
            <w:pPr>
              <w:spacing w:after="0" w:before="0" w:line="240" w:lineRule="auto"/>
            </w:pPr>
            <w:r>
              <w:rPr>
                <w:rFonts w:ascii="Arial" w:hAnsi="Arial" w:eastAsia="Arial"/>
                <w:b w:val="0"/>
                <w:sz w:val="16"/>
              </w:rPr>
              <w:t>Email/số điện thoại không được trùng; chỉ tài khoản hợp lệ mới đăng nhập; thao tác phải đúng quyền.</w:t>
            </w:r>
          </w:p>
        </w:tc>
        <w:tc>
          <w:tcPr>
            <w:tcW w:type="dxa" w:w="1065"/>
            <w:tcMar>
              <w:top w:w="70" w:type="dxa"/>
              <w:start w:w="70" w:type="dxa"/>
              <w:bottom w:w="70" w:type="dxa"/>
              <w:end w:w="70" w:type="dxa"/>
            </w:tcMar>
            <w:vAlign w:val="top"/>
          </w:tcPr>
          <w:p>
            <w:pPr>
              <w:spacing w:after="0" w:before="0" w:line="240" w:lineRule="auto"/>
            </w:pPr>
            <w:r>
              <w:rPr>
                <w:rFonts w:ascii="Arial" w:hAnsi="Arial" w:eastAsia="Arial"/>
                <w:b w:val="0"/>
                <w:sz w:val="16"/>
              </w:rPr>
              <w:t>UC01, UC02, UC23, UC24, UC25</w:t>
            </w:r>
          </w:p>
        </w:tc>
      </w:tr>
      <w:tr>
        <w:trPr>
          <w:cantSplit/>
        </w:trPr>
        <w:tc>
          <w:tcPr>
            <w:tcW w:type="dxa" w:w="1440"/>
            <w:tcMar>
              <w:top w:w="70" w:type="dxa"/>
              <w:start w:w="70" w:type="dxa"/>
              <w:bottom w:w="70" w:type="dxa"/>
              <w:end w:w="70" w:type="dxa"/>
            </w:tcMar>
            <w:vAlign w:val="top"/>
          </w:tcPr>
          <w:p>
            <w:pPr>
              <w:spacing w:after="0" w:before="0" w:line="240" w:lineRule="auto"/>
            </w:pPr>
            <w:r>
              <w:rPr>
                <w:rFonts w:ascii="Arial" w:hAnsi="Arial" w:eastAsia="Arial"/>
                <w:b w:val="0"/>
                <w:sz w:val="16"/>
              </w:rPr>
              <w:t>Customer Aggregate</w:t>
            </w:r>
          </w:p>
        </w:tc>
        <w:tc>
          <w:tcPr>
            <w:tcW w:type="dxa" w:w="1238"/>
            <w:tcMar>
              <w:top w:w="70" w:type="dxa"/>
              <w:start w:w="70" w:type="dxa"/>
              <w:bottom w:w="70" w:type="dxa"/>
              <w:end w:w="70" w:type="dxa"/>
            </w:tcMar>
            <w:vAlign w:val="top"/>
          </w:tcPr>
          <w:p>
            <w:pPr>
              <w:spacing w:after="0" w:before="0" w:line="240" w:lineRule="auto"/>
            </w:pPr>
            <w:r>
              <w:rPr>
                <w:rFonts w:ascii="Arial" w:hAnsi="Arial" w:eastAsia="Arial"/>
                <w:b w:val="0"/>
                <w:sz w:val="16"/>
              </w:rPr>
              <w:t>Customer</w:t>
            </w:r>
          </w:p>
        </w:tc>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6"/>
              </w:rPr>
              <w:t>Profile, Rating, Notification</w:t>
            </w:r>
          </w:p>
        </w:tc>
        <w:tc>
          <w:tcPr>
            <w:tcW w:type="dxa" w:w="2592"/>
            <w:tcMar>
              <w:top w:w="70" w:type="dxa"/>
              <w:start w:w="70" w:type="dxa"/>
              <w:bottom w:w="70" w:type="dxa"/>
              <w:end w:w="70" w:type="dxa"/>
            </w:tcMar>
            <w:vAlign w:val="top"/>
          </w:tcPr>
          <w:p>
            <w:pPr>
              <w:spacing w:after="0" w:before="0" w:line="240" w:lineRule="auto"/>
            </w:pPr>
            <w:r>
              <w:rPr>
                <w:rFonts w:ascii="Arial" w:hAnsi="Arial" w:eastAsia="Arial"/>
                <w:b w:val="0"/>
                <w:sz w:val="16"/>
              </w:rPr>
              <w:t>Khách hàng chỉ cập nhật hồ sơ của mình hoặc do người có quyền quản lý; chỉ đánh giá chuyến đã hoàn thành.</w:t>
            </w:r>
          </w:p>
        </w:tc>
        <w:tc>
          <w:tcPr>
            <w:tcW w:type="dxa" w:w="1065"/>
            <w:tcMar>
              <w:top w:w="70" w:type="dxa"/>
              <w:start w:w="70" w:type="dxa"/>
              <w:bottom w:w="70" w:type="dxa"/>
              <w:end w:w="70" w:type="dxa"/>
            </w:tcMar>
            <w:vAlign w:val="top"/>
          </w:tcPr>
          <w:p>
            <w:pPr>
              <w:spacing w:after="0" w:before="0" w:line="240" w:lineRule="auto"/>
            </w:pPr>
            <w:r>
              <w:rPr>
                <w:rFonts w:ascii="Arial" w:hAnsi="Arial" w:eastAsia="Arial"/>
                <w:b w:val="0"/>
                <w:sz w:val="16"/>
              </w:rPr>
              <w:t>UC03, UC08, UC16, UC27</w:t>
            </w:r>
          </w:p>
        </w:tc>
      </w:tr>
      <w:tr>
        <w:trPr>
          <w:cantSplit/>
        </w:trPr>
        <w:tc>
          <w:tcPr>
            <w:tcW w:type="dxa" w:w="1440"/>
            <w:tcMar>
              <w:top w:w="70" w:type="dxa"/>
              <w:start w:w="70" w:type="dxa"/>
              <w:bottom w:w="70" w:type="dxa"/>
              <w:end w:w="70" w:type="dxa"/>
            </w:tcMar>
            <w:vAlign w:val="top"/>
          </w:tcPr>
          <w:p>
            <w:pPr>
              <w:spacing w:after="0" w:before="0" w:line="240" w:lineRule="auto"/>
            </w:pPr>
            <w:r>
              <w:rPr>
                <w:rFonts w:ascii="Arial" w:hAnsi="Arial" w:eastAsia="Arial"/>
                <w:b w:val="0"/>
                <w:sz w:val="16"/>
              </w:rPr>
              <w:t>Trip Aggregate</w:t>
            </w:r>
          </w:p>
        </w:tc>
        <w:tc>
          <w:tcPr>
            <w:tcW w:type="dxa" w:w="1238"/>
            <w:tcMar>
              <w:top w:w="70" w:type="dxa"/>
              <w:start w:w="70" w:type="dxa"/>
              <w:bottom w:w="70" w:type="dxa"/>
              <w:end w:w="70" w:type="dxa"/>
            </w:tcMar>
            <w:vAlign w:val="top"/>
          </w:tcPr>
          <w:p>
            <w:pPr>
              <w:spacing w:after="0" w:before="0" w:line="240" w:lineRule="auto"/>
            </w:pPr>
            <w:r>
              <w:rPr>
                <w:rFonts w:ascii="Arial" w:hAnsi="Arial" w:eastAsia="Arial"/>
                <w:b w:val="0"/>
                <w:sz w:val="16"/>
              </w:rPr>
              <w:t>Trip</w:t>
            </w:r>
          </w:p>
        </w:tc>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6"/>
              </w:rPr>
              <w:t>PickupLocation, Destination, VehicleType, DriverAssignment, TripStatus, Incident</w:t>
            </w:r>
          </w:p>
        </w:tc>
        <w:tc>
          <w:tcPr>
            <w:tcW w:type="dxa" w:w="2592"/>
            <w:tcMar>
              <w:top w:w="70" w:type="dxa"/>
              <w:start w:w="70" w:type="dxa"/>
              <w:bottom w:w="70" w:type="dxa"/>
              <w:end w:w="70" w:type="dxa"/>
            </w:tcMar>
            <w:vAlign w:val="top"/>
          </w:tcPr>
          <w:p>
            <w:pPr>
              <w:spacing w:after="0" w:before="0" w:line="240" w:lineRule="auto"/>
            </w:pPr>
            <w:r>
              <w:rPr>
                <w:rFonts w:ascii="Arial" w:hAnsi="Arial" w:eastAsia="Arial"/>
                <w:b w:val="0"/>
                <w:sz w:val="16"/>
              </w:rPr>
              <w:t>Điểm đón/đến và loại xe phải hợp lệ; một chuyến chỉ có một tài xế tại một thời điểm; trạng thái phải chuyển hợp lệ.</w:t>
            </w:r>
          </w:p>
        </w:tc>
        <w:tc>
          <w:tcPr>
            <w:tcW w:type="dxa" w:w="1065"/>
            <w:tcMar>
              <w:top w:w="70" w:type="dxa"/>
              <w:start w:w="70" w:type="dxa"/>
              <w:bottom w:w="70" w:type="dxa"/>
              <w:end w:w="70" w:type="dxa"/>
            </w:tcMar>
            <w:vAlign w:val="top"/>
          </w:tcPr>
          <w:p>
            <w:pPr>
              <w:spacing w:after="0" w:before="0" w:line="240" w:lineRule="auto"/>
            </w:pPr>
            <w:r>
              <w:rPr>
                <w:rFonts w:ascii="Arial" w:hAnsi="Arial" w:eastAsia="Arial"/>
                <w:b w:val="0"/>
                <w:sz w:val="16"/>
              </w:rPr>
              <w:t>UC04, UC05, UC06, UC11-UC14, UC19, UC20, UC22</w:t>
            </w:r>
          </w:p>
        </w:tc>
      </w:tr>
      <w:tr>
        <w:trPr>
          <w:cantSplit/>
        </w:trPr>
        <w:tc>
          <w:tcPr>
            <w:tcW w:type="dxa" w:w="1440"/>
            <w:tcMar>
              <w:top w:w="70" w:type="dxa"/>
              <w:start w:w="70" w:type="dxa"/>
              <w:bottom w:w="70" w:type="dxa"/>
              <w:end w:w="70" w:type="dxa"/>
            </w:tcMar>
            <w:vAlign w:val="top"/>
          </w:tcPr>
          <w:p>
            <w:pPr>
              <w:spacing w:after="0" w:before="0" w:line="240" w:lineRule="auto"/>
            </w:pPr>
            <w:r>
              <w:rPr>
                <w:rFonts w:ascii="Arial" w:hAnsi="Arial" w:eastAsia="Arial"/>
                <w:b w:val="0"/>
                <w:sz w:val="16"/>
              </w:rPr>
              <w:t>Driver Aggregate</w:t>
            </w:r>
          </w:p>
        </w:tc>
        <w:tc>
          <w:tcPr>
            <w:tcW w:type="dxa" w:w="1238"/>
            <w:tcMar>
              <w:top w:w="70" w:type="dxa"/>
              <w:start w:w="70" w:type="dxa"/>
              <w:bottom w:w="70" w:type="dxa"/>
              <w:end w:w="70" w:type="dxa"/>
            </w:tcMar>
            <w:vAlign w:val="top"/>
          </w:tcPr>
          <w:p>
            <w:pPr>
              <w:spacing w:after="0" w:before="0" w:line="240" w:lineRule="auto"/>
            </w:pPr>
            <w:r>
              <w:rPr>
                <w:rFonts w:ascii="Arial" w:hAnsi="Arial" w:eastAsia="Arial"/>
                <w:b w:val="0"/>
                <w:sz w:val="16"/>
              </w:rPr>
              <w:t>Driver</w:t>
            </w:r>
          </w:p>
        </w:tc>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6"/>
              </w:rPr>
              <w:t>Availability, Vehicle, DriverLocation</w:t>
            </w:r>
          </w:p>
        </w:tc>
        <w:tc>
          <w:tcPr>
            <w:tcW w:type="dxa" w:w="2592"/>
            <w:tcMar>
              <w:top w:w="70" w:type="dxa"/>
              <w:start w:w="70" w:type="dxa"/>
              <w:bottom w:w="70" w:type="dxa"/>
              <w:end w:w="70" w:type="dxa"/>
            </w:tcMar>
            <w:vAlign w:val="top"/>
          </w:tcPr>
          <w:p>
            <w:pPr>
              <w:spacing w:after="0" w:before="0" w:line="240" w:lineRule="auto"/>
            </w:pPr>
            <w:r>
              <w:rPr>
                <w:rFonts w:ascii="Arial" w:hAnsi="Arial" w:eastAsia="Arial"/>
                <w:b w:val="0"/>
                <w:sz w:val="16"/>
              </w:rPr>
              <w:t>Chỉ Driver AVAILABLE được xem xét nhận chuyến; phương tiện phải hợp lệ; vị trí cập nhật phải có tọa độ hợp lệ.</w:t>
            </w:r>
          </w:p>
        </w:tc>
        <w:tc>
          <w:tcPr>
            <w:tcW w:type="dxa" w:w="1065"/>
            <w:tcMar>
              <w:top w:w="70" w:type="dxa"/>
              <w:start w:w="70" w:type="dxa"/>
              <w:bottom w:w="70" w:type="dxa"/>
              <w:end w:w="70" w:type="dxa"/>
            </w:tcMar>
            <w:vAlign w:val="top"/>
          </w:tcPr>
          <w:p>
            <w:pPr>
              <w:spacing w:after="0" w:before="0" w:line="240" w:lineRule="auto"/>
            </w:pPr>
            <w:r>
              <w:rPr>
                <w:rFonts w:ascii="Arial" w:hAnsi="Arial" w:eastAsia="Arial"/>
                <w:b w:val="0"/>
                <w:sz w:val="16"/>
              </w:rPr>
              <w:t>UC09, UC10, UC15, UC17, UC18</w:t>
            </w:r>
          </w:p>
        </w:tc>
      </w:tr>
      <w:tr>
        <w:trPr>
          <w:cantSplit/>
        </w:trPr>
        <w:tc>
          <w:tcPr>
            <w:tcW w:type="dxa" w:w="1440"/>
            <w:tcMar>
              <w:top w:w="70" w:type="dxa"/>
              <w:start w:w="70" w:type="dxa"/>
              <w:bottom w:w="70" w:type="dxa"/>
              <w:end w:w="70" w:type="dxa"/>
            </w:tcMar>
            <w:vAlign w:val="top"/>
          </w:tcPr>
          <w:p>
            <w:pPr>
              <w:spacing w:after="0" w:before="0" w:line="240" w:lineRule="auto"/>
            </w:pPr>
            <w:r>
              <w:rPr>
                <w:rFonts w:ascii="Arial" w:hAnsi="Arial" w:eastAsia="Arial"/>
                <w:b w:val="0"/>
                <w:sz w:val="16"/>
              </w:rPr>
              <w:t>Payment Aggregate</w:t>
            </w:r>
          </w:p>
        </w:tc>
        <w:tc>
          <w:tcPr>
            <w:tcW w:type="dxa" w:w="1238"/>
            <w:tcMar>
              <w:top w:w="70" w:type="dxa"/>
              <w:start w:w="70" w:type="dxa"/>
              <w:bottom w:w="70" w:type="dxa"/>
              <w:end w:w="70" w:type="dxa"/>
            </w:tcMar>
            <w:vAlign w:val="top"/>
          </w:tcPr>
          <w:p>
            <w:pPr>
              <w:spacing w:after="0" w:before="0" w:line="240" w:lineRule="auto"/>
            </w:pPr>
            <w:r>
              <w:rPr>
                <w:rFonts w:ascii="Arial" w:hAnsi="Arial" w:eastAsia="Arial"/>
                <w:b w:val="0"/>
                <w:sz w:val="16"/>
              </w:rPr>
              <w:t>Payment</w:t>
            </w:r>
          </w:p>
        </w:tc>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6"/>
              </w:rPr>
              <w:t>Fare, PaymentMethod, Amount, PaymentStatus, ProviderResult</w:t>
            </w:r>
          </w:p>
        </w:tc>
        <w:tc>
          <w:tcPr>
            <w:tcW w:type="dxa" w:w="2592"/>
            <w:tcMar>
              <w:top w:w="70" w:type="dxa"/>
              <w:start w:w="70" w:type="dxa"/>
              <w:bottom w:w="70" w:type="dxa"/>
              <w:end w:w="70" w:type="dxa"/>
            </w:tcMar>
            <w:vAlign w:val="top"/>
          </w:tcPr>
          <w:p>
            <w:pPr>
              <w:spacing w:after="0" w:before="0" w:line="240" w:lineRule="auto"/>
            </w:pPr>
            <w:r>
              <w:rPr>
                <w:rFonts w:ascii="Arial" w:hAnsi="Arial" w:eastAsia="Arial"/>
                <w:b w:val="0"/>
                <w:sz w:val="16"/>
              </w:rPr>
              <w:t>Chỉ chuyến COMPLETED mới ghi nhận cước cuối; phương thức chỉ CASH hoặc ELECTRONIC; giao dịch thất bại không được đánh dấu đã thanh toán.</w:t>
            </w:r>
          </w:p>
        </w:tc>
        <w:tc>
          <w:tcPr>
            <w:tcW w:type="dxa" w:w="1065"/>
            <w:tcMar>
              <w:top w:w="70" w:type="dxa"/>
              <w:start w:w="70" w:type="dxa"/>
              <w:bottom w:w="70" w:type="dxa"/>
              <w:end w:w="70" w:type="dxa"/>
            </w:tcMar>
            <w:vAlign w:val="top"/>
          </w:tcPr>
          <w:p>
            <w:pPr>
              <w:spacing w:after="0" w:before="0" w:line="240" w:lineRule="auto"/>
            </w:pPr>
            <w:r>
              <w:rPr>
                <w:rFonts w:ascii="Arial" w:hAnsi="Arial" w:eastAsia="Arial"/>
                <w:b w:val="0"/>
                <w:sz w:val="16"/>
              </w:rPr>
              <w:t>UC07, UC21, UC26</w:t>
            </w:r>
          </w:p>
        </w:tc>
      </w:tr>
    </w:tbl>
    <w:p>
      <w:pPr>
        <w:spacing w:before="0" w:after="0" w:line="240" w:lineRule="auto"/>
      </w:pPr>
      <w:r>
        <w:rPr>
          <w:rFonts w:ascii="Arial" w:hAnsi="Arial" w:eastAsia="Arial"/>
          <w:b w:val="0"/>
          <w:sz w:val="6"/>
        </w:rPr>
      </w:r>
    </w:p>
    <w:p>
      <w:pPr>
        <w:spacing w:before="180" w:after="40" w:line="240" w:lineRule="auto"/>
      </w:pPr>
      <w:r>
        <w:rPr>
          <w:rFonts w:ascii="Arial" w:hAnsi="Arial" w:eastAsia="Arial"/>
          <w:b w:val="0"/>
          <w:sz w:val="21"/>
        </w:rPr>
        <w:t>5. Domain Event phát sinh từ Use Case</w:t>
      </w:r>
    </w:p>
    <w:tbl>
      <w:tblPr>
        <w:tblStyle w:val="TableGrid"/>
        <w:tblW w:type="auto" w:w="0"/>
        <w:jc w:val="center"/>
        <w:tblLayout w:type="fixed"/>
        <w:tblLook w:firstColumn="1" w:firstRow="1" w:lastColumn="0" w:lastRow="0" w:noHBand="0" w:noVBand="1" w:val="04A0"/>
      </w:tblPr>
      <w:tblGrid>
        <w:gridCol w:w="1661"/>
        <w:gridCol w:w="1661"/>
        <w:gridCol w:w="1661"/>
        <w:gridCol w:w="1661"/>
        <w:gridCol w:w="1661"/>
      </w:tblGrid>
      <w:tr>
        <w:trPr>
          <w:tblHeader w:val="true"/>
          <w:cantSplit/>
        </w:trPr>
        <w:tc>
          <w:tcPr>
            <w:tcW w:type="dxa" w:w="1800"/>
            <w:tcMar>
              <w:top w:w="70" w:type="dxa"/>
              <w:start w:w="70" w:type="dxa"/>
              <w:bottom w:w="70" w:type="dxa"/>
              <w:end w:w="70" w:type="dxa"/>
            </w:tcMar>
            <w:vAlign w:val="center"/>
          </w:tcPr>
          <w:p>
            <w:pPr>
              <w:spacing w:after="0" w:before="0" w:line="240" w:lineRule="auto"/>
              <w:jc w:val="center"/>
            </w:pPr>
            <w:r>
              <w:rPr>
                <w:rFonts w:ascii="Arial" w:hAnsi="Arial" w:eastAsia="Arial"/>
                <w:b/>
                <w:sz w:val="15"/>
              </w:rPr>
              <w:t>Domain Event</w:t>
            </w:r>
          </w:p>
        </w:tc>
        <w:tc>
          <w:tcPr>
            <w:tcW w:type="dxa" w:w="979"/>
            <w:tcMar>
              <w:top w:w="70" w:type="dxa"/>
              <w:start w:w="70" w:type="dxa"/>
              <w:bottom w:w="70" w:type="dxa"/>
              <w:end w:w="70" w:type="dxa"/>
            </w:tcMar>
            <w:vAlign w:val="center"/>
          </w:tcPr>
          <w:p>
            <w:pPr>
              <w:spacing w:after="0" w:before="0" w:line="240" w:lineRule="auto"/>
              <w:jc w:val="center"/>
            </w:pPr>
            <w:r>
              <w:rPr>
                <w:rFonts w:ascii="Arial" w:hAnsi="Arial" w:eastAsia="Arial"/>
                <w:b/>
                <w:sz w:val="15"/>
              </w:rPr>
              <w:t>Use Case nguồn</w:t>
            </w:r>
          </w:p>
        </w:tc>
        <w:tc>
          <w:tcPr>
            <w:tcW w:type="dxa" w:w="1670"/>
            <w:tcMar>
              <w:top w:w="70" w:type="dxa"/>
              <w:start w:w="70" w:type="dxa"/>
              <w:bottom w:w="70" w:type="dxa"/>
              <w:end w:w="70" w:type="dxa"/>
            </w:tcMar>
            <w:vAlign w:val="center"/>
          </w:tcPr>
          <w:p>
            <w:pPr>
              <w:spacing w:after="0" w:before="0" w:line="240" w:lineRule="auto"/>
              <w:jc w:val="center"/>
            </w:pPr>
            <w:r>
              <w:rPr>
                <w:rFonts w:ascii="Arial" w:hAnsi="Arial" w:eastAsia="Arial"/>
                <w:b/>
                <w:sz w:val="15"/>
              </w:rPr>
              <w:t>Producer Context</w:t>
            </w:r>
          </w:p>
        </w:tc>
        <w:tc>
          <w:tcPr>
            <w:tcW w:type="dxa" w:w="1800"/>
            <w:tcMar>
              <w:top w:w="70" w:type="dxa"/>
              <w:start w:w="70" w:type="dxa"/>
              <w:bottom w:w="70" w:type="dxa"/>
              <w:end w:w="70" w:type="dxa"/>
            </w:tcMar>
            <w:vAlign w:val="center"/>
          </w:tcPr>
          <w:p>
            <w:pPr>
              <w:spacing w:after="0" w:before="0" w:line="240" w:lineRule="auto"/>
              <w:jc w:val="center"/>
            </w:pPr>
            <w:r>
              <w:rPr>
                <w:rFonts w:ascii="Arial" w:hAnsi="Arial" w:eastAsia="Arial"/>
                <w:b/>
                <w:sz w:val="15"/>
              </w:rPr>
              <w:t>Consumer Context</w:t>
            </w:r>
          </w:p>
        </w:tc>
        <w:tc>
          <w:tcPr>
            <w:tcW w:type="dxa" w:w="2030"/>
            <w:tcMar>
              <w:top w:w="70" w:type="dxa"/>
              <w:start w:w="70" w:type="dxa"/>
              <w:bottom w:w="70" w:type="dxa"/>
              <w:end w:w="70" w:type="dxa"/>
            </w:tcMar>
            <w:vAlign w:val="center"/>
          </w:tcPr>
          <w:p>
            <w:pPr>
              <w:spacing w:after="0" w:before="0" w:line="240" w:lineRule="auto"/>
              <w:jc w:val="center"/>
            </w:pPr>
            <w:r>
              <w:rPr>
                <w:rFonts w:ascii="Arial" w:hAnsi="Arial" w:eastAsia="Arial"/>
                <w:b/>
                <w:sz w:val="15"/>
              </w:rPr>
              <w:t>Mục đích</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user.registered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UC01</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Identity &amp; Access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 Profile &amp; Engagement</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Khởi tạo hồ sơ khách hàng sau khi đăng ký.</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account.role.updated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UC24</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Identity &amp; Access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 Booking, Driver, Payment</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Thông báo thay đổi quyền truy cập của người dùng.</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booking.created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UC04</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Driver &amp; Vehicle; User Profile</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Bắt đầu tìm tài xế và gửi thông báo tiếp nhận.</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driver.availability.updated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UC10</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Driver &amp; Vehicle</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Cập nhật dữ liệu tài xế có thể được tìm để nhận chuyến.</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driver.offer.accepted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UC12</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 Profile &amp; Engagement</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Ghi nhận phân công tài xế và thông báo khách hàng.</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trip.status.changed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UC14</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 Profile &amp; Engagement</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Cập nhật tiến trình chuyến và gửi thông báo phù hợp.</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driver.location.updated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UC15</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Driver &amp; Vehicle</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Cung cấp vị trí gần nhất để khách hàng theo dõi chuyến.</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trip.completed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UC14</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Payment &amp; Transaction; User Profile</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Cho phép tính cước/thanh toán và gửi thông báo hoàn thành.</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payment.completed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UC07, UC26</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Payment &amp; Transaction</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 User Profile</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Ghi nhận kết quả đã thanh toán và thông báo khách hàng.</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payment.failed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UC07, UC26</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Payment &amp; Transaction</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User Profile &amp; Engagement</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Thông báo thanh toán thất bại và cho phép xử lý lại theo chính sách.</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rating.created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UC08</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User Profile &amp; Engagement</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Cung cấp dữ liệu đánh giá cho báo cáo hoạt động.</w:t>
            </w:r>
          </w:p>
        </w:tc>
      </w:tr>
      <w:tr>
        <w:trPr>
          <w:cantSplit/>
        </w:trPr>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incident.updated</w:t>
            </w:r>
          </w:p>
        </w:tc>
        <w:tc>
          <w:tcPr>
            <w:tcW w:type="dxa" w:w="979"/>
            <w:tcMar>
              <w:top w:w="70" w:type="dxa"/>
              <w:start w:w="70" w:type="dxa"/>
              <w:bottom w:w="70" w:type="dxa"/>
              <w:end w:w="70" w:type="dxa"/>
            </w:tcMar>
            <w:vAlign w:val="top"/>
          </w:tcPr>
          <w:p>
            <w:pPr>
              <w:spacing w:after="0" w:before="0" w:line="240" w:lineRule="auto"/>
            </w:pPr>
            <w:r>
              <w:rPr>
                <w:rFonts w:ascii="Arial" w:hAnsi="Arial" w:eastAsia="Arial"/>
                <w:b w:val="0"/>
                <w:sz w:val="15"/>
              </w:rPr>
              <w:t>UC20</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5"/>
              </w:rPr>
              <w:t>Booking &amp; Trip Operations</w:t>
            </w:r>
          </w:p>
        </w:tc>
        <w:tc>
          <w:tcPr>
            <w:tcW w:type="dxa" w:w="1800"/>
            <w:tcMar>
              <w:top w:w="70" w:type="dxa"/>
              <w:start w:w="70" w:type="dxa"/>
              <w:bottom w:w="70" w:type="dxa"/>
              <w:end w:w="70" w:type="dxa"/>
            </w:tcMar>
            <w:vAlign w:val="top"/>
          </w:tcPr>
          <w:p>
            <w:pPr>
              <w:spacing w:after="0" w:before="0" w:line="240" w:lineRule="auto"/>
            </w:pPr>
            <w:r>
              <w:rPr>
                <w:rFonts w:ascii="Arial" w:hAnsi="Arial" w:eastAsia="Arial"/>
                <w:b w:val="0"/>
                <w:sz w:val="15"/>
              </w:rPr>
              <w:t>Identity &amp; Access</w:t>
            </w:r>
          </w:p>
        </w:tc>
        <w:tc>
          <w:tcPr>
            <w:tcW w:type="dxa" w:w="2030"/>
            <w:tcMar>
              <w:top w:w="70" w:type="dxa"/>
              <w:start w:w="70" w:type="dxa"/>
              <w:bottom w:w="70" w:type="dxa"/>
              <w:end w:w="70" w:type="dxa"/>
            </w:tcMar>
            <w:vAlign w:val="top"/>
          </w:tcPr>
          <w:p>
            <w:pPr>
              <w:spacing w:after="0" w:before="0" w:line="240" w:lineRule="auto"/>
            </w:pPr>
            <w:r>
              <w:rPr>
                <w:rFonts w:ascii="Arial" w:hAnsi="Arial" w:eastAsia="Arial"/>
                <w:b w:val="0"/>
                <w:sz w:val="15"/>
              </w:rPr>
              <w:t>Ghi nhận Audit Log cho thao tác xử lý sự cố.</w:t>
            </w:r>
          </w:p>
        </w:tc>
      </w:tr>
    </w:tbl>
    <w:p>
      <w:pPr>
        <w:spacing w:before="0" w:after="0" w:line="240" w:lineRule="auto"/>
      </w:pPr>
      <w:r>
        <w:rPr>
          <w:rFonts w:ascii="Arial" w:hAnsi="Arial" w:eastAsia="Arial"/>
          <w:b w:val="0"/>
          <w:sz w:val="6"/>
        </w:rPr>
      </w:r>
    </w:p>
    <w:p>
      <w:r>
        <w:br w:type="page"/>
      </w:r>
    </w:p>
    <w:p>
      <w:pPr>
        <w:spacing w:before="180" w:after="40" w:line="240" w:lineRule="auto"/>
      </w:pPr>
      <w:r>
        <w:rPr>
          <w:rFonts w:ascii="Arial" w:hAnsi="Arial" w:eastAsia="Arial"/>
          <w:b w:val="0"/>
          <w:sz w:val="21"/>
        </w:rPr>
        <w:t>6. Ánh xạ Context sang Microservice</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rPr>
          <w:tblHeader w:val="true"/>
          <w:cantSplit/>
        </w:trPr>
        <w:tc>
          <w:tcPr>
            <w:tcW w:type="dxa" w:w="2044"/>
            <w:tcMar>
              <w:top w:w="70" w:type="dxa"/>
              <w:start w:w="70" w:type="dxa"/>
              <w:bottom w:w="70" w:type="dxa"/>
              <w:end w:w="70" w:type="dxa"/>
            </w:tcMar>
            <w:vAlign w:val="center"/>
          </w:tcPr>
          <w:p>
            <w:pPr>
              <w:spacing w:after="0" w:before="0" w:line="240" w:lineRule="auto"/>
              <w:jc w:val="center"/>
            </w:pPr>
            <w:r>
              <w:rPr>
                <w:rFonts w:ascii="Arial" w:hAnsi="Arial" w:eastAsia="Arial"/>
                <w:b/>
                <w:sz w:val="17"/>
              </w:rPr>
              <w:t>Bounded Context</w:t>
            </w:r>
          </w:p>
        </w:tc>
        <w:tc>
          <w:tcPr>
            <w:tcW w:type="dxa" w:w="1699"/>
            <w:tcMar>
              <w:top w:w="70" w:type="dxa"/>
              <w:start w:w="70" w:type="dxa"/>
              <w:bottom w:w="70" w:type="dxa"/>
              <w:end w:w="70" w:type="dxa"/>
            </w:tcMar>
            <w:vAlign w:val="center"/>
          </w:tcPr>
          <w:p>
            <w:pPr>
              <w:spacing w:after="0" w:before="0" w:line="240" w:lineRule="auto"/>
              <w:jc w:val="center"/>
            </w:pPr>
            <w:r>
              <w:rPr>
                <w:rFonts w:ascii="Arial" w:hAnsi="Arial" w:eastAsia="Arial"/>
                <w:b/>
                <w:sz w:val="17"/>
              </w:rPr>
              <w:t>Service triển khai</w:t>
            </w:r>
          </w:p>
        </w:tc>
        <w:tc>
          <w:tcPr>
            <w:tcW w:type="dxa" w:w="1670"/>
            <w:tcMar>
              <w:top w:w="70" w:type="dxa"/>
              <w:start w:w="70" w:type="dxa"/>
              <w:bottom w:w="70" w:type="dxa"/>
              <w:end w:w="70" w:type="dxa"/>
            </w:tcMar>
            <w:vAlign w:val="center"/>
          </w:tcPr>
          <w:p>
            <w:pPr>
              <w:spacing w:after="0" w:before="0" w:line="240" w:lineRule="auto"/>
              <w:jc w:val="center"/>
            </w:pPr>
            <w:r>
              <w:rPr>
                <w:rFonts w:ascii="Arial" w:hAnsi="Arial" w:eastAsia="Arial"/>
                <w:b/>
                <w:sz w:val="17"/>
              </w:rPr>
              <w:t>Dữ liệu sở hữu</w:t>
            </w:r>
          </w:p>
        </w:tc>
        <w:tc>
          <w:tcPr>
            <w:tcW w:type="dxa" w:w="2865"/>
            <w:tcMar>
              <w:top w:w="70" w:type="dxa"/>
              <w:start w:w="70" w:type="dxa"/>
              <w:bottom w:w="70" w:type="dxa"/>
              <w:end w:w="70" w:type="dxa"/>
            </w:tcMar>
            <w:vAlign w:val="center"/>
          </w:tcPr>
          <w:p>
            <w:pPr>
              <w:spacing w:after="0" w:before="0" w:line="240" w:lineRule="auto"/>
              <w:jc w:val="center"/>
            </w:pPr>
            <w:r>
              <w:rPr>
                <w:rFonts w:ascii="Arial" w:hAnsi="Arial" w:eastAsia="Arial"/>
                <w:b/>
                <w:sz w:val="17"/>
              </w:rPr>
              <w:t>Giao tiếp chính</w:t>
            </w:r>
          </w:p>
        </w:tc>
      </w:tr>
      <w:tr>
        <w:trPr>
          <w:cantSplit/>
        </w:trPr>
        <w:tc>
          <w:tcPr>
            <w:tcW w:type="dxa" w:w="2044"/>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auth-service</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7"/>
              </w:rPr>
              <w:t>auth_db</w:t>
            </w:r>
          </w:p>
        </w:tc>
        <w:tc>
          <w:tcPr>
            <w:tcW w:type="dxa" w:w="2865"/>
            <w:tcMar>
              <w:top w:w="70" w:type="dxa"/>
              <w:start w:w="70" w:type="dxa"/>
              <w:bottom w:w="70" w:type="dxa"/>
              <w:end w:w="70" w:type="dxa"/>
            </w:tcMar>
            <w:vAlign w:val="top"/>
          </w:tcPr>
          <w:p>
            <w:pPr>
              <w:spacing w:after="0" w:before="0" w:line="240" w:lineRule="auto"/>
            </w:pPr>
            <w:r>
              <w:rPr>
                <w:rFonts w:ascii="Arial" w:hAnsi="Arial" w:eastAsia="Arial"/>
                <w:b w:val="0"/>
                <w:sz w:val="17"/>
              </w:rPr>
              <w:t>REST qua API Gateway; nhận dữ liệu Audit Log.</w:t>
            </w:r>
          </w:p>
        </w:tc>
      </w:tr>
      <w:tr>
        <w:trPr>
          <w:cantSplit/>
        </w:trPr>
        <w:tc>
          <w:tcPr>
            <w:tcW w:type="dxa" w:w="2044"/>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user-service</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7"/>
              </w:rPr>
              <w:t>user_db</w:t>
            </w:r>
          </w:p>
        </w:tc>
        <w:tc>
          <w:tcPr>
            <w:tcW w:type="dxa" w:w="2865"/>
            <w:tcMar>
              <w:top w:w="70" w:type="dxa"/>
              <w:start w:w="70" w:type="dxa"/>
              <w:bottom w:w="70" w:type="dxa"/>
              <w:end w:w="70" w:type="dxa"/>
            </w:tcMar>
            <w:vAlign w:val="top"/>
          </w:tcPr>
          <w:p>
            <w:pPr>
              <w:spacing w:after="0" w:before="0" w:line="240" w:lineRule="auto"/>
            </w:pPr>
            <w:r>
              <w:rPr>
                <w:rFonts w:ascii="Arial" w:hAnsi="Arial" w:eastAsia="Arial"/>
                <w:b w:val="0"/>
                <w:sz w:val="17"/>
              </w:rPr>
              <w:t>REST qua API Gateway; nhận/phát sự kiện nội bộ.</w:t>
            </w:r>
          </w:p>
        </w:tc>
      </w:tr>
      <w:tr>
        <w:trPr>
          <w:cantSplit/>
        </w:trPr>
        <w:tc>
          <w:tcPr>
            <w:tcW w:type="dxa" w:w="2044"/>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booking-service</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7"/>
              </w:rPr>
              <w:t>booking_db</w:t>
            </w:r>
          </w:p>
        </w:tc>
        <w:tc>
          <w:tcPr>
            <w:tcW w:type="dxa" w:w="2865"/>
            <w:tcMar>
              <w:top w:w="70" w:type="dxa"/>
              <w:start w:w="70" w:type="dxa"/>
              <w:bottom w:w="70" w:type="dxa"/>
              <w:end w:w="70" w:type="dxa"/>
            </w:tcMar>
            <w:vAlign w:val="top"/>
          </w:tcPr>
          <w:p>
            <w:pPr>
              <w:spacing w:after="0" w:before="0" w:line="240" w:lineRule="auto"/>
            </w:pPr>
            <w:r>
              <w:rPr>
                <w:rFonts w:ascii="Arial" w:hAnsi="Arial" w:eastAsia="Arial"/>
                <w:b w:val="0"/>
                <w:sz w:val="17"/>
              </w:rPr>
              <w:t>REST qua API Gateway; giao tiếp Driver và Payment.</w:t>
            </w:r>
          </w:p>
        </w:tc>
      </w:tr>
      <w:tr>
        <w:trPr>
          <w:cantSplit/>
        </w:trPr>
        <w:tc>
          <w:tcPr>
            <w:tcW w:type="dxa" w:w="2044"/>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driver-service</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7"/>
              </w:rPr>
              <w:t>driver_db</w:t>
            </w:r>
          </w:p>
        </w:tc>
        <w:tc>
          <w:tcPr>
            <w:tcW w:type="dxa" w:w="2865"/>
            <w:tcMar>
              <w:top w:w="70" w:type="dxa"/>
              <w:start w:w="70" w:type="dxa"/>
              <w:bottom w:w="70" w:type="dxa"/>
              <w:end w:w="70" w:type="dxa"/>
            </w:tcMar>
            <w:vAlign w:val="top"/>
          </w:tcPr>
          <w:p>
            <w:pPr>
              <w:spacing w:after="0" w:before="0" w:line="240" w:lineRule="auto"/>
            </w:pPr>
            <w:r>
              <w:rPr>
                <w:rFonts w:ascii="Arial" w:hAnsi="Arial" w:eastAsia="Arial"/>
                <w:b w:val="0"/>
                <w:sz w:val="17"/>
              </w:rPr>
              <w:t>REST qua API Gateway; phát trạng thái và vị trí tài xế.</w:t>
            </w:r>
          </w:p>
        </w:tc>
      </w:tr>
      <w:tr>
        <w:trPr>
          <w:cantSplit/>
        </w:trPr>
        <w:tc>
          <w:tcPr>
            <w:tcW w:type="dxa" w:w="2044"/>
            <w:tcMar>
              <w:top w:w="70" w:type="dxa"/>
              <w:start w:w="70" w:type="dxa"/>
              <w:bottom w:w="70" w:type="dxa"/>
              <w:end w:w="70" w:type="dxa"/>
            </w:tcMar>
            <w:vAlign w:val="top"/>
          </w:tcPr>
          <w:p>
            <w:pPr>
              <w:spacing w:after="0" w:before="0" w:line="240" w:lineRule="auto"/>
            </w:pPr>
            <w:r>
              <w:rPr>
                <w:rFonts w:ascii="Arial" w:hAnsi="Arial" w:eastAsia="Arial"/>
                <w:b w:val="0"/>
                <w:sz w:val="17"/>
              </w:rPr>
              <w:t>Payment &amp; Transaction</w:t>
            </w:r>
          </w:p>
        </w:tc>
        <w:tc>
          <w:tcPr>
            <w:tcW w:type="dxa" w:w="1699"/>
            <w:tcMar>
              <w:top w:w="70" w:type="dxa"/>
              <w:start w:w="70" w:type="dxa"/>
              <w:bottom w:w="70" w:type="dxa"/>
              <w:end w:w="70" w:type="dxa"/>
            </w:tcMar>
            <w:vAlign w:val="top"/>
          </w:tcPr>
          <w:p>
            <w:pPr>
              <w:spacing w:after="0" w:before="0" w:line="240" w:lineRule="auto"/>
            </w:pPr>
            <w:r>
              <w:rPr>
                <w:rFonts w:ascii="Arial" w:hAnsi="Arial" w:eastAsia="Arial"/>
                <w:b w:val="0"/>
                <w:sz w:val="17"/>
              </w:rPr>
              <w:t>payment-service</w:t>
            </w:r>
          </w:p>
        </w:tc>
        <w:tc>
          <w:tcPr>
            <w:tcW w:type="dxa" w:w="1670"/>
            <w:tcMar>
              <w:top w:w="70" w:type="dxa"/>
              <w:start w:w="70" w:type="dxa"/>
              <w:bottom w:w="70" w:type="dxa"/>
              <w:end w:w="70" w:type="dxa"/>
            </w:tcMar>
            <w:vAlign w:val="top"/>
          </w:tcPr>
          <w:p>
            <w:pPr>
              <w:spacing w:after="0" w:before="0" w:line="240" w:lineRule="auto"/>
            </w:pPr>
            <w:r>
              <w:rPr>
                <w:rFonts w:ascii="Arial" w:hAnsi="Arial" w:eastAsia="Arial"/>
                <w:b w:val="0"/>
                <w:sz w:val="17"/>
              </w:rPr>
              <w:t>payment_db</w:t>
            </w:r>
          </w:p>
        </w:tc>
        <w:tc>
          <w:tcPr>
            <w:tcW w:type="dxa" w:w="2865"/>
            <w:tcMar>
              <w:top w:w="70" w:type="dxa"/>
              <w:start w:w="70" w:type="dxa"/>
              <w:bottom w:w="70" w:type="dxa"/>
              <w:end w:w="70" w:type="dxa"/>
            </w:tcMar>
            <w:vAlign w:val="top"/>
          </w:tcPr>
          <w:p>
            <w:pPr>
              <w:spacing w:after="0" w:before="0" w:line="240" w:lineRule="auto"/>
            </w:pPr>
            <w:r>
              <w:rPr>
                <w:rFonts w:ascii="Arial" w:hAnsi="Arial" w:eastAsia="Arial"/>
                <w:b w:val="0"/>
                <w:sz w:val="17"/>
              </w:rPr>
              <w:t>REST qua API Gateway; tích hợp Payment Provider.</w:t>
            </w:r>
          </w:p>
        </w:tc>
      </w:tr>
    </w:tbl>
    <w:p>
      <w:pPr>
        <w:spacing w:before="0" w:after="0" w:line="240" w:lineRule="auto"/>
      </w:pPr>
      <w:r>
        <w:rPr>
          <w:rFonts w:ascii="Arial" w:hAnsi="Arial" w:eastAsia="Arial"/>
          <w:b w:val="0"/>
          <w:sz w:val="6"/>
        </w:rPr>
      </w:r>
    </w:p>
    <w:p>
      <w:pPr>
        <w:spacing w:before="180" w:after="40" w:line="240" w:lineRule="auto"/>
      </w:pPr>
      <w:r>
        <w:rPr>
          <w:rFonts w:ascii="Arial" w:hAnsi="Arial" w:eastAsia="Arial"/>
          <w:b w:val="0"/>
          <w:sz w:val="21"/>
        </w:rPr>
        <w:t>7. Mô tả Service</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rPr>
          <w:tblHeader w:val="true"/>
          <w:cantSplit/>
        </w:trPr>
        <w:tc>
          <w:tcPr>
            <w:tcW w:type="dxa" w:w="1944"/>
            <w:tcMar>
              <w:top w:w="70" w:type="dxa"/>
              <w:start w:w="70" w:type="dxa"/>
              <w:bottom w:w="70" w:type="dxa"/>
              <w:end w:w="70" w:type="dxa"/>
            </w:tcMar>
            <w:vAlign w:val="center"/>
          </w:tcPr>
          <w:p>
            <w:pPr>
              <w:spacing w:after="0" w:before="0" w:line="240" w:lineRule="auto"/>
              <w:jc w:val="center"/>
            </w:pPr>
            <w:r>
              <w:rPr>
                <w:rFonts w:ascii="Arial" w:hAnsi="Arial" w:eastAsia="Arial"/>
                <w:b/>
                <w:sz w:val="17"/>
              </w:rPr>
              <w:t>Bounded Context</w:t>
            </w:r>
          </w:p>
        </w:tc>
        <w:tc>
          <w:tcPr>
            <w:tcW w:type="dxa" w:w="1612"/>
            <w:tcMar>
              <w:top w:w="70" w:type="dxa"/>
              <w:start w:w="70" w:type="dxa"/>
              <w:bottom w:w="70" w:type="dxa"/>
              <w:end w:w="70" w:type="dxa"/>
            </w:tcMar>
            <w:vAlign w:val="center"/>
          </w:tcPr>
          <w:p>
            <w:pPr>
              <w:spacing w:after="0" w:before="0" w:line="240" w:lineRule="auto"/>
              <w:jc w:val="center"/>
            </w:pPr>
            <w:r>
              <w:rPr>
                <w:rFonts w:ascii="Arial" w:hAnsi="Arial" w:eastAsia="Arial"/>
                <w:b/>
                <w:sz w:val="17"/>
              </w:rPr>
              <w:t>Service triển khai</w:t>
            </w:r>
          </w:p>
        </w:tc>
        <w:tc>
          <w:tcPr>
            <w:tcW w:type="dxa" w:w="3240"/>
            <w:tcMar>
              <w:top w:w="70" w:type="dxa"/>
              <w:start w:w="70" w:type="dxa"/>
              <w:bottom w:w="70" w:type="dxa"/>
              <w:end w:w="70" w:type="dxa"/>
            </w:tcMar>
            <w:vAlign w:val="center"/>
          </w:tcPr>
          <w:p>
            <w:pPr>
              <w:spacing w:after="0" w:before="0" w:line="240" w:lineRule="auto"/>
              <w:jc w:val="center"/>
            </w:pPr>
            <w:r>
              <w:rPr>
                <w:rFonts w:ascii="Arial" w:hAnsi="Arial" w:eastAsia="Arial"/>
                <w:b/>
                <w:sz w:val="17"/>
              </w:rPr>
              <w:t>Trách nhiệm chính</w:t>
            </w:r>
          </w:p>
        </w:tc>
        <w:tc>
          <w:tcPr>
            <w:tcW w:type="dxa" w:w="1483"/>
            <w:tcMar>
              <w:top w:w="70" w:type="dxa"/>
              <w:start w:w="70" w:type="dxa"/>
              <w:bottom w:w="70" w:type="dxa"/>
              <w:end w:w="70" w:type="dxa"/>
            </w:tcMar>
            <w:vAlign w:val="center"/>
          </w:tcPr>
          <w:p>
            <w:pPr>
              <w:spacing w:after="0" w:before="0" w:line="240" w:lineRule="auto"/>
              <w:jc w:val="center"/>
            </w:pPr>
            <w:r>
              <w:rPr>
                <w:rFonts w:ascii="Arial" w:hAnsi="Arial" w:eastAsia="Arial"/>
                <w:b/>
                <w:sz w:val="17"/>
              </w:rPr>
              <w:t>Dữ liệu sở hữu</w:t>
            </w:r>
          </w:p>
        </w:tc>
      </w:tr>
      <w:tr>
        <w:trPr>
          <w:cantSplit/>
        </w:trPr>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7"/>
              </w:rPr>
              <w:t>Identity &amp; Access</w:t>
            </w:r>
          </w:p>
        </w:tc>
        <w:tc>
          <w:tcPr>
            <w:tcW w:type="dxa" w:w="1612"/>
            <w:tcMar>
              <w:top w:w="70" w:type="dxa"/>
              <w:start w:w="70" w:type="dxa"/>
              <w:bottom w:w="70" w:type="dxa"/>
              <w:end w:w="70" w:type="dxa"/>
            </w:tcMar>
            <w:vAlign w:val="top"/>
          </w:tcPr>
          <w:p>
            <w:pPr>
              <w:spacing w:after="0" w:before="0" w:line="240" w:lineRule="auto"/>
            </w:pPr>
            <w:r>
              <w:rPr>
                <w:rFonts w:ascii="Arial" w:hAnsi="Arial" w:eastAsia="Arial"/>
                <w:b w:val="0"/>
                <w:sz w:val="17"/>
              </w:rPr>
              <w:t>auth-service</w:t>
            </w:r>
          </w:p>
        </w:tc>
        <w:tc>
          <w:tcPr>
            <w:tcW w:type="dxa" w:w="3240"/>
            <w:tcMar>
              <w:top w:w="70" w:type="dxa"/>
              <w:start w:w="70" w:type="dxa"/>
              <w:bottom w:w="70" w:type="dxa"/>
              <w:end w:w="70" w:type="dxa"/>
            </w:tcMar>
            <w:vAlign w:val="top"/>
          </w:tcPr>
          <w:p>
            <w:pPr>
              <w:spacing w:after="0" w:before="0" w:line="240" w:lineRule="auto"/>
            </w:pPr>
            <w:r>
              <w:rPr>
                <w:rFonts w:ascii="Arial" w:hAnsi="Arial" w:eastAsia="Arial"/>
                <w:b w:val="0"/>
                <w:sz w:val="17"/>
              </w:rPr>
              <w:t>Đăng ký, đăng nhập, xác thực token, quản lý trạng thái tài khoản, phân quyền và Audit Log.</w:t>
            </w:r>
          </w:p>
        </w:tc>
        <w:tc>
          <w:tcPr>
            <w:tcW w:type="dxa" w:w="1483"/>
            <w:tcMar>
              <w:top w:w="70" w:type="dxa"/>
              <w:start w:w="70" w:type="dxa"/>
              <w:bottom w:w="70" w:type="dxa"/>
              <w:end w:w="70" w:type="dxa"/>
            </w:tcMar>
            <w:vAlign w:val="top"/>
          </w:tcPr>
          <w:p>
            <w:pPr>
              <w:spacing w:after="0" w:before="0" w:line="240" w:lineRule="auto"/>
            </w:pPr>
            <w:r>
              <w:rPr>
                <w:rFonts w:ascii="Arial" w:hAnsi="Arial" w:eastAsia="Arial"/>
                <w:b w:val="0"/>
                <w:sz w:val="17"/>
              </w:rPr>
              <w:t>auth_db</w:t>
            </w:r>
          </w:p>
        </w:tc>
      </w:tr>
      <w:tr>
        <w:trPr>
          <w:cantSplit/>
        </w:trPr>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7"/>
              </w:rPr>
              <w:t>User Profile &amp; Engagement</w:t>
            </w:r>
          </w:p>
        </w:tc>
        <w:tc>
          <w:tcPr>
            <w:tcW w:type="dxa" w:w="1612"/>
            <w:tcMar>
              <w:top w:w="70" w:type="dxa"/>
              <w:start w:w="70" w:type="dxa"/>
              <w:bottom w:w="70" w:type="dxa"/>
              <w:end w:w="70" w:type="dxa"/>
            </w:tcMar>
            <w:vAlign w:val="top"/>
          </w:tcPr>
          <w:p>
            <w:pPr>
              <w:spacing w:after="0" w:before="0" w:line="240" w:lineRule="auto"/>
            </w:pPr>
            <w:r>
              <w:rPr>
                <w:rFonts w:ascii="Arial" w:hAnsi="Arial" w:eastAsia="Arial"/>
                <w:b w:val="0"/>
                <w:sz w:val="17"/>
              </w:rPr>
              <w:t>user-service</w:t>
            </w:r>
          </w:p>
        </w:tc>
        <w:tc>
          <w:tcPr>
            <w:tcW w:type="dxa" w:w="3240"/>
            <w:tcMar>
              <w:top w:w="70" w:type="dxa"/>
              <w:start w:w="70" w:type="dxa"/>
              <w:bottom w:w="70" w:type="dxa"/>
              <w:end w:w="70" w:type="dxa"/>
            </w:tcMar>
            <w:vAlign w:val="top"/>
          </w:tcPr>
          <w:p>
            <w:pPr>
              <w:spacing w:after="0" w:before="0" w:line="240" w:lineRule="auto"/>
            </w:pPr>
            <w:r>
              <w:rPr>
                <w:rFonts w:ascii="Arial" w:hAnsi="Arial" w:eastAsia="Arial"/>
                <w:b w:val="0"/>
                <w:sz w:val="17"/>
              </w:rPr>
              <w:t>Quản lý hồ sơ khách hàng, quản lý khách hàng, đánh giá tài xế và gửi thông báo.</w:t>
            </w:r>
          </w:p>
        </w:tc>
        <w:tc>
          <w:tcPr>
            <w:tcW w:type="dxa" w:w="1483"/>
            <w:tcMar>
              <w:top w:w="70" w:type="dxa"/>
              <w:start w:w="70" w:type="dxa"/>
              <w:bottom w:w="70" w:type="dxa"/>
              <w:end w:w="70" w:type="dxa"/>
            </w:tcMar>
            <w:vAlign w:val="top"/>
          </w:tcPr>
          <w:p>
            <w:pPr>
              <w:spacing w:after="0" w:before="0" w:line="240" w:lineRule="auto"/>
            </w:pPr>
            <w:r>
              <w:rPr>
                <w:rFonts w:ascii="Arial" w:hAnsi="Arial" w:eastAsia="Arial"/>
                <w:b w:val="0"/>
                <w:sz w:val="17"/>
              </w:rPr>
              <w:t>user_db</w:t>
            </w:r>
          </w:p>
        </w:tc>
      </w:tr>
      <w:tr>
        <w:trPr>
          <w:cantSplit/>
        </w:trPr>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7"/>
              </w:rPr>
              <w:t>Booking &amp; Trip Operations</w:t>
            </w:r>
          </w:p>
        </w:tc>
        <w:tc>
          <w:tcPr>
            <w:tcW w:type="dxa" w:w="1612"/>
            <w:tcMar>
              <w:top w:w="70" w:type="dxa"/>
              <w:start w:w="70" w:type="dxa"/>
              <w:bottom w:w="70" w:type="dxa"/>
              <w:end w:w="70" w:type="dxa"/>
            </w:tcMar>
            <w:vAlign w:val="top"/>
          </w:tcPr>
          <w:p>
            <w:pPr>
              <w:spacing w:after="0" w:before="0" w:line="240" w:lineRule="auto"/>
            </w:pPr>
            <w:r>
              <w:rPr>
                <w:rFonts w:ascii="Arial" w:hAnsi="Arial" w:eastAsia="Arial"/>
                <w:b w:val="0"/>
                <w:sz w:val="17"/>
              </w:rPr>
              <w:t>booking-service</w:t>
            </w:r>
          </w:p>
        </w:tc>
        <w:tc>
          <w:tcPr>
            <w:tcW w:type="dxa" w:w="3240"/>
            <w:tcMar>
              <w:top w:w="70" w:type="dxa"/>
              <w:start w:w="70" w:type="dxa"/>
              <w:bottom w:w="70" w:type="dxa"/>
              <w:end w:w="70" w:type="dxa"/>
            </w:tcMar>
            <w:vAlign w:val="top"/>
          </w:tcPr>
          <w:p>
            <w:pPr>
              <w:spacing w:after="0" w:before="0" w:line="240" w:lineRule="auto"/>
            </w:pPr>
            <w:r>
              <w:rPr>
                <w:rFonts w:ascii="Arial" w:hAnsi="Arial" w:eastAsia="Arial"/>
                <w:b w:val="0"/>
                <w:sz w:val="17"/>
              </w:rPr>
              <w:t>Tạo chuyến, tìm/phân công tài xế, theo dõi và cập nhật chuyến, lịch sử chuyến, xử lý sự cố và báo cáo.</w:t>
            </w:r>
          </w:p>
        </w:tc>
        <w:tc>
          <w:tcPr>
            <w:tcW w:type="dxa" w:w="1483"/>
            <w:tcMar>
              <w:top w:w="70" w:type="dxa"/>
              <w:start w:w="70" w:type="dxa"/>
              <w:bottom w:w="70" w:type="dxa"/>
              <w:end w:w="70" w:type="dxa"/>
            </w:tcMar>
            <w:vAlign w:val="top"/>
          </w:tcPr>
          <w:p>
            <w:pPr>
              <w:spacing w:after="0" w:before="0" w:line="240" w:lineRule="auto"/>
            </w:pPr>
            <w:r>
              <w:rPr>
                <w:rFonts w:ascii="Arial" w:hAnsi="Arial" w:eastAsia="Arial"/>
                <w:b w:val="0"/>
                <w:sz w:val="17"/>
              </w:rPr>
              <w:t>booking_db</w:t>
            </w:r>
          </w:p>
        </w:tc>
      </w:tr>
      <w:tr>
        <w:trPr>
          <w:cantSplit/>
        </w:trPr>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7"/>
              </w:rPr>
              <w:t>Driver &amp; Vehicle</w:t>
            </w:r>
          </w:p>
        </w:tc>
        <w:tc>
          <w:tcPr>
            <w:tcW w:type="dxa" w:w="1612"/>
            <w:tcMar>
              <w:top w:w="70" w:type="dxa"/>
              <w:start w:w="70" w:type="dxa"/>
              <w:bottom w:w="70" w:type="dxa"/>
              <w:end w:w="70" w:type="dxa"/>
            </w:tcMar>
            <w:vAlign w:val="top"/>
          </w:tcPr>
          <w:p>
            <w:pPr>
              <w:spacing w:after="0" w:before="0" w:line="240" w:lineRule="auto"/>
            </w:pPr>
            <w:r>
              <w:rPr>
                <w:rFonts w:ascii="Arial" w:hAnsi="Arial" w:eastAsia="Arial"/>
                <w:b w:val="0"/>
                <w:sz w:val="17"/>
              </w:rPr>
              <w:t>driver-service</w:t>
            </w:r>
          </w:p>
        </w:tc>
        <w:tc>
          <w:tcPr>
            <w:tcW w:type="dxa" w:w="3240"/>
            <w:tcMar>
              <w:top w:w="70" w:type="dxa"/>
              <w:start w:w="70" w:type="dxa"/>
              <w:bottom w:w="70" w:type="dxa"/>
              <w:end w:w="70" w:type="dxa"/>
            </w:tcMar>
            <w:vAlign w:val="top"/>
          </w:tcPr>
          <w:p>
            <w:pPr>
              <w:spacing w:after="0" w:before="0" w:line="240" w:lineRule="auto"/>
            </w:pPr>
            <w:r>
              <w:rPr>
                <w:rFonts w:ascii="Arial" w:hAnsi="Arial" w:eastAsia="Arial"/>
                <w:b w:val="0"/>
                <w:sz w:val="17"/>
              </w:rPr>
              <w:t>Quản lý hồ sơ tài xế, trạng thái hoạt động, phương tiện và vị trí; phối hợp auth-service khi tạo tài khoản tài xế.</w:t>
            </w:r>
          </w:p>
        </w:tc>
        <w:tc>
          <w:tcPr>
            <w:tcW w:type="dxa" w:w="1483"/>
            <w:tcMar>
              <w:top w:w="70" w:type="dxa"/>
              <w:start w:w="70" w:type="dxa"/>
              <w:bottom w:w="70" w:type="dxa"/>
              <w:end w:w="70" w:type="dxa"/>
            </w:tcMar>
            <w:vAlign w:val="top"/>
          </w:tcPr>
          <w:p>
            <w:pPr>
              <w:spacing w:after="0" w:before="0" w:line="240" w:lineRule="auto"/>
            </w:pPr>
            <w:r>
              <w:rPr>
                <w:rFonts w:ascii="Arial" w:hAnsi="Arial" w:eastAsia="Arial"/>
                <w:b w:val="0"/>
                <w:sz w:val="17"/>
              </w:rPr>
              <w:t>driver_db</w:t>
            </w:r>
          </w:p>
        </w:tc>
      </w:tr>
      <w:tr>
        <w:trPr>
          <w:cantSplit/>
        </w:trPr>
        <w:tc>
          <w:tcPr>
            <w:tcW w:type="dxa" w:w="1944"/>
            <w:tcMar>
              <w:top w:w="70" w:type="dxa"/>
              <w:start w:w="70" w:type="dxa"/>
              <w:bottom w:w="70" w:type="dxa"/>
              <w:end w:w="70" w:type="dxa"/>
            </w:tcMar>
            <w:vAlign w:val="top"/>
          </w:tcPr>
          <w:p>
            <w:pPr>
              <w:spacing w:after="0" w:before="0" w:line="240" w:lineRule="auto"/>
            </w:pPr>
            <w:r>
              <w:rPr>
                <w:rFonts w:ascii="Arial" w:hAnsi="Arial" w:eastAsia="Arial"/>
                <w:b w:val="0"/>
                <w:sz w:val="17"/>
              </w:rPr>
              <w:t>Payment &amp; Transaction</w:t>
            </w:r>
          </w:p>
        </w:tc>
        <w:tc>
          <w:tcPr>
            <w:tcW w:type="dxa" w:w="1612"/>
            <w:tcMar>
              <w:top w:w="70" w:type="dxa"/>
              <w:start w:w="70" w:type="dxa"/>
              <w:bottom w:w="70" w:type="dxa"/>
              <w:end w:w="70" w:type="dxa"/>
            </w:tcMar>
            <w:vAlign w:val="top"/>
          </w:tcPr>
          <w:p>
            <w:pPr>
              <w:spacing w:after="0" w:before="0" w:line="240" w:lineRule="auto"/>
            </w:pPr>
            <w:r>
              <w:rPr>
                <w:rFonts w:ascii="Arial" w:hAnsi="Arial" w:eastAsia="Arial"/>
                <w:b w:val="0"/>
                <w:sz w:val="17"/>
              </w:rPr>
              <w:t>payment-service</w:t>
            </w:r>
          </w:p>
        </w:tc>
        <w:tc>
          <w:tcPr>
            <w:tcW w:type="dxa" w:w="3240"/>
            <w:tcMar>
              <w:top w:w="70" w:type="dxa"/>
              <w:start w:w="70" w:type="dxa"/>
              <w:bottom w:w="70" w:type="dxa"/>
              <w:end w:w="70" w:type="dxa"/>
            </w:tcMar>
            <w:vAlign w:val="top"/>
          </w:tcPr>
          <w:p>
            <w:pPr>
              <w:spacing w:after="0" w:before="0" w:line="240" w:lineRule="auto"/>
            </w:pPr>
            <w:r>
              <w:rPr>
                <w:rFonts w:ascii="Arial" w:hAnsi="Arial" w:eastAsia="Arial"/>
                <w:b w:val="0"/>
                <w:sz w:val="17"/>
              </w:rPr>
              <w:t>Tính cước, chọn phương thức, thanh toán tiền mặt/điện tử, xử lý thất bại/thử lại và tra cứu giao dịch.</w:t>
            </w:r>
          </w:p>
        </w:tc>
        <w:tc>
          <w:tcPr>
            <w:tcW w:type="dxa" w:w="1483"/>
            <w:tcMar>
              <w:top w:w="70" w:type="dxa"/>
              <w:start w:w="70" w:type="dxa"/>
              <w:bottom w:w="70" w:type="dxa"/>
              <w:end w:w="70" w:type="dxa"/>
            </w:tcMar>
            <w:vAlign w:val="top"/>
          </w:tcPr>
          <w:p>
            <w:pPr>
              <w:spacing w:after="0" w:before="0" w:line="240" w:lineRule="auto"/>
            </w:pPr>
            <w:r>
              <w:rPr>
                <w:rFonts w:ascii="Arial" w:hAnsi="Arial" w:eastAsia="Arial"/>
                <w:b w:val="0"/>
                <w:sz w:val="17"/>
              </w:rPr>
              <w:t>payment_db</w:t>
            </w:r>
          </w:p>
        </w:tc>
      </w:tr>
    </w:tbl>
    <w:p>
      <w:pPr>
        <w:spacing w:before="0" w:after="0" w:line="240" w:lineRule="auto"/>
      </w:pPr>
      <w:r>
        <w:rPr>
          <w:rFonts w:ascii="Arial" w:hAnsi="Arial" w:eastAsia="Arial"/>
          <w:b w:val="0"/>
          <w:sz w:val="6"/>
        </w:rPr>
      </w:r>
    </w:p>
    <w:p>
      <w:r>
        <w:br w:type="page"/>
      </w:r>
    </w:p>
    <w:p>
      <w:pPr>
        <w:spacing w:before="180" w:after="40" w:line="240" w:lineRule="auto"/>
      </w:pPr>
      <w:r>
        <w:rPr>
          <w:rFonts w:ascii="Arial" w:hAnsi="Arial" w:eastAsia="Arial"/>
          <w:b w:val="0"/>
          <w:sz w:val="21"/>
        </w:rPr>
        <w:t>8. Mô hình dữ liệu cho Service</w:t>
      </w:r>
    </w:p>
    <w:p>
      <w:pPr>
        <w:spacing w:before="0" w:after="0" w:line="240" w:lineRule="auto"/>
      </w:pPr>
      <w:r>
        <w:rPr>
          <w:rFonts w:ascii="Arial" w:hAnsi="Arial" w:eastAsia="Arial"/>
          <w:b w:val="0"/>
          <w:sz w:val="18"/>
        </w:rPr>
        <w:t>Các database được tách theo từng service. Các mã thuộc service khác chỉ lưu dưới dạng mã tham chiếu (REF), không tạo khóa ngoại trực tiếp giữa database của các service.</w:t>
      </w:r>
    </w:p>
    <w:p>
      <w:pPr>
        <w:spacing w:before="0" w:after="0" w:line="240" w:lineRule="auto"/>
      </w:pPr>
      <w:r>
        <w:rPr>
          <w:rFonts w:ascii="Arial" w:hAnsi="Arial" w:eastAsia="Arial"/>
          <w:b w:val="0"/>
          <w:sz w:val="6"/>
        </w:rPr>
      </w:r>
    </w:p>
    <w:p>
      <w:pPr>
        <w:spacing w:before="100" w:after="40" w:line="240" w:lineRule="auto"/>
        <w:ind w:left="504"/>
      </w:pPr>
      <w:r>
        <w:rPr>
          <w:rFonts w:ascii="Arial" w:hAnsi="Arial" w:eastAsia="Arial"/>
          <w:b w:val="0"/>
          <w:sz w:val="21"/>
        </w:rPr>
        <w:t>1. Auth Service</w:t>
      </w:r>
    </w:p>
    <w:p>
      <w:pPr>
        <w:spacing w:after="100"/>
        <w:jc w:val="center"/>
      </w:pPr>
      <w:r>
        <w:drawing>
          <wp:inline xmlns:a="http://schemas.openxmlformats.org/drawingml/2006/main" xmlns:pic="http://schemas.openxmlformats.org/drawingml/2006/picture">
            <wp:extent cx="4800600" cy="1949732"/>
            <wp:docPr id="2" name="Picture 2"/>
            <wp:cNvGraphicFramePr>
              <a:graphicFrameLocks noChangeAspect="1"/>
            </wp:cNvGraphicFramePr>
            <a:graphic>
              <a:graphicData uri="http://schemas.openxmlformats.org/drawingml/2006/picture">
                <pic:pic>
                  <pic:nvPicPr>
                    <pic:cNvPr id="0" name="auth_service.png"/>
                    <pic:cNvPicPr/>
                  </pic:nvPicPr>
                  <pic:blipFill>
                    <a:blip r:embed="rId10"/>
                    <a:stretch>
                      <a:fillRect/>
                    </a:stretch>
                  </pic:blipFill>
                  <pic:spPr>
                    <a:xfrm>
                      <a:off x="0" y="0"/>
                      <a:ext cx="4800600" cy="1949732"/>
                    </a:xfrm>
                    <a:prstGeom prst="rect"/>
                  </pic:spPr>
                </pic:pic>
              </a:graphicData>
            </a:graphic>
          </wp:inline>
        </w:drawing>
      </w:r>
    </w:p>
    <w:p>
      <w:r>
        <w:br w:type="page"/>
      </w:r>
    </w:p>
    <w:p>
      <w:pPr>
        <w:spacing w:before="100" w:after="40" w:line="240" w:lineRule="auto"/>
        <w:ind w:left="504"/>
      </w:pPr>
      <w:r>
        <w:rPr>
          <w:rFonts w:ascii="Arial" w:hAnsi="Arial" w:eastAsia="Arial"/>
          <w:b w:val="0"/>
          <w:sz w:val="21"/>
        </w:rPr>
        <w:t>2. User Service</w:t>
      </w:r>
    </w:p>
    <w:p>
      <w:pPr>
        <w:spacing w:after="100"/>
        <w:jc w:val="center"/>
      </w:pPr>
      <w:r>
        <w:drawing>
          <wp:inline xmlns:a="http://schemas.openxmlformats.org/drawingml/2006/main" xmlns:pic="http://schemas.openxmlformats.org/drawingml/2006/picture">
            <wp:extent cx="4572000" cy="5994986"/>
            <wp:docPr id="3" name="Picture 3"/>
            <wp:cNvGraphicFramePr>
              <a:graphicFrameLocks noChangeAspect="1"/>
            </wp:cNvGraphicFramePr>
            <a:graphic>
              <a:graphicData uri="http://schemas.openxmlformats.org/drawingml/2006/picture">
                <pic:pic>
                  <pic:nvPicPr>
                    <pic:cNvPr id="0" name="user_service.png"/>
                    <pic:cNvPicPr/>
                  </pic:nvPicPr>
                  <pic:blipFill>
                    <a:blip r:embed="rId11"/>
                    <a:stretch>
                      <a:fillRect/>
                    </a:stretch>
                  </pic:blipFill>
                  <pic:spPr>
                    <a:xfrm>
                      <a:off x="0" y="0"/>
                      <a:ext cx="4572000" cy="5994986"/>
                    </a:xfrm>
                    <a:prstGeom prst="rect"/>
                  </pic:spPr>
                </pic:pic>
              </a:graphicData>
            </a:graphic>
          </wp:inline>
        </w:drawing>
      </w:r>
    </w:p>
    <w:p>
      <w:r>
        <w:br w:type="page"/>
      </w:r>
    </w:p>
    <w:p>
      <w:pPr>
        <w:spacing w:before="100" w:after="40" w:line="240" w:lineRule="auto"/>
        <w:ind w:left="504"/>
      </w:pPr>
      <w:r>
        <w:rPr>
          <w:rFonts w:ascii="Arial" w:hAnsi="Arial" w:eastAsia="Arial"/>
          <w:b w:val="0"/>
          <w:sz w:val="21"/>
        </w:rPr>
        <w:t>3. Booking Service</w:t>
      </w:r>
    </w:p>
    <w:p>
      <w:pPr>
        <w:spacing w:after="100"/>
        <w:jc w:val="center"/>
      </w:pPr>
      <w:r>
        <w:drawing>
          <wp:inline xmlns:a="http://schemas.openxmlformats.org/drawingml/2006/main" xmlns:pic="http://schemas.openxmlformats.org/drawingml/2006/picture">
            <wp:extent cx="4800600" cy="3885603"/>
            <wp:docPr id="4" name="Picture 4"/>
            <wp:cNvGraphicFramePr>
              <a:graphicFrameLocks noChangeAspect="1"/>
            </wp:cNvGraphicFramePr>
            <a:graphic>
              <a:graphicData uri="http://schemas.openxmlformats.org/drawingml/2006/picture">
                <pic:pic>
                  <pic:nvPicPr>
                    <pic:cNvPr id="0" name="booking_service.png"/>
                    <pic:cNvPicPr/>
                  </pic:nvPicPr>
                  <pic:blipFill>
                    <a:blip r:embed="rId12"/>
                    <a:stretch>
                      <a:fillRect/>
                    </a:stretch>
                  </pic:blipFill>
                  <pic:spPr>
                    <a:xfrm>
                      <a:off x="0" y="0"/>
                      <a:ext cx="4800600" cy="3885603"/>
                    </a:xfrm>
                    <a:prstGeom prst="rect"/>
                  </pic:spPr>
                </pic:pic>
              </a:graphicData>
            </a:graphic>
          </wp:inline>
        </w:drawing>
      </w:r>
    </w:p>
    <w:p>
      <w:r>
        <w:br w:type="page"/>
      </w:r>
    </w:p>
    <w:p>
      <w:pPr>
        <w:spacing w:before="100" w:after="40" w:line="240" w:lineRule="auto"/>
        <w:ind w:left="504"/>
      </w:pPr>
      <w:r>
        <w:rPr>
          <w:rFonts w:ascii="Arial" w:hAnsi="Arial" w:eastAsia="Arial"/>
          <w:b w:val="0"/>
          <w:sz w:val="21"/>
        </w:rPr>
        <w:t>4. Driver Service</w:t>
      </w:r>
    </w:p>
    <w:p>
      <w:pPr>
        <w:spacing w:after="100"/>
        <w:jc w:val="center"/>
      </w:pPr>
      <w:r>
        <w:drawing>
          <wp:inline xmlns:a="http://schemas.openxmlformats.org/drawingml/2006/main" xmlns:pic="http://schemas.openxmlformats.org/drawingml/2006/picture">
            <wp:extent cx="4800600" cy="4653267"/>
            <wp:docPr id="5" name="Picture 5"/>
            <wp:cNvGraphicFramePr>
              <a:graphicFrameLocks noChangeAspect="1"/>
            </wp:cNvGraphicFramePr>
            <a:graphic>
              <a:graphicData uri="http://schemas.openxmlformats.org/drawingml/2006/picture">
                <pic:pic>
                  <pic:nvPicPr>
                    <pic:cNvPr id="0" name="driver_service.png"/>
                    <pic:cNvPicPr/>
                  </pic:nvPicPr>
                  <pic:blipFill>
                    <a:blip r:embed="rId13"/>
                    <a:stretch>
                      <a:fillRect/>
                    </a:stretch>
                  </pic:blipFill>
                  <pic:spPr>
                    <a:xfrm>
                      <a:off x="0" y="0"/>
                      <a:ext cx="4800600" cy="4653267"/>
                    </a:xfrm>
                    <a:prstGeom prst="rect"/>
                  </pic:spPr>
                </pic:pic>
              </a:graphicData>
            </a:graphic>
          </wp:inline>
        </w:drawing>
      </w:r>
    </w:p>
    <w:p>
      <w:r>
        <w:br w:type="page"/>
      </w:r>
    </w:p>
    <w:p>
      <w:pPr>
        <w:spacing w:before="100" w:after="40" w:line="240" w:lineRule="auto"/>
        <w:ind w:left="504"/>
      </w:pPr>
      <w:r>
        <w:rPr>
          <w:rFonts w:ascii="Arial" w:hAnsi="Arial" w:eastAsia="Arial"/>
          <w:b w:val="0"/>
          <w:sz w:val="21"/>
        </w:rPr>
        <w:t>5. Payment Service</w:t>
      </w:r>
    </w:p>
    <w:p>
      <w:pPr>
        <w:spacing w:after="100"/>
        <w:jc w:val="center"/>
      </w:pPr>
      <w:r>
        <w:drawing>
          <wp:inline xmlns:a="http://schemas.openxmlformats.org/drawingml/2006/main" xmlns:pic="http://schemas.openxmlformats.org/drawingml/2006/picture">
            <wp:extent cx="3566160" cy="4992624"/>
            <wp:docPr id="6" name="Picture 6"/>
            <wp:cNvGraphicFramePr>
              <a:graphicFrameLocks noChangeAspect="1"/>
            </wp:cNvGraphicFramePr>
            <a:graphic>
              <a:graphicData uri="http://schemas.openxmlformats.org/drawingml/2006/picture">
                <pic:pic>
                  <pic:nvPicPr>
                    <pic:cNvPr id="0" name="payment_service.png"/>
                    <pic:cNvPicPr/>
                  </pic:nvPicPr>
                  <pic:blipFill>
                    <a:blip r:embed="rId14"/>
                    <a:stretch>
                      <a:fillRect/>
                    </a:stretch>
                  </pic:blipFill>
                  <pic:spPr>
                    <a:xfrm>
                      <a:off x="0" y="0"/>
                      <a:ext cx="3566160" cy="4992624"/>
                    </a:xfrm>
                    <a:prstGeom prst="rect"/>
                  </pic:spPr>
                </pic:pic>
              </a:graphicData>
            </a:graphic>
          </wp:inline>
        </w:drawing>
      </w:r>
    </w:p>
    <w:sectPr w:rsidR="00851B6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58CAD2"/>
    <w:multiLevelType w:val="singleLevel"/>
    <w:tmpl w:val="9F58CAD2"/>
    <w:lvl w:ilvl="0">
      <w:start w:val="1"/>
      <w:numFmt w:val="decimal"/>
      <w:suff w:val="space"/>
      <w:lvlText w:val="%1."/>
      <w:lvlJc w:val="left"/>
    </w:lvl>
  </w:abstractNum>
  <w:abstractNum w:abstractNumId="1" w15:restartNumberingAfterBreak="0">
    <w:nsid w:val="FF803AF4"/>
    <w:multiLevelType w:val="multilevel"/>
    <w:tmpl w:val="FF803AF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1061753917">
    <w:abstractNumId w:val="1"/>
  </w:num>
  <w:num w:numId="2" w16cid:durableId="191523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1B6F"/>
    <w:rsid w:val="003163DB"/>
    <w:rsid w:val="00851B6F"/>
    <w:rsid w:val="009D5780"/>
    <w:rsid w:val="00A072EC"/>
    <w:rsid w:val="00EC3BB7"/>
    <w:rsid w:val="08434D81"/>
    <w:rsid w:val="299E5D00"/>
    <w:rsid w:val="6BF7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2D833"/>
  <w15:docId w15:val="{2ECA0867-F0CF-4974-97EE-5F6D1A36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before="0" w:line="240" w:lineRule="auto"/>
    </w:pPr>
    <w:rPr>
      <w:rFonts w:ascii="Arial" w:hAnsi="Arial" w:eastAsia="Arial"/>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Trịnh Đăng Lợi</cp:lastModifiedBy>
  <cp:revision>2</cp:revision>
  <dcterms:created xsi:type="dcterms:W3CDTF">2026-09-17T08:52:00Z</dcterms:created>
  <dcterms:modified xsi:type="dcterms:W3CDTF">2026-09-17T09:45:00Z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E5A932F9B99649CDB59B839462416B76_12</vt:lpwstr>
  </property>
  <property fmtid="{D5CDD505-2E9C-101B-9397-08002B2CF9AE}" pid="4" name="MSIP_Label_defa4170-0d19-0005-0004-bc88714345d2_Enabled">
    <vt:lpwstr>true</vt:lpwstr>
  </property>
  <property fmtid="{D5CDD505-2E9C-101B-9397-08002B2CF9AE}" pid="5" name="MSIP_Label_defa4170-0d19-0005-0004-bc88714345d2_SetDate">
    <vt:lpwstr>2026-09-17T09:45:05Z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854a1b16-022a-4c66-b553-8e5e4ba4f7c9</vt:lpwstr>
  </property>
  <property fmtid="{D5CDD505-2E9C-101B-9397-08002B2CF9AE}" pid="9" name="MSIP_Label_defa4170-0d19-0005-0004-bc88714345d2_ActionId">
    <vt:lpwstr>ce15dfdf-6d84-4e70-afd7-87a4766b4eb6</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