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4444BA">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4444BA">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4444BA">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4444BA">
      <w:pPr>
        <w:spacing w:line="360" w:lineRule="auto"/>
        <w:jc w:val="center"/>
        <w:rPr>
          <w:rFonts w:eastAsia="Times New Roman" w:cs="Times New Roman"/>
          <w:szCs w:val="28"/>
          <w:lang w:eastAsia="ru-RU"/>
        </w:rPr>
      </w:pPr>
    </w:p>
    <w:p w14:paraId="50731DAF" w14:textId="77777777" w:rsidR="004444BA" w:rsidRPr="004444BA" w:rsidRDefault="004444BA" w:rsidP="004444BA">
      <w:pPr>
        <w:spacing w:line="360" w:lineRule="auto"/>
        <w:jc w:val="center"/>
        <w:rPr>
          <w:rFonts w:eastAsia="Times New Roman" w:cs="Times New Roman"/>
          <w:szCs w:val="28"/>
          <w:lang w:eastAsia="ru-RU"/>
        </w:rPr>
      </w:pPr>
    </w:p>
    <w:p w14:paraId="6B46B510" w14:textId="77777777" w:rsidR="004444BA" w:rsidRPr="004444BA" w:rsidRDefault="004444BA" w:rsidP="004444BA">
      <w:pPr>
        <w:spacing w:line="360" w:lineRule="auto"/>
        <w:jc w:val="center"/>
        <w:rPr>
          <w:rFonts w:eastAsia="Times New Roman" w:cs="Times New Roman"/>
          <w:szCs w:val="28"/>
          <w:lang w:eastAsia="ru-RU"/>
        </w:rPr>
      </w:pPr>
    </w:p>
    <w:p w14:paraId="129D15A2" w14:textId="77777777" w:rsidR="004444BA" w:rsidRPr="004444BA" w:rsidRDefault="004444BA" w:rsidP="004444BA">
      <w:pPr>
        <w:spacing w:line="360" w:lineRule="auto"/>
        <w:jc w:val="center"/>
        <w:rPr>
          <w:rFonts w:eastAsia="Times New Roman" w:cs="Times New Roman"/>
          <w:szCs w:val="28"/>
          <w:lang w:eastAsia="ru-RU"/>
        </w:rPr>
      </w:pPr>
    </w:p>
    <w:p w14:paraId="2F53B434" w14:textId="77777777" w:rsidR="004444BA" w:rsidRPr="004444BA" w:rsidRDefault="004444BA" w:rsidP="004444BA">
      <w:pPr>
        <w:spacing w:line="360" w:lineRule="auto"/>
        <w:jc w:val="center"/>
        <w:rPr>
          <w:rFonts w:eastAsia="Times New Roman" w:cs="Times New Roman"/>
          <w:szCs w:val="28"/>
          <w:lang w:eastAsia="ru-RU"/>
        </w:rPr>
      </w:pPr>
    </w:p>
    <w:p w14:paraId="39350C41" w14:textId="77777777" w:rsidR="004444BA" w:rsidRPr="004444BA" w:rsidRDefault="004444BA" w:rsidP="004444BA">
      <w:pPr>
        <w:spacing w:line="360" w:lineRule="auto"/>
        <w:jc w:val="center"/>
        <w:rPr>
          <w:rFonts w:eastAsia="Times New Roman" w:cs="Times New Roman"/>
          <w:szCs w:val="28"/>
          <w:lang w:eastAsia="ru-RU"/>
        </w:rPr>
      </w:pPr>
    </w:p>
    <w:p w14:paraId="4323D987" w14:textId="77777777" w:rsidR="004444BA" w:rsidRPr="004444BA" w:rsidRDefault="004444BA" w:rsidP="004444BA">
      <w:pPr>
        <w:spacing w:line="360" w:lineRule="auto"/>
        <w:jc w:val="center"/>
        <w:rPr>
          <w:rFonts w:eastAsia="Times New Roman" w:cs="Times New Roman"/>
          <w:szCs w:val="28"/>
          <w:lang w:eastAsia="ru-RU"/>
        </w:rPr>
      </w:pPr>
    </w:p>
    <w:p w14:paraId="515CE78F" w14:textId="50B768B7" w:rsidR="004444BA" w:rsidRPr="00CD786A" w:rsidRDefault="00CD786A" w:rsidP="004444BA">
      <w:pPr>
        <w:spacing w:line="360" w:lineRule="auto"/>
        <w:jc w:val="center"/>
        <w:rPr>
          <w:rFonts w:eastAsia="Times New Roman" w:cs="Times New Roman"/>
          <w:sz w:val="32"/>
          <w:szCs w:val="32"/>
          <w:lang w:eastAsia="ru-RU"/>
        </w:rPr>
      </w:pPr>
      <w:r w:rsidRPr="00CD786A">
        <w:rPr>
          <w:rFonts w:eastAsia="Times New Roman" w:cs="Times New Roman"/>
          <w:sz w:val="32"/>
          <w:szCs w:val="32"/>
          <w:lang w:eastAsia="ru-RU"/>
        </w:rPr>
        <w:t>Реферат</w:t>
      </w:r>
    </w:p>
    <w:p w14:paraId="742C38C8" w14:textId="37D0F40E" w:rsidR="004444BA" w:rsidRPr="00CD786A" w:rsidRDefault="00CD786A" w:rsidP="00CD786A">
      <w:pPr>
        <w:spacing w:line="360" w:lineRule="auto"/>
        <w:jc w:val="center"/>
        <w:rPr>
          <w:rFonts w:eastAsia="Times New Roman" w:cs="Times New Roman"/>
          <w:sz w:val="32"/>
          <w:szCs w:val="32"/>
          <w:lang w:val="ru-RU" w:eastAsia="ru-RU"/>
        </w:rPr>
      </w:pPr>
      <w:r w:rsidRPr="00CD786A">
        <w:rPr>
          <w:rFonts w:eastAsia="Times New Roman" w:cs="Times New Roman"/>
          <w:sz w:val="32"/>
          <w:szCs w:val="32"/>
          <w:lang w:eastAsia="ru-RU"/>
        </w:rPr>
        <w:t>на тему «Патентне право»</w:t>
      </w:r>
    </w:p>
    <w:p w14:paraId="7ABEA6E0" w14:textId="251215F2" w:rsidR="004444BA" w:rsidRPr="00CD786A" w:rsidRDefault="00217E3A" w:rsidP="004444BA">
      <w:pPr>
        <w:spacing w:line="360" w:lineRule="auto"/>
        <w:jc w:val="center"/>
        <w:rPr>
          <w:rFonts w:eastAsia="Times New Roman" w:cs="Times New Roman"/>
          <w:b/>
          <w:bCs/>
          <w:i/>
          <w:iCs/>
          <w:sz w:val="32"/>
          <w:szCs w:val="32"/>
          <w:lang w:eastAsia="ru-RU"/>
        </w:rPr>
      </w:pPr>
      <w:r w:rsidRPr="00CD786A">
        <w:rPr>
          <w:rFonts w:eastAsia="Times New Roman" w:cs="Times New Roman"/>
          <w:sz w:val="32"/>
          <w:szCs w:val="32"/>
          <w:lang w:eastAsia="ru-RU"/>
        </w:rPr>
        <w:t xml:space="preserve">з предмету </w:t>
      </w:r>
      <w:r w:rsidR="004444BA" w:rsidRPr="00CD786A">
        <w:rPr>
          <w:rFonts w:eastAsia="Times New Roman" w:cs="Times New Roman"/>
          <w:bCs/>
          <w:iCs/>
          <w:sz w:val="32"/>
          <w:szCs w:val="32"/>
          <w:lang w:eastAsia="ru-RU"/>
        </w:rPr>
        <w:t>«</w:t>
      </w:r>
      <w:r w:rsidR="00CD786A" w:rsidRPr="00CD786A">
        <w:rPr>
          <w:rFonts w:eastAsia="Times New Roman" w:cs="Times New Roman"/>
          <w:bCs/>
          <w:iCs/>
          <w:sz w:val="32"/>
          <w:szCs w:val="32"/>
          <w:lang w:eastAsia="ru-RU"/>
        </w:rPr>
        <w:t xml:space="preserve">Інтелектуальна </w:t>
      </w:r>
      <w:r w:rsidR="00CD786A">
        <w:rPr>
          <w:rFonts w:eastAsia="Times New Roman" w:cs="Times New Roman"/>
          <w:bCs/>
          <w:iCs/>
          <w:sz w:val="32"/>
          <w:szCs w:val="32"/>
          <w:lang w:eastAsia="ru-RU"/>
        </w:rPr>
        <w:t>в</w:t>
      </w:r>
      <w:r w:rsidR="00CD786A" w:rsidRPr="00CD786A">
        <w:rPr>
          <w:rFonts w:eastAsia="Times New Roman" w:cs="Times New Roman"/>
          <w:bCs/>
          <w:iCs/>
          <w:sz w:val="32"/>
          <w:szCs w:val="32"/>
          <w:lang w:eastAsia="ru-RU"/>
        </w:rPr>
        <w:t>ласність</w:t>
      </w:r>
      <w:r w:rsidR="004444BA" w:rsidRPr="00CD786A">
        <w:rPr>
          <w:rFonts w:eastAsia="Times New Roman" w:cs="Times New Roman"/>
          <w:bCs/>
          <w:iCs/>
          <w:sz w:val="32"/>
          <w:szCs w:val="32"/>
          <w:lang w:eastAsia="ru-RU"/>
        </w:rPr>
        <w:t>»</w:t>
      </w:r>
    </w:p>
    <w:p w14:paraId="7F14D981" w14:textId="77777777" w:rsidR="004444BA" w:rsidRPr="004444BA" w:rsidRDefault="004444BA" w:rsidP="004444BA">
      <w:pPr>
        <w:spacing w:line="360" w:lineRule="auto"/>
        <w:jc w:val="center"/>
        <w:rPr>
          <w:rFonts w:eastAsia="Times New Roman" w:cs="Times New Roman"/>
          <w:b/>
          <w:szCs w:val="28"/>
          <w:lang w:eastAsia="ru-RU"/>
        </w:rPr>
      </w:pPr>
    </w:p>
    <w:p w14:paraId="5DE92D10" w14:textId="77777777" w:rsidR="004444BA" w:rsidRPr="004444BA" w:rsidRDefault="004444BA" w:rsidP="004444BA">
      <w:pPr>
        <w:spacing w:line="360" w:lineRule="auto"/>
        <w:jc w:val="center"/>
        <w:rPr>
          <w:rFonts w:eastAsia="Times New Roman" w:cs="Times New Roman"/>
          <w:b/>
          <w:szCs w:val="28"/>
          <w:lang w:eastAsia="ru-RU"/>
        </w:rPr>
      </w:pPr>
    </w:p>
    <w:p w14:paraId="55729AC0" w14:textId="77777777" w:rsidR="004444BA" w:rsidRPr="004444BA" w:rsidRDefault="004444BA" w:rsidP="004444BA">
      <w:pPr>
        <w:spacing w:line="360" w:lineRule="auto"/>
        <w:jc w:val="center"/>
        <w:rPr>
          <w:rFonts w:eastAsia="Times New Roman" w:cs="Times New Roman"/>
          <w:b/>
          <w:szCs w:val="28"/>
          <w:lang w:eastAsia="ru-RU"/>
        </w:rPr>
      </w:pPr>
    </w:p>
    <w:p w14:paraId="3ECE47EF" w14:textId="03F33FE3" w:rsidR="004444BA" w:rsidRDefault="004444BA" w:rsidP="004444BA">
      <w:pPr>
        <w:spacing w:line="360" w:lineRule="auto"/>
        <w:jc w:val="center"/>
        <w:rPr>
          <w:rFonts w:eastAsia="Times New Roman" w:cs="Times New Roman"/>
          <w:b/>
          <w:szCs w:val="28"/>
          <w:lang w:eastAsia="ru-RU"/>
        </w:rPr>
      </w:pPr>
    </w:p>
    <w:p w14:paraId="25E6953F" w14:textId="77777777" w:rsidR="00217E3A" w:rsidRPr="004444BA" w:rsidRDefault="00217E3A" w:rsidP="004444BA">
      <w:pPr>
        <w:spacing w:line="360" w:lineRule="auto"/>
        <w:jc w:val="center"/>
        <w:rPr>
          <w:rFonts w:eastAsia="Times New Roman" w:cs="Times New Roman"/>
          <w:b/>
          <w:szCs w:val="28"/>
          <w:lang w:eastAsia="ru-RU"/>
        </w:rPr>
      </w:pPr>
    </w:p>
    <w:p w14:paraId="0AAA748B" w14:textId="77777777" w:rsidR="004444BA" w:rsidRPr="004444BA" w:rsidRDefault="004444BA" w:rsidP="004444BA">
      <w:pPr>
        <w:spacing w:line="360" w:lineRule="auto"/>
        <w:rPr>
          <w:rFonts w:eastAsia="Times New Roman" w:cs="Times New Roman"/>
          <w:b/>
          <w:szCs w:val="28"/>
          <w:lang w:eastAsia="ru-RU"/>
        </w:rPr>
      </w:pPr>
    </w:p>
    <w:p w14:paraId="4845AE5F" w14:textId="77777777" w:rsidR="004444BA" w:rsidRPr="004444BA" w:rsidRDefault="004444BA" w:rsidP="004444BA">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7913A4E0" w14:textId="48DEF162" w:rsidR="004444BA" w:rsidRPr="004444BA" w:rsidRDefault="00CD786A" w:rsidP="004444BA">
            <w:pPr>
              <w:spacing w:line="360" w:lineRule="auto"/>
              <w:rPr>
                <w:rFonts w:eastAsia="Times New Roman" w:cs="Times New Roman"/>
                <w:szCs w:val="28"/>
                <w:lang w:eastAsia="ru-RU"/>
              </w:rPr>
            </w:pPr>
            <w:r w:rsidRPr="00CD786A">
              <w:rPr>
                <w:rFonts w:eastAsia="Times New Roman" w:cs="Times New Roman"/>
                <w:szCs w:val="28"/>
              </w:rPr>
              <w:t>к. т. н., Доцент</w:t>
            </w:r>
          </w:p>
          <w:p w14:paraId="01A925F5" w14:textId="4F81FC6C" w:rsidR="004444BA" w:rsidRPr="004444BA" w:rsidRDefault="00CD786A" w:rsidP="004444BA">
            <w:pPr>
              <w:spacing w:line="360" w:lineRule="auto"/>
              <w:rPr>
                <w:rFonts w:eastAsia="Times New Roman" w:cs="Times New Roman"/>
                <w:szCs w:val="28"/>
                <w:lang w:eastAsia="ru-RU"/>
              </w:rPr>
            </w:pPr>
            <w:r w:rsidRPr="00CD786A">
              <w:rPr>
                <w:rFonts w:eastAsia="Times New Roman" w:cs="Times New Roman"/>
                <w:szCs w:val="28"/>
              </w:rPr>
              <w:t>Уткіна Т. Ю.</w:t>
            </w:r>
          </w:p>
          <w:p w14:paraId="5121CFCA" w14:textId="77777777"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4444BA">
            <w:pPr>
              <w:spacing w:line="360" w:lineRule="auto"/>
              <w:rPr>
                <w:rFonts w:eastAsia="Times New Roman" w:cs="Times New Roman"/>
                <w:szCs w:val="28"/>
                <w:lang w:eastAsia="ru-RU"/>
              </w:rPr>
            </w:pPr>
          </w:p>
          <w:p w14:paraId="7D5033F7" w14:textId="71BAD482"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Pr>
                <w:rFonts w:eastAsia="Times New Roman" w:cs="Times New Roman"/>
                <w:szCs w:val="28"/>
                <w:lang w:val="en-US"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400A590" w:rsidR="004444BA" w:rsidRDefault="004444BA" w:rsidP="004444BA">
            <w:pPr>
              <w:spacing w:line="360" w:lineRule="auto"/>
              <w:rPr>
                <w:rFonts w:eastAsia="Times New Roman" w:cs="Times New Roman"/>
                <w:szCs w:val="28"/>
              </w:rPr>
            </w:pPr>
            <w:r w:rsidRPr="00D12000">
              <w:rPr>
                <w:rFonts w:eastAsia="Times New Roman" w:cs="Times New Roman"/>
                <w:szCs w:val="28"/>
              </w:rPr>
              <w:t xml:space="preserve">студент </w:t>
            </w:r>
            <w:r w:rsidR="00CD786A">
              <w:rPr>
                <w:rFonts w:eastAsia="Times New Roman" w:cs="Times New Roman"/>
                <w:szCs w:val="28"/>
              </w:rPr>
              <w:t>І</w:t>
            </w:r>
            <w:r w:rsidRPr="00D12000">
              <w:rPr>
                <w:rFonts w:eastAsia="Times New Roman" w:cs="Times New Roman"/>
                <w:szCs w:val="28"/>
              </w:rPr>
              <w:t>-го курсу</w:t>
            </w:r>
          </w:p>
          <w:p w14:paraId="0F3906E7" w14:textId="6DA95170" w:rsidR="004444BA" w:rsidRPr="004444BA" w:rsidRDefault="004444BA" w:rsidP="004444BA">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CD786A" w:rsidRPr="00CD786A">
              <w:rPr>
                <w:rFonts w:eastAsia="Times New Roman" w:cs="Times New Roman"/>
                <w:szCs w:val="28"/>
              </w:rPr>
              <w:t>МПЗ-1904</w:t>
            </w:r>
          </w:p>
          <w:p w14:paraId="19CA835E" w14:textId="77777777" w:rsidR="004444BA" w:rsidRPr="004444BA" w:rsidRDefault="004444BA" w:rsidP="004444BA">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4444BA">
            <w:pPr>
              <w:spacing w:line="360" w:lineRule="auto"/>
              <w:rPr>
                <w:rFonts w:eastAsia="Times New Roman" w:cs="Times New Roman"/>
                <w:szCs w:val="28"/>
                <w:lang w:eastAsia="ru-RU"/>
              </w:rPr>
            </w:pPr>
          </w:p>
          <w:p w14:paraId="6FCF1061" w14:textId="77777777" w:rsidR="004444BA" w:rsidRPr="004444BA" w:rsidRDefault="004444BA" w:rsidP="004444BA">
            <w:pPr>
              <w:spacing w:line="360" w:lineRule="auto"/>
              <w:rPr>
                <w:rFonts w:eastAsia="Times New Roman" w:cs="Times New Roman"/>
                <w:szCs w:val="28"/>
                <w:lang w:eastAsia="ru-RU"/>
              </w:rPr>
            </w:pPr>
          </w:p>
        </w:tc>
      </w:tr>
    </w:tbl>
    <w:p w14:paraId="6A2FB167" w14:textId="2F325C5F" w:rsidR="00217E3A" w:rsidRDefault="00217E3A" w:rsidP="004444BA">
      <w:pPr>
        <w:spacing w:line="360" w:lineRule="auto"/>
        <w:jc w:val="center"/>
        <w:rPr>
          <w:rFonts w:eastAsia="Times New Roman" w:cs="Times New Roman"/>
          <w:b/>
          <w:szCs w:val="28"/>
          <w:lang w:eastAsia="ru-RU"/>
        </w:rPr>
      </w:pPr>
    </w:p>
    <w:p w14:paraId="3A0E6415" w14:textId="77777777" w:rsidR="00CD786A" w:rsidRPr="004444BA" w:rsidRDefault="00CD786A" w:rsidP="004444BA">
      <w:pPr>
        <w:spacing w:line="360" w:lineRule="auto"/>
        <w:jc w:val="center"/>
        <w:rPr>
          <w:rFonts w:eastAsia="Times New Roman" w:cs="Times New Roman"/>
          <w:b/>
          <w:szCs w:val="28"/>
          <w:lang w:eastAsia="ru-RU"/>
        </w:rPr>
      </w:pPr>
    </w:p>
    <w:p w14:paraId="2C36CB7F" w14:textId="77777777" w:rsidR="004444BA" w:rsidRPr="004444BA" w:rsidRDefault="004444BA" w:rsidP="004444BA">
      <w:pPr>
        <w:spacing w:line="360" w:lineRule="auto"/>
        <w:jc w:val="center"/>
        <w:rPr>
          <w:rFonts w:eastAsia="Times New Roman" w:cs="Times New Roman"/>
          <w:b/>
          <w:szCs w:val="28"/>
          <w:lang w:eastAsia="ru-RU"/>
        </w:rPr>
      </w:pPr>
    </w:p>
    <w:p w14:paraId="4D299B0E" w14:textId="527FF7EC" w:rsidR="004444BA" w:rsidRDefault="004444BA" w:rsidP="004444BA">
      <w:pPr>
        <w:tabs>
          <w:tab w:val="left" w:pos="3531"/>
        </w:tabs>
        <w:spacing w:line="360" w:lineRule="auto"/>
        <w:jc w:val="center"/>
        <w:rPr>
          <w:rFonts w:eastAsia="Times New Roman" w:cs="Times New Roman"/>
          <w:szCs w:val="28"/>
          <w:lang w:val="en-US" w:eastAsia="ru-RU"/>
        </w:rPr>
      </w:pPr>
      <w:r w:rsidRPr="004444BA">
        <w:rPr>
          <w:rFonts w:eastAsia="Times New Roman" w:cs="Times New Roman"/>
          <w:szCs w:val="28"/>
          <w:lang w:eastAsia="ru-RU"/>
        </w:rPr>
        <w:t>Черкаси 201</w:t>
      </w:r>
      <w:r w:rsidR="009B0B5D">
        <w:rPr>
          <w:rFonts w:eastAsia="Times New Roman" w:cs="Times New Roman"/>
          <w:szCs w:val="28"/>
          <w:lang w:val="en-US" w:eastAsia="ru-RU"/>
        </w:rPr>
        <w:t>9</w:t>
      </w:r>
    </w:p>
    <w:bookmarkStart w:id="1" w:name="_Toc27574604" w:displacedByCustomXml="next"/>
    <w:sdt>
      <w:sdtPr>
        <w:id w:val="1529909199"/>
        <w:docPartObj>
          <w:docPartGallery w:val="Table of Contents"/>
          <w:docPartUnique/>
        </w:docPartObj>
      </w:sdtPr>
      <w:sdtEndPr>
        <w:rPr>
          <w:rFonts w:ascii="Times New Roman" w:eastAsiaTheme="minorHAnsi" w:hAnsi="Times New Roman" w:cstheme="minorHAnsi"/>
          <w:b/>
          <w:bCs/>
          <w:noProof/>
          <w:color w:val="auto"/>
          <w:sz w:val="28"/>
          <w:szCs w:val="22"/>
          <w:lang w:val="uk-UA"/>
        </w:rPr>
      </w:sdtEndPr>
      <w:sdtContent>
        <w:p w14:paraId="62766890" w14:textId="7A652BE8" w:rsidR="002855F0" w:rsidRPr="00B0338E" w:rsidRDefault="00B0338E" w:rsidP="00B0338E">
          <w:pPr>
            <w:pStyle w:val="TOCHeading"/>
            <w:jc w:val="center"/>
            <w:outlineLvl w:val="0"/>
            <w:rPr>
              <w:rFonts w:ascii="Times New Roman" w:hAnsi="Times New Roman" w:cs="Times New Roman"/>
              <w:b/>
              <w:color w:val="auto"/>
              <w:sz w:val="28"/>
              <w:szCs w:val="28"/>
              <w:lang w:val="uk-UA"/>
            </w:rPr>
          </w:pPr>
          <w:r w:rsidRPr="00B0338E">
            <w:rPr>
              <w:rFonts w:ascii="Times New Roman" w:hAnsi="Times New Roman" w:cs="Times New Roman"/>
              <w:b/>
              <w:color w:val="auto"/>
              <w:sz w:val="28"/>
              <w:szCs w:val="28"/>
              <w:lang w:val="uk-UA"/>
            </w:rPr>
            <w:t>ЗМІСТ</w:t>
          </w:r>
          <w:bookmarkEnd w:id="1"/>
        </w:p>
        <w:p w14:paraId="5283BDB4" w14:textId="3EA949B9" w:rsidR="00B0338E" w:rsidRDefault="002855F0">
          <w:pPr>
            <w:pStyle w:val="TOC1"/>
            <w:tabs>
              <w:tab w:val="right" w:leader="dot" w:pos="9629"/>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27574604" w:history="1">
            <w:r w:rsidR="00B0338E" w:rsidRPr="003F6CAC">
              <w:rPr>
                <w:rStyle w:val="Hyperlink"/>
                <w:rFonts w:cs="Times New Roman"/>
                <w:b/>
                <w:noProof/>
              </w:rPr>
              <w:t>ЗМІСТ</w:t>
            </w:r>
            <w:r w:rsidR="00B0338E">
              <w:rPr>
                <w:noProof/>
                <w:webHidden/>
              </w:rPr>
              <w:tab/>
            </w:r>
            <w:r w:rsidR="00B0338E">
              <w:rPr>
                <w:noProof/>
                <w:webHidden/>
              </w:rPr>
              <w:fldChar w:fldCharType="begin"/>
            </w:r>
            <w:r w:rsidR="00B0338E">
              <w:rPr>
                <w:noProof/>
                <w:webHidden/>
              </w:rPr>
              <w:instrText xml:space="preserve"> PAGEREF _Toc27574604 \h </w:instrText>
            </w:r>
            <w:r w:rsidR="00B0338E">
              <w:rPr>
                <w:noProof/>
                <w:webHidden/>
              </w:rPr>
            </w:r>
            <w:r w:rsidR="00B0338E">
              <w:rPr>
                <w:noProof/>
                <w:webHidden/>
              </w:rPr>
              <w:fldChar w:fldCharType="separate"/>
            </w:r>
            <w:r w:rsidR="00B0338E">
              <w:rPr>
                <w:noProof/>
                <w:webHidden/>
              </w:rPr>
              <w:t>2</w:t>
            </w:r>
            <w:r w:rsidR="00B0338E">
              <w:rPr>
                <w:noProof/>
                <w:webHidden/>
              </w:rPr>
              <w:fldChar w:fldCharType="end"/>
            </w:r>
          </w:hyperlink>
        </w:p>
        <w:p w14:paraId="23117B2F" w14:textId="1B857804" w:rsidR="00B0338E" w:rsidRDefault="00B0338E">
          <w:pPr>
            <w:pStyle w:val="TOC1"/>
            <w:tabs>
              <w:tab w:val="right" w:leader="dot" w:pos="9629"/>
            </w:tabs>
            <w:rPr>
              <w:rFonts w:asciiTheme="minorHAnsi" w:eastAsiaTheme="minorEastAsia" w:hAnsiTheme="minorHAnsi" w:cstheme="minorBidi"/>
              <w:noProof/>
              <w:sz w:val="22"/>
              <w:lang w:val="en-US"/>
            </w:rPr>
          </w:pPr>
          <w:hyperlink w:anchor="_Toc27574605" w:history="1">
            <w:r w:rsidRPr="003F6CAC">
              <w:rPr>
                <w:rStyle w:val="Hyperlink"/>
                <w:rFonts w:eastAsia="Times New Roman" w:cs="Times New Roman"/>
                <w:b/>
                <w:noProof/>
                <w:lang w:val="ru-RU" w:eastAsia="ru-RU"/>
              </w:rPr>
              <w:t>ВСТУП</w:t>
            </w:r>
            <w:r>
              <w:rPr>
                <w:noProof/>
                <w:webHidden/>
              </w:rPr>
              <w:tab/>
            </w:r>
            <w:r>
              <w:rPr>
                <w:noProof/>
                <w:webHidden/>
              </w:rPr>
              <w:fldChar w:fldCharType="begin"/>
            </w:r>
            <w:r>
              <w:rPr>
                <w:noProof/>
                <w:webHidden/>
              </w:rPr>
              <w:instrText xml:space="preserve"> PAGEREF _Toc27574605 \h </w:instrText>
            </w:r>
            <w:r>
              <w:rPr>
                <w:noProof/>
                <w:webHidden/>
              </w:rPr>
            </w:r>
            <w:r>
              <w:rPr>
                <w:noProof/>
                <w:webHidden/>
              </w:rPr>
              <w:fldChar w:fldCharType="separate"/>
            </w:r>
            <w:r>
              <w:rPr>
                <w:noProof/>
                <w:webHidden/>
              </w:rPr>
              <w:t>3</w:t>
            </w:r>
            <w:r>
              <w:rPr>
                <w:noProof/>
                <w:webHidden/>
              </w:rPr>
              <w:fldChar w:fldCharType="end"/>
            </w:r>
          </w:hyperlink>
        </w:p>
        <w:p w14:paraId="70AF76EA" w14:textId="71E569E7" w:rsidR="00B0338E" w:rsidRDefault="00B0338E">
          <w:pPr>
            <w:pStyle w:val="TOC1"/>
            <w:tabs>
              <w:tab w:val="right" w:leader="dot" w:pos="9629"/>
            </w:tabs>
            <w:rPr>
              <w:rFonts w:asciiTheme="minorHAnsi" w:eastAsiaTheme="minorEastAsia" w:hAnsiTheme="minorHAnsi" w:cstheme="minorBidi"/>
              <w:noProof/>
              <w:sz w:val="22"/>
              <w:lang w:val="en-US"/>
            </w:rPr>
          </w:pPr>
          <w:hyperlink w:anchor="_Toc27574606" w:history="1">
            <w:r w:rsidRPr="003F6CAC">
              <w:rPr>
                <w:rStyle w:val="Hyperlink"/>
                <w:rFonts w:eastAsia="Times New Roman" w:cs="Times New Roman"/>
                <w:b/>
                <w:noProof/>
                <w:lang w:val="ru-RU" w:eastAsia="ru-RU"/>
              </w:rPr>
              <w:t>1. ПОНЯТТЯ ТА ПРИНЦИПИ ПАТЕНТНОГО ПРАВА</w:t>
            </w:r>
            <w:r>
              <w:rPr>
                <w:noProof/>
                <w:webHidden/>
              </w:rPr>
              <w:tab/>
            </w:r>
            <w:r>
              <w:rPr>
                <w:noProof/>
                <w:webHidden/>
              </w:rPr>
              <w:fldChar w:fldCharType="begin"/>
            </w:r>
            <w:r>
              <w:rPr>
                <w:noProof/>
                <w:webHidden/>
              </w:rPr>
              <w:instrText xml:space="preserve"> PAGEREF _Toc27574606 \h </w:instrText>
            </w:r>
            <w:r>
              <w:rPr>
                <w:noProof/>
                <w:webHidden/>
              </w:rPr>
            </w:r>
            <w:r>
              <w:rPr>
                <w:noProof/>
                <w:webHidden/>
              </w:rPr>
              <w:fldChar w:fldCharType="separate"/>
            </w:r>
            <w:r>
              <w:rPr>
                <w:noProof/>
                <w:webHidden/>
              </w:rPr>
              <w:t>5</w:t>
            </w:r>
            <w:r>
              <w:rPr>
                <w:noProof/>
                <w:webHidden/>
              </w:rPr>
              <w:fldChar w:fldCharType="end"/>
            </w:r>
          </w:hyperlink>
        </w:p>
        <w:p w14:paraId="73963E04" w14:textId="304B4430" w:rsidR="002855F0" w:rsidRDefault="002855F0">
          <w:r>
            <w:rPr>
              <w:b/>
              <w:bCs/>
              <w:noProof/>
            </w:rPr>
            <w:fldChar w:fldCharType="end"/>
          </w:r>
        </w:p>
      </w:sdtContent>
    </w:sdt>
    <w:p w14:paraId="1256F75F" w14:textId="28CF89C5" w:rsidR="002855F0" w:rsidRDefault="002855F0">
      <w:pPr>
        <w:rPr>
          <w:rFonts w:eastAsia="Times New Roman" w:cs="Times New Roman"/>
          <w:szCs w:val="28"/>
          <w:lang w:val="en-US" w:eastAsia="ru-RU"/>
        </w:rPr>
      </w:pPr>
      <w:r>
        <w:rPr>
          <w:rFonts w:eastAsia="Times New Roman" w:cs="Times New Roman"/>
          <w:szCs w:val="28"/>
          <w:lang w:val="en-US" w:eastAsia="ru-RU"/>
        </w:rPr>
        <w:br w:type="page"/>
      </w:r>
    </w:p>
    <w:p w14:paraId="67305060" w14:textId="3845EF64" w:rsidR="002855F0" w:rsidRPr="002855F0" w:rsidRDefault="002855F0" w:rsidP="002855F0">
      <w:pPr>
        <w:pStyle w:val="Heading1"/>
        <w:spacing w:before="0" w:line="360" w:lineRule="auto"/>
        <w:jc w:val="center"/>
        <w:rPr>
          <w:rFonts w:ascii="Times New Roman" w:eastAsia="Times New Roman" w:hAnsi="Times New Roman" w:cs="Times New Roman"/>
          <w:b/>
          <w:color w:val="auto"/>
          <w:sz w:val="28"/>
          <w:szCs w:val="28"/>
          <w:lang w:val="ru-RU" w:eastAsia="ru-RU"/>
        </w:rPr>
      </w:pPr>
      <w:bookmarkStart w:id="2" w:name="_Toc27574605"/>
      <w:r w:rsidRPr="002855F0">
        <w:rPr>
          <w:rFonts w:ascii="Times New Roman" w:eastAsia="Times New Roman" w:hAnsi="Times New Roman" w:cs="Times New Roman"/>
          <w:b/>
          <w:color w:val="auto"/>
          <w:sz w:val="28"/>
          <w:szCs w:val="28"/>
          <w:lang w:val="ru-RU" w:eastAsia="ru-RU"/>
        </w:rPr>
        <w:lastRenderedPageBreak/>
        <w:t>ВСТУП</w:t>
      </w:r>
      <w:bookmarkStart w:id="3" w:name="_GoBack"/>
      <w:bookmarkEnd w:id="2"/>
      <w:bookmarkEnd w:id="3"/>
    </w:p>
    <w:p w14:paraId="64409D1C" w14:textId="0923E659" w:rsidR="002855F0" w:rsidRPr="002855F0" w:rsidRDefault="002855F0" w:rsidP="002855F0">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 xml:space="preserve">Бурхливий розвиток ринку в країнах змусило багатьох звернути пильну увагу на захист інтелектуальної власності. Вільне поводження з товарними знаками та логотипами ( своїми і чужими ), майже повне зникнення інституту патентних бюро, відсутність досвіду комплексного захисту в справах такого роду призвело, з одного боку, до зростання числа судових процесів про порушення авторських прав, а з іншого - до небаченого досі розгулу </w:t>
      </w:r>
      <w:r>
        <w:rPr>
          <w:rFonts w:eastAsia="Times New Roman" w:cs="Times New Roman"/>
          <w:szCs w:val="28"/>
          <w:lang w:val="ru-RU" w:eastAsia="ru-RU"/>
        </w:rPr>
        <w:t xml:space="preserve">інтелектуального піратства.    </w:t>
      </w:r>
    </w:p>
    <w:p w14:paraId="074E92E2" w14:textId="67F9C698" w:rsidR="002855F0" w:rsidRPr="002855F0" w:rsidRDefault="002855F0" w:rsidP="002855F0">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Сьогодні фальсифікується  не тільки сама продукція відомих  вітчизняних та зарубіжних виробників (горілка, вино, харчові продукти і т. д.), але і упаковка, етикетки, спеціальні наклейки і інші атрибути автентичності. У пакувальної галузі, як ні в якій іншій представлені практично всі форми і об'єкти інтелектуальної власності - від авторського права на дизайн до промислової власності на технологію. Теоретично всі вони повинні бути захищені, і результат цього захисту - авторські договори, патенти і свідоцтва. Останні самі стають товаром і теж можуть бути гр</w:t>
      </w:r>
      <w:r>
        <w:rPr>
          <w:rFonts w:eastAsia="Times New Roman" w:cs="Times New Roman"/>
          <w:szCs w:val="28"/>
          <w:lang w:val="ru-RU" w:eastAsia="ru-RU"/>
        </w:rPr>
        <w:t>амотно реалізовані ( продані ).</w:t>
      </w:r>
    </w:p>
    <w:p w14:paraId="12CEBA44" w14:textId="2B50C22A" w:rsidR="002855F0" w:rsidRPr="002855F0" w:rsidRDefault="002855F0" w:rsidP="002855F0">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Патентне право ( промислова власність) - це інститут цивільного права, який регулює відносини, пов'язані з технічною творчістю. На відміну від авторського права патентне право реалізується в іншій сфері творчості. Об'єкти технічної творчості пов'язані з природними законами матеріального світу; вони не відображають індивідуальність їхнього творця в такому ступені, як об'єкт авторського права. У силу цього об'єкти технічної творчості є відтворювані, вони можуть бути створені незалежно один від одного самостійно, різними особами і тому вимагають формального офіційного закріплення. Крім того, результати технічної творчості спрямовані на рішення практичних завдань - мають прикладне значення.</w:t>
      </w:r>
    </w:p>
    <w:p w14:paraId="033784DE" w14:textId="584EC23E" w:rsidR="002855F0" w:rsidRPr="002855F0" w:rsidRDefault="002855F0" w:rsidP="002855F0">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 xml:space="preserve">Об'єктами патентного права (у вузькому сенсі цього слова) є винаходи, корисні моделі та промислові зразки. Необхідність патентного права обумовлена​​неможливістю прямої охорони об'єктів промислової власності засобами авторського права. На відміну від об'єктів авторського права об'єкти промислової власності можуть бути створені різними особами, незалежно один від одного, </w:t>
      </w:r>
      <w:r w:rsidRPr="002855F0">
        <w:rPr>
          <w:rFonts w:eastAsia="Times New Roman" w:cs="Times New Roman"/>
          <w:szCs w:val="28"/>
          <w:lang w:val="ru-RU" w:eastAsia="ru-RU"/>
        </w:rPr>
        <w:lastRenderedPageBreak/>
        <w:t xml:space="preserve">тому їхня охорона припускає попереднє формальне закріплення пріоритету у встановленому законом порядку. Найважливішими умовами патентоспроможності об'єктів промислової власності є їхня новизна і промислова придатність . При цьому патентне право закріплює абсолютну (світову) новизну </w:t>
      </w:r>
      <w:r>
        <w:rPr>
          <w:rFonts w:eastAsia="Times New Roman" w:cs="Times New Roman"/>
          <w:szCs w:val="28"/>
          <w:lang w:val="ru-RU" w:eastAsia="ru-RU"/>
        </w:rPr>
        <w:t>об'єктів промислової власності.</w:t>
      </w:r>
    </w:p>
    <w:p w14:paraId="3CE50D07" w14:textId="6DD10EB2" w:rsidR="002855F0" w:rsidRDefault="002855F0" w:rsidP="002855F0">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Одним з найважливіших показників ефективності патентного законодавства є гарантованість і захищеність прав і законних інтересів дійсних творців розробок і патентовласників. А одним з факторів, що впливають на підвищення конкурентоспроможності, є збільшення кількості технічних новацій, які осучаснюють промислову продукцію.</w:t>
      </w:r>
    </w:p>
    <w:p w14:paraId="082DA20D" w14:textId="66701108" w:rsidR="002855F0" w:rsidRDefault="002855F0">
      <w:pPr>
        <w:rPr>
          <w:rFonts w:eastAsia="Times New Roman" w:cs="Times New Roman"/>
          <w:szCs w:val="28"/>
          <w:lang w:val="ru-RU" w:eastAsia="ru-RU"/>
        </w:rPr>
      </w:pPr>
      <w:r>
        <w:rPr>
          <w:rFonts w:eastAsia="Times New Roman" w:cs="Times New Roman"/>
          <w:szCs w:val="28"/>
          <w:lang w:val="ru-RU" w:eastAsia="ru-RU"/>
        </w:rPr>
        <w:br w:type="page"/>
      </w:r>
    </w:p>
    <w:p w14:paraId="48735146" w14:textId="77777777" w:rsidR="002855F0" w:rsidRPr="002855F0" w:rsidRDefault="002855F0" w:rsidP="002855F0">
      <w:pPr>
        <w:pStyle w:val="Heading1"/>
        <w:spacing w:before="0" w:line="360" w:lineRule="auto"/>
        <w:jc w:val="center"/>
        <w:rPr>
          <w:rFonts w:ascii="Times New Roman" w:eastAsia="Times New Roman" w:hAnsi="Times New Roman" w:cs="Times New Roman"/>
          <w:b/>
          <w:color w:val="auto"/>
          <w:sz w:val="28"/>
          <w:szCs w:val="28"/>
          <w:lang w:val="ru-RU" w:eastAsia="ru-RU"/>
        </w:rPr>
      </w:pPr>
      <w:bookmarkStart w:id="4" w:name="_Toc27574606"/>
      <w:r w:rsidRPr="002855F0">
        <w:rPr>
          <w:rFonts w:ascii="Times New Roman" w:eastAsia="Times New Roman" w:hAnsi="Times New Roman" w:cs="Times New Roman"/>
          <w:b/>
          <w:color w:val="auto"/>
          <w:sz w:val="28"/>
          <w:szCs w:val="28"/>
          <w:lang w:val="ru-RU" w:eastAsia="ru-RU"/>
        </w:rPr>
        <w:lastRenderedPageBreak/>
        <w:t>1. ПОНЯТТЯ ТА ПРИНЦИПИ ПАТЕНТНОГО ПРАВА</w:t>
      </w:r>
      <w:bookmarkEnd w:id="4"/>
    </w:p>
    <w:p w14:paraId="2847BCF8" w14:textId="4D2BAECB"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У радянський період патентне право називали винахідницьким правом. Ця назва була пов’язана з тим, що винахід охоронявся авторським свідоцтвом, а не патентом. В Україні правова охорона винахідництва здійснюється на принципі визнання майнових і немайнових прав на об’єкт патентного права, що підтверджується патентом.</w:t>
      </w:r>
    </w:p>
    <w:p w14:paraId="3EE743CC" w14:textId="289B5BBF"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В об’єктивному розумінні патентне право – це сукупність норм, що регулюють майнові та немайнові відносини, які виникають внаслідок створення, використання, оформлення винаходу, корисної моделі та промислового зразка.</w:t>
      </w:r>
    </w:p>
    <w:p w14:paraId="05B35AAE" w14:textId="0D9F7967"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У суб’єктивному розумінні патентне право – це сукупність майнових і немайнових прав, які належать автору, патентовласнику у зв’язку зі створенням, використанням об’єктів патентного права.</w:t>
      </w:r>
    </w:p>
    <w:p w14:paraId="47F44F4A" w14:textId="06C8C7A1"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Принципи патентного права – це відправні ідеї, що знайшли своє закріпле</w:t>
      </w:r>
      <w:r>
        <w:rPr>
          <w:rFonts w:eastAsia="Times New Roman" w:cs="Times New Roman"/>
          <w:szCs w:val="28"/>
          <w:lang w:val="ru-RU" w:eastAsia="ru-RU"/>
        </w:rPr>
        <w:t>ння у патентно-правових нормах:</w:t>
      </w:r>
    </w:p>
    <w:p w14:paraId="4FA5561C" w14:textId="5C1CA461" w:rsidR="002855F0" w:rsidRPr="00B0338E" w:rsidRDefault="002855F0" w:rsidP="00B0338E">
      <w:pPr>
        <w:pStyle w:val="ListParagraph"/>
        <w:numPr>
          <w:ilvl w:val="0"/>
          <w:numId w:val="2"/>
        </w:numPr>
        <w:tabs>
          <w:tab w:val="left" w:pos="3531"/>
        </w:tabs>
        <w:spacing w:line="360" w:lineRule="auto"/>
        <w:ind w:left="709" w:hanging="425"/>
        <w:jc w:val="both"/>
        <w:rPr>
          <w:rFonts w:eastAsia="Times New Roman" w:cs="Times New Roman"/>
          <w:szCs w:val="28"/>
          <w:lang w:val="ru-RU" w:eastAsia="ru-RU"/>
        </w:rPr>
      </w:pPr>
      <w:r w:rsidRPr="00B0338E">
        <w:rPr>
          <w:rFonts w:eastAsia="Times New Roman" w:cs="Times New Roman"/>
          <w:szCs w:val="28"/>
          <w:lang w:val="ru-RU" w:eastAsia="ru-RU"/>
        </w:rPr>
        <w:t>визнання за патентовласником виключних прав на викори</w:t>
      </w:r>
      <w:r w:rsidRPr="00B0338E">
        <w:rPr>
          <w:rFonts w:eastAsia="Times New Roman" w:cs="Times New Roman"/>
          <w:szCs w:val="28"/>
          <w:lang w:val="ru-RU" w:eastAsia="ru-RU"/>
        </w:rPr>
        <w:t>стання запатентованого об’єкта;</w:t>
      </w:r>
    </w:p>
    <w:p w14:paraId="3C8E8FAB" w14:textId="7A53A0FC" w:rsidR="002855F0" w:rsidRPr="00B0338E" w:rsidRDefault="002855F0" w:rsidP="00B0338E">
      <w:pPr>
        <w:pStyle w:val="ListParagraph"/>
        <w:numPr>
          <w:ilvl w:val="0"/>
          <w:numId w:val="2"/>
        </w:numPr>
        <w:tabs>
          <w:tab w:val="left" w:pos="3531"/>
        </w:tabs>
        <w:spacing w:line="360" w:lineRule="auto"/>
        <w:ind w:left="709" w:hanging="425"/>
        <w:jc w:val="both"/>
        <w:rPr>
          <w:rFonts w:eastAsia="Times New Roman" w:cs="Times New Roman"/>
          <w:szCs w:val="28"/>
          <w:lang w:val="ru-RU" w:eastAsia="ru-RU"/>
        </w:rPr>
      </w:pPr>
      <w:r w:rsidRPr="00B0338E">
        <w:rPr>
          <w:rFonts w:eastAsia="Times New Roman" w:cs="Times New Roman"/>
          <w:szCs w:val="28"/>
          <w:lang w:val="ru-RU" w:eastAsia="ru-RU"/>
        </w:rPr>
        <w:t>дотримання розумного балансу інтересів патентовл</w:t>
      </w:r>
      <w:r w:rsidRPr="00B0338E">
        <w:rPr>
          <w:rFonts w:eastAsia="Times New Roman" w:cs="Times New Roman"/>
          <w:szCs w:val="28"/>
          <w:lang w:val="ru-RU" w:eastAsia="ru-RU"/>
        </w:rPr>
        <w:t>асників і суспільства в цілому;</w:t>
      </w:r>
    </w:p>
    <w:p w14:paraId="442A6E9C" w14:textId="3AB3C9BB" w:rsidR="002855F0" w:rsidRPr="00B0338E" w:rsidRDefault="002855F0" w:rsidP="00B0338E">
      <w:pPr>
        <w:pStyle w:val="ListParagraph"/>
        <w:numPr>
          <w:ilvl w:val="0"/>
          <w:numId w:val="2"/>
        </w:numPr>
        <w:tabs>
          <w:tab w:val="left" w:pos="3531"/>
        </w:tabs>
        <w:spacing w:line="360" w:lineRule="auto"/>
        <w:ind w:left="709" w:hanging="425"/>
        <w:jc w:val="both"/>
        <w:rPr>
          <w:rFonts w:eastAsia="Times New Roman" w:cs="Times New Roman"/>
          <w:szCs w:val="28"/>
          <w:lang w:val="ru-RU" w:eastAsia="ru-RU"/>
        </w:rPr>
      </w:pPr>
      <w:r w:rsidRPr="00B0338E">
        <w:rPr>
          <w:rFonts w:eastAsia="Times New Roman" w:cs="Times New Roman"/>
          <w:szCs w:val="28"/>
          <w:lang w:val="ru-RU" w:eastAsia="ru-RU"/>
        </w:rPr>
        <w:t>встановлення правової охорони лише тим розробкам, що в офіційному порядку визнані патентоздатними;</w:t>
      </w:r>
    </w:p>
    <w:p w14:paraId="412CD19E" w14:textId="6F7DD765" w:rsidR="002855F0" w:rsidRPr="00B0338E" w:rsidRDefault="002855F0" w:rsidP="00B0338E">
      <w:pPr>
        <w:pStyle w:val="ListParagraph"/>
        <w:numPr>
          <w:ilvl w:val="0"/>
          <w:numId w:val="2"/>
        </w:numPr>
        <w:tabs>
          <w:tab w:val="left" w:pos="3531"/>
        </w:tabs>
        <w:spacing w:line="360" w:lineRule="auto"/>
        <w:ind w:left="709" w:hanging="425"/>
        <w:jc w:val="both"/>
        <w:rPr>
          <w:rFonts w:eastAsia="Times New Roman" w:cs="Times New Roman"/>
          <w:szCs w:val="28"/>
          <w:lang w:val="ru-RU" w:eastAsia="ru-RU"/>
        </w:rPr>
      </w:pPr>
      <w:r w:rsidRPr="00B0338E">
        <w:rPr>
          <w:rFonts w:eastAsia="Times New Roman" w:cs="Times New Roman"/>
          <w:szCs w:val="28"/>
          <w:lang w:val="ru-RU" w:eastAsia="ru-RU"/>
        </w:rPr>
        <w:t>визнання і охорона законних прав і інтересів, як патентовласника, так і дійсного творця об’єкту патентного права;</w:t>
      </w:r>
    </w:p>
    <w:p w14:paraId="1460BFA8" w14:textId="180EF201"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Предметом патентного права є сукупність майнових і немайнових прав, що належать патентовласнику.</w:t>
      </w:r>
    </w:p>
    <w:p w14:paraId="0418EF8B" w14:textId="0E30B46F"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Об’єкти патентних відносин це винахід, корисна модель, промисловий зразок.</w:t>
      </w:r>
    </w:p>
    <w:p w14:paraId="5F76EAE3" w14:textId="179D3115"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Винахід – це досягнутий людиною творчий результат у вигляді конкретних технічних засобів рішення завдання, яке виникло у сфері практичної діяльності. Для того щоб винахід отримав правову охорону він повинний відповідати критеріям патентоспроможності: новизна, винахідницький рівень, промислова придатність (ст. 459 ЦКУ).</w:t>
      </w:r>
    </w:p>
    <w:p w14:paraId="4A5766C7" w14:textId="69438192"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lastRenderedPageBreak/>
        <w:t>Корисні моделі – це конструктивне виконання засобів виробництва і предметів споживання, а також їх складових частин. Критерієм патентоспроможності корисної моделі є новизна і промислова придатність  (ст. 460 ЦКУ).</w:t>
      </w:r>
    </w:p>
    <w:p w14:paraId="0A791F62" w14:textId="663B2CD1"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sidRPr="002855F0">
        <w:rPr>
          <w:rFonts w:eastAsia="Times New Roman" w:cs="Times New Roman"/>
          <w:szCs w:val="28"/>
          <w:lang w:val="ru-RU" w:eastAsia="ru-RU"/>
        </w:rPr>
        <w:t>Промисловий зразок – це художньо-конструкторське виконане рішення, обумовлене його зовнішнім виглядом. Критерій патентоспроможності промислового зразка виділяєть</w:t>
      </w:r>
      <w:r>
        <w:rPr>
          <w:rFonts w:eastAsia="Times New Roman" w:cs="Times New Roman"/>
          <w:szCs w:val="28"/>
          <w:lang w:val="ru-RU" w:eastAsia="ru-RU"/>
        </w:rPr>
        <w:t>ся в ч.1 ст. 461 ЦКУ – новизна.</w:t>
      </w:r>
    </w:p>
    <w:p w14:paraId="48A3169B" w14:textId="561C4936" w:rsidR="002855F0" w:rsidRPr="002855F0" w:rsidRDefault="002855F0" w:rsidP="00B0338E">
      <w:pPr>
        <w:tabs>
          <w:tab w:val="left" w:pos="3531"/>
        </w:tabs>
        <w:spacing w:line="360" w:lineRule="auto"/>
        <w:ind w:firstLine="709"/>
        <w:jc w:val="both"/>
        <w:rPr>
          <w:rFonts w:eastAsia="Times New Roman" w:cs="Times New Roman"/>
          <w:szCs w:val="28"/>
          <w:lang w:val="ru-RU" w:eastAsia="ru-RU"/>
        </w:rPr>
      </w:pPr>
      <w:r>
        <w:rPr>
          <w:rFonts w:eastAsia="Times New Roman" w:cs="Times New Roman"/>
          <w:szCs w:val="28"/>
          <w:lang w:val="ru-RU" w:eastAsia="ru-RU"/>
        </w:rPr>
        <w:t>Суб’єкти патентного права:</w:t>
      </w:r>
    </w:p>
    <w:p w14:paraId="2967C4E3" w14:textId="3981F271" w:rsidR="002855F0" w:rsidRPr="00B0338E" w:rsidRDefault="002855F0" w:rsidP="00B0338E">
      <w:pPr>
        <w:pStyle w:val="ListParagraph"/>
        <w:numPr>
          <w:ilvl w:val="0"/>
          <w:numId w:val="4"/>
        </w:numPr>
        <w:tabs>
          <w:tab w:val="left" w:pos="3531"/>
        </w:tabs>
        <w:spacing w:line="360" w:lineRule="auto"/>
        <w:ind w:hanging="451"/>
        <w:jc w:val="both"/>
        <w:rPr>
          <w:rFonts w:eastAsia="Times New Roman" w:cs="Times New Roman"/>
          <w:szCs w:val="28"/>
          <w:lang w:val="ru-RU" w:eastAsia="ru-RU"/>
        </w:rPr>
      </w:pPr>
      <w:r w:rsidRPr="00B0338E">
        <w:rPr>
          <w:rFonts w:eastAsia="Times New Roman" w:cs="Times New Roman"/>
          <w:szCs w:val="28"/>
          <w:lang w:val="ru-RU" w:eastAsia="ru-RU"/>
        </w:rPr>
        <w:t>Автором  є фізична особа, творчими можливостями якої було створено об’єкт патентного права. Автори можуть передавати свої майнові права або їх частину іншим особам, тому автор і патентовласни</w:t>
      </w:r>
      <w:r w:rsidRPr="00B0338E">
        <w:rPr>
          <w:rFonts w:eastAsia="Times New Roman" w:cs="Times New Roman"/>
          <w:szCs w:val="28"/>
          <w:lang w:val="ru-RU" w:eastAsia="ru-RU"/>
        </w:rPr>
        <w:t>к можуть не бути однією особою.</w:t>
      </w:r>
    </w:p>
    <w:p w14:paraId="46FB91A4" w14:textId="241B6F8B" w:rsidR="002855F0" w:rsidRPr="00B0338E" w:rsidRDefault="002855F0" w:rsidP="00B0338E">
      <w:pPr>
        <w:pStyle w:val="ListParagraph"/>
        <w:numPr>
          <w:ilvl w:val="0"/>
          <w:numId w:val="4"/>
        </w:numPr>
        <w:tabs>
          <w:tab w:val="left" w:pos="3531"/>
        </w:tabs>
        <w:spacing w:line="360" w:lineRule="auto"/>
        <w:ind w:hanging="451"/>
        <w:jc w:val="both"/>
        <w:rPr>
          <w:rFonts w:eastAsia="Times New Roman" w:cs="Times New Roman"/>
          <w:szCs w:val="28"/>
          <w:lang w:val="ru-RU" w:eastAsia="ru-RU"/>
        </w:rPr>
      </w:pPr>
      <w:r w:rsidRPr="00B0338E">
        <w:rPr>
          <w:rFonts w:eastAsia="Times New Roman" w:cs="Times New Roman"/>
          <w:szCs w:val="28"/>
          <w:lang w:val="ru-RU" w:eastAsia="ru-RU"/>
        </w:rPr>
        <w:t>Інші особи, що мають право на винахід, корисну модель, промисловий зразок. До них відносяться</w:t>
      </w:r>
      <w:r w:rsidRPr="00B0338E">
        <w:rPr>
          <w:rFonts w:eastAsia="Times New Roman" w:cs="Times New Roman"/>
          <w:szCs w:val="28"/>
          <w:lang w:val="ru-RU" w:eastAsia="ru-RU"/>
        </w:rPr>
        <w:t xml:space="preserve"> правонаступники і  спадкоємці.</w:t>
      </w:r>
    </w:p>
    <w:p w14:paraId="2BE25C1F" w14:textId="70DF0351" w:rsidR="002855F0" w:rsidRPr="00B0338E" w:rsidRDefault="002855F0" w:rsidP="00B0338E">
      <w:pPr>
        <w:pStyle w:val="ListParagraph"/>
        <w:numPr>
          <w:ilvl w:val="0"/>
          <w:numId w:val="4"/>
        </w:numPr>
        <w:tabs>
          <w:tab w:val="left" w:pos="3531"/>
        </w:tabs>
        <w:spacing w:line="360" w:lineRule="auto"/>
        <w:ind w:hanging="451"/>
        <w:jc w:val="both"/>
        <w:rPr>
          <w:rFonts w:eastAsia="Times New Roman" w:cs="Times New Roman"/>
          <w:szCs w:val="28"/>
          <w:lang w:val="ru-RU" w:eastAsia="ru-RU"/>
        </w:rPr>
      </w:pPr>
      <w:r w:rsidRPr="00B0338E">
        <w:rPr>
          <w:rFonts w:eastAsia="Times New Roman" w:cs="Times New Roman"/>
          <w:szCs w:val="28"/>
          <w:lang w:val="ru-RU" w:eastAsia="ru-RU"/>
        </w:rPr>
        <w:t>Патентновласники – це фізична або юридична особа, яка володіє, користується та розпоряджуєт</w:t>
      </w:r>
      <w:r w:rsidRPr="00B0338E">
        <w:rPr>
          <w:rFonts w:eastAsia="Times New Roman" w:cs="Times New Roman"/>
          <w:szCs w:val="28"/>
          <w:lang w:val="ru-RU" w:eastAsia="ru-RU"/>
        </w:rPr>
        <w:t>ься патентом.</w:t>
      </w:r>
    </w:p>
    <w:p w14:paraId="3C292171" w14:textId="3514E9B3" w:rsidR="002855F0" w:rsidRPr="00B0338E" w:rsidRDefault="002855F0" w:rsidP="00B0338E">
      <w:pPr>
        <w:pStyle w:val="ListParagraph"/>
        <w:numPr>
          <w:ilvl w:val="0"/>
          <w:numId w:val="4"/>
        </w:numPr>
        <w:tabs>
          <w:tab w:val="left" w:pos="3531"/>
        </w:tabs>
        <w:spacing w:line="360" w:lineRule="auto"/>
        <w:ind w:hanging="451"/>
        <w:jc w:val="both"/>
        <w:rPr>
          <w:rFonts w:eastAsia="Times New Roman" w:cs="Times New Roman"/>
          <w:szCs w:val="28"/>
          <w:lang w:val="ru-RU" w:eastAsia="ru-RU"/>
        </w:rPr>
      </w:pPr>
      <w:r w:rsidRPr="00B0338E">
        <w:rPr>
          <w:rFonts w:eastAsia="Times New Roman" w:cs="Times New Roman"/>
          <w:szCs w:val="28"/>
          <w:lang w:val="ru-RU" w:eastAsia="ru-RU"/>
        </w:rPr>
        <w:t xml:space="preserve">Патентні повірені – це професійні діячі на </w:t>
      </w:r>
      <w:r w:rsidRPr="00B0338E">
        <w:rPr>
          <w:rFonts w:eastAsia="Times New Roman" w:cs="Times New Roman"/>
          <w:szCs w:val="28"/>
          <w:lang w:val="ru-RU" w:eastAsia="ru-RU"/>
        </w:rPr>
        <w:t>ринку патентно-правових послуг.</w:t>
      </w:r>
    </w:p>
    <w:p w14:paraId="744A443B" w14:textId="3BA9324C" w:rsidR="002855F0" w:rsidRPr="00B0338E" w:rsidRDefault="002855F0" w:rsidP="00B0338E">
      <w:pPr>
        <w:pStyle w:val="ListParagraph"/>
        <w:numPr>
          <w:ilvl w:val="0"/>
          <w:numId w:val="4"/>
        </w:numPr>
        <w:tabs>
          <w:tab w:val="left" w:pos="3531"/>
        </w:tabs>
        <w:spacing w:line="360" w:lineRule="auto"/>
        <w:ind w:hanging="451"/>
        <w:jc w:val="both"/>
        <w:rPr>
          <w:rFonts w:eastAsia="Times New Roman" w:cs="Times New Roman"/>
          <w:szCs w:val="28"/>
          <w:lang w:val="ru-RU" w:eastAsia="ru-RU"/>
        </w:rPr>
      </w:pPr>
      <w:r w:rsidRPr="00B0338E">
        <w:rPr>
          <w:rFonts w:eastAsia="Times New Roman" w:cs="Times New Roman"/>
          <w:szCs w:val="28"/>
          <w:lang w:val="ru-RU" w:eastAsia="ru-RU"/>
        </w:rPr>
        <w:t>Держава.</w:t>
      </w:r>
    </w:p>
    <w:p w14:paraId="7C3C7F1A" w14:textId="0BE04174" w:rsidR="00B0338E" w:rsidRDefault="00B0338E">
      <w:pPr>
        <w:rPr>
          <w:rFonts w:eastAsia="Times New Roman" w:cs="Times New Roman"/>
          <w:szCs w:val="28"/>
          <w:lang w:val="ru-RU" w:eastAsia="ru-RU"/>
        </w:rPr>
      </w:pPr>
      <w:r>
        <w:rPr>
          <w:rFonts w:eastAsia="Times New Roman" w:cs="Times New Roman"/>
          <w:szCs w:val="28"/>
          <w:lang w:val="ru-RU" w:eastAsia="ru-RU"/>
        </w:rPr>
        <w:br w:type="page"/>
      </w:r>
    </w:p>
    <w:p w14:paraId="77D8B55C" w14:textId="77777777" w:rsidR="00B0338E" w:rsidRPr="00B0338E" w:rsidRDefault="00B0338E" w:rsidP="00B0338E">
      <w:pPr>
        <w:pStyle w:val="Heading1"/>
        <w:spacing w:before="0" w:line="360" w:lineRule="auto"/>
        <w:jc w:val="center"/>
        <w:rPr>
          <w:rFonts w:ascii="Times New Roman" w:eastAsia="Times New Roman" w:hAnsi="Times New Roman" w:cs="Times New Roman"/>
          <w:b/>
          <w:color w:val="auto"/>
          <w:sz w:val="28"/>
          <w:szCs w:val="28"/>
          <w:lang w:val="ru-RU" w:eastAsia="ru-RU"/>
        </w:rPr>
      </w:pPr>
      <w:r w:rsidRPr="00B0338E">
        <w:rPr>
          <w:rFonts w:ascii="Times New Roman" w:eastAsia="Times New Roman" w:hAnsi="Times New Roman" w:cs="Times New Roman"/>
          <w:b/>
          <w:color w:val="auto"/>
          <w:sz w:val="28"/>
          <w:szCs w:val="28"/>
          <w:lang w:val="ru-RU" w:eastAsia="ru-RU"/>
        </w:rPr>
        <w:lastRenderedPageBreak/>
        <w:t>2. ПОНЯТТЯ ТА ВИДИ ПАТЕНТНИХ ПРАВОВІДНОСИН</w:t>
      </w:r>
    </w:p>
    <w:p w14:paraId="5D98C730" w14:textId="49DC2362" w:rsidR="00B0338E" w:rsidRPr="00B0338E" w:rsidRDefault="00B0338E" w:rsidP="00B0338E">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Правовідносини – це суспільні відносини, врегульовані нормами права. Різновидом правовідносин є патентні правовідносини.</w:t>
      </w:r>
    </w:p>
    <w:p w14:paraId="0FB7C83F" w14:textId="75D79FA0" w:rsidR="00B0338E" w:rsidRPr="00B0338E" w:rsidRDefault="00B0338E" w:rsidP="00B0338E">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Патентні правовідносини – це майнові та особисті немайнові відносини, врегульовані нормами патентного права, які складаються між рівними учасниками, що є носіями  прав та обов’язків. Вони виникають, змінюються, припиняються на підставі юридичних фактів і забезпечуються можливістю застосува</w:t>
      </w:r>
      <w:r>
        <w:rPr>
          <w:rFonts w:eastAsia="Times New Roman" w:cs="Times New Roman"/>
          <w:szCs w:val="28"/>
          <w:lang w:val="ru-RU" w:eastAsia="ru-RU"/>
        </w:rPr>
        <w:t>ння засобів державного примусу.</w:t>
      </w:r>
    </w:p>
    <w:p w14:paraId="7C1B1ECE" w14:textId="1D13F7A0" w:rsidR="00B0338E" w:rsidRPr="00B0338E" w:rsidRDefault="00B0338E" w:rsidP="00B0338E">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Елеме</w:t>
      </w:r>
      <w:r>
        <w:rPr>
          <w:rFonts w:eastAsia="Times New Roman" w:cs="Times New Roman"/>
          <w:szCs w:val="28"/>
          <w:lang w:val="ru-RU" w:eastAsia="ru-RU"/>
        </w:rPr>
        <w:t>нти патентно-правових відносин:</w:t>
      </w:r>
    </w:p>
    <w:p w14:paraId="3779B2FB" w14:textId="77777777" w:rsidR="00B0338E" w:rsidRPr="00B0338E" w:rsidRDefault="00B0338E" w:rsidP="00B0338E">
      <w:pPr>
        <w:pStyle w:val="ListParagraph"/>
        <w:numPr>
          <w:ilvl w:val="0"/>
          <w:numId w:val="5"/>
        </w:numPr>
        <w:tabs>
          <w:tab w:val="left" w:pos="3531"/>
        </w:tabs>
        <w:spacing w:line="360" w:lineRule="auto"/>
        <w:ind w:hanging="436"/>
        <w:jc w:val="both"/>
        <w:rPr>
          <w:rFonts w:eastAsia="Times New Roman" w:cs="Times New Roman"/>
          <w:szCs w:val="28"/>
          <w:lang w:val="ru-RU" w:eastAsia="ru-RU"/>
        </w:rPr>
      </w:pPr>
      <w:r w:rsidRPr="00B0338E">
        <w:rPr>
          <w:rFonts w:eastAsia="Times New Roman" w:cs="Times New Roman"/>
          <w:szCs w:val="28"/>
          <w:lang w:val="ru-RU" w:eastAsia="ru-RU"/>
        </w:rPr>
        <w:t>Суб’єкт – активно або пасивна діюча особа, що є носієм певних прав та обов’язків.</w:t>
      </w:r>
    </w:p>
    <w:p w14:paraId="52D4219F" w14:textId="77777777" w:rsidR="00B0338E" w:rsidRPr="00B0338E" w:rsidRDefault="00B0338E" w:rsidP="00B0338E">
      <w:pPr>
        <w:pStyle w:val="ListParagraph"/>
        <w:numPr>
          <w:ilvl w:val="0"/>
          <w:numId w:val="5"/>
        </w:numPr>
        <w:tabs>
          <w:tab w:val="left" w:pos="3531"/>
        </w:tabs>
        <w:spacing w:line="360" w:lineRule="auto"/>
        <w:ind w:hanging="436"/>
        <w:jc w:val="both"/>
        <w:rPr>
          <w:rFonts w:eastAsia="Times New Roman" w:cs="Times New Roman"/>
          <w:szCs w:val="28"/>
          <w:lang w:val="ru-RU" w:eastAsia="ru-RU"/>
        </w:rPr>
      </w:pPr>
      <w:r w:rsidRPr="00B0338E">
        <w:rPr>
          <w:rFonts w:eastAsia="Times New Roman" w:cs="Times New Roman"/>
          <w:szCs w:val="28"/>
          <w:lang w:val="ru-RU" w:eastAsia="ru-RU"/>
        </w:rPr>
        <w:t>Об’єкт – це благо, на яке спрямовано суб’єктивне право і суб’єктивний обов’язок з метою задоволення інтересів фізичних і юридичних осіб.</w:t>
      </w:r>
    </w:p>
    <w:p w14:paraId="2F1AB3D1" w14:textId="77777777" w:rsidR="00B0338E" w:rsidRPr="00B0338E" w:rsidRDefault="00B0338E" w:rsidP="00B0338E">
      <w:pPr>
        <w:pStyle w:val="ListParagraph"/>
        <w:numPr>
          <w:ilvl w:val="0"/>
          <w:numId w:val="5"/>
        </w:numPr>
        <w:tabs>
          <w:tab w:val="left" w:pos="3531"/>
        </w:tabs>
        <w:spacing w:line="360" w:lineRule="auto"/>
        <w:ind w:hanging="436"/>
        <w:jc w:val="both"/>
        <w:rPr>
          <w:rFonts w:eastAsia="Times New Roman" w:cs="Times New Roman"/>
          <w:szCs w:val="28"/>
          <w:lang w:val="ru-RU" w:eastAsia="ru-RU"/>
        </w:rPr>
      </w:pPr>
      <w:r w:rsidRPr="00B0338E">
        <w:rPr>
          <w:rFonts w:eastAsia="Times New Roman" w:cs="Times New Roman"/>
          <w:szCs w:val="28"/>
          <w:lang w:val="ru-RU" w:eastAsia="ru-RU"/>
        </w:rPr>
        <w:t>Об’єктивна сторона – дія або бездіяльність суб’єктів при реалізації  патентних прав та обов’язків.</w:t>
      </w:r>
    </w:p>
    <w:p w14:paraId="2E7137B6" w14:textId="2A48A085" w:rsidR="00B0338E" w:rsidRPr="00B0338E" w:rsidRDefault="00B0338E" w:rsidP="00B0338E">
      <w:pPr>
        <w:pStyle w:val="ListParagraph"/>
        <w:numPr>
          <w:ilvl w:val="0"/>
          <w:numId w:val="5"/>
        </w:numPr>
        <w:tabs>
          <w:tab w:val="left" w:pos="3531"/>
        </w:tabs>
        <w:spacing w:line="360" w:lineRule="auto"/>
        <w:ind w:hanging="436"/>
        <w:jc w:val="both"/>
        <w:rPr>
          <w:rFonts w:eastAsia="Times New Roman" w:cs="Times New Roman"/>
          <w:szCs w:val="28"/>
          <w:lang w:val="ru-RU" w:eastAsia="ru-RU"/>
        </w:rPr>
      </w:pPr>
      <w:r w:rsidRPr="00B0338E">
        <w:rPr>
          <w:rFonts w:eastAsia="Times New Roman" w:cs="Times New Roman"/>
          <w:szCs w:val="28"/>
          <w:lang w:val="ru-RU" w:eastAsia="ru-RU"/>
        </w:rPr>
        <w:t>Суб’єктивна сторона – внутрішня сторона правовідносин, до якої відносять мотиви, мету, що рухають суб’єктом при здійсненні їх діяльності (мета – одержання патенту)</w:t>
      </w:r>
      <w:r>
        <w:rPr>
          <w:rFonts w:eastAsia="Times New Roman" w:cs="Times New Roman"/>
          <w:szCs w:val="28"/>
          <w:lang w:val="ru-RU" w:eastAsia="ru-RU"/>
        </w:rPr>
        <w:t>.</w:t>
      </w:r>
    </w:p>
    <w:p w14:paraId="0193698D" w14:textId="5E954080"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Патентні правовідносини класиф</w:t>
      </w:r>
      <w:r>
        <w:rPr>
          <w:rFonts w:eastAsia="Times New Roman" w:cs="Times New Roman"/>
          <w:szCs w:val="28"/>
          <w:lang w:val="ru-RU" w:eastAsia="ru-RU"/>
        </w:rPr>
        <w:t>ікуються за різними критеріями:</w:t>
      </w:r>
    </w:p>
    <w:p w14:paraId="3CAFD18E" w14:textId="77777777" w:rsidR="00BB2E06" w:rsidRDefault="00B0338E" w:rsidP="00AD1A5F">
      <w:pPr>
        <w:pStyle w:val="ListParagraph"/>
        <w:numPr>
          <w:ilvl w:val="0"/>
          <w:numId w:val="6"/>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Залежно від прав  і обов’язків, що виникають у  суб’єкта патентних правовідносин,  вони поділяються на активні   та пасивні правовідносини.</w:t>
      </w:r>
    </w:p>
    <w:p w14:paraId="2E5E5E38" w14:textId="77777777" w:rsidR="00BB2E06" w:rsidRDefault="00B0338E" w:rsidP="00BB2E06">
      <w:pPr>
        <w:pStyle w:val="ListParagraph"/>
        <w:tabs>
          <w:tab w:val="left" w:pos="3531"/>
        </w:tabs>
        <w:spacing w:line="360" w:lineRule="auto"/>
        <w:jc w:val="both"/>
        <w:rPr>
          <w:rFonts w:eastAsia="Times New Roman" w:cs="Times New Roman"/>
          <w:szCs w:val="28"/>
          <w:lang w:val="ru-RU" w:eastAsia="ru-RU"/>
        </w:rPr>
      </w:pPr>
      <w:r w:rsidRPr="00BB2E06">
        <w:rPr>
          <w:rFonts w:eastAsia="Times New Roman" w:cs="Times New Roman"/>
          <w:szCs w:val="28"/>
          <w:lang w:val="ru-RU" w:eastAsia="ru-RU"/>
        </w:rPr>
        <w:t>Активні правовідносини надають суб’єкту право вимоги від інших суб’єктів утримуватися від дій у відношенні прав суб’єкта. Патентовласник може жадати від інших суб’єктів утримуватися від дій стосовно його прав, зокрема користуватися патентом.</w:t>
      </w:r>
    </w:p>
    <w:p w14:paraId="088DF9E6" w14:textId="3818E6E3" w:rsidR="00BB2E06" w:rsidRDefault="00B0338E" w:rsidP="00BB2E06">
      <w:pPr>
        <w:pStyle w:val="ListParagraph"/>
        <w:tabs>
          <w:tab w:val="left" w:pos="3531"/>
        </w:tabs>
        <w:spacing w:line="360" w:lineRule="auto"/>
        <w:jc w:val="both"/>
        <w:rPr>
          <w:rFonts w:eastAsia="Times New Roman" w:cs="Times New Roman"/>
          <w:szCs w:val="28"/>
          <w:lang w:val="ru-RU" w:eastAsia="ru-RU"/>
        </w:rPr>
      </w:pPr>
      <w:r w:rsidRPr="00B0338E">
        <w:rPr>
          <w:rFonts w:eastAsia="Times New Roman" w:cs="Times New Roman"/>
          <w:szCs w:val="28"/>
          <w:lang w:val="ru-RU" w:eastAsia="ru-RU"/>
        </w:rPr>
        <w:t xml:space="preserve">Пасивні правовідносини виражаються у бездіяльності суб’єктів. Тобто зобов’язана особа повинна утримуватися від посягання на право інтелектуальної власності, не перешкоджати здійсненню патентновласником своїх прав. У цих правовідносинах активною фігурою </w:t>
      </w:r>
      <w:r>
        <w:rPr>
          <w:rFonts w:eastAsia="Times New Roman" w:cs="Times New Roman"/>
          <w:szCs w:val="28"/>
          <w:lang w:val="ru-RU" w:eastAsia="ru-RU"/>
        </w:rPr>
        <w:t>є власник патенту.</w:t>
      </w:r>
    </w:p>
    <w:p w14:paraId="0FEFEA51" w14:textId="77777777" w:rsidR="00BB2E06" w:rsidRDefault="00B0338E" w:rsidP="00397E7A">
      <w:pPr>
        <w:pStyle w:val="ListParagraph"/>
        <w:numPr>
          <w:ilvl w:val="0"/>
          <w:numId w:val="6"/>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lastRenderedPageBreak/>
        <w:t>Залежно від кола  суб’єктів, на яке поширюються  правовідносини виділяють абсолютні  і відносні.</w:t>
      </w:r>
    </w:p>
    <w:p w14:paraId="3A872CF8" w14:textId="77777777" w:rsidR="00BB2E06" w:rsidRDefault="00B0338E" w:rsidP="00BB2E06">
      <w:pPr>
        <w:pStyle w:val="ListParagraph"/>
        <w:tabs>
          <w:tab w:val="left" w:pos="3531"/>
        </w:tabs>
        <w:spacing w:line="360" w:lineRule="auto"/>
        <w:jc w:val="both"/>
        <w:rPr>
          <w:rFonts w:eastAsia="Times New Roman" w:cs="Times New Roman"/>
          <w:szCs w:val="28"/>
          <w:lang w:val="ru-RU" w:eastAsia="ru-RU"/>
        </w:rPr>
      </w:pPr>
      <w:r w:rsidRPr="00BB2E06">
        <w:rPr>
          <w:rFonts w:eastAsia="Times New Roman" w:cs="Times New Roman"/>
          <w:szCs w:val="28"/>
          <w:lang w:val="ru-RU" w:eastAsia="ru-RU"/>
        </w:rPr>
        <w:t>Абсолютні правовідносини поширюються на абсолютне коло суб’єктів, тобто на суспільство в цілому. Вони можуть бути: активними і пасивними. В даному випадку діє такий принцип: дозволено усе, що не заборонено законом.</w:t>
      </w:r>
    </w:p>
    <w:p w14:paraId="5BEE3CB9" w14:textId="77777777" w:rsidR="00BB2E06" w:rsidRDefault="00B0338E" w:rsidP="00BB2E06">
      <w:pPr>
        <w:pStyle w:val="ListParagraph"/>
        <w:tabs>
          <w:tab w:val="left" w:pos="3531"/>
        </w:tabs>
        <w:spacing w:line="360" w:lineRule="auto"/>
        <w:jc w:val="both"/>
        <w:rPr>
          <w:rFonts w:eastAsia="Times New Roman" w:cs="Times New Roman"/>
          <w:szCs w:val="28"/>
          <w:lang w:val="ru-RU" w:eastAsia="ru-RU"/>
        </w:rPr>
      </w:pPr>
      <w:r w:rsidRPr="00B0338E">
        <w:rPr>
          <w:rFonts w:eastAsia="Times New Roman" w:cs="Times New Roman"/>
          <w:szCs w:val="28"/>
          <w:lang w:val="ru-RU" w:eastAsia="ru-RU"/>
        </w:rPr>
        <w:t>Відносні правовідносини поширюються на чітко визначене коло суб’єктів (патентовласник і автор, їх взаємовідносини).</w:t>
      </w:r>
    </w:p>
    <w:p w14:paraId="0A4127CD" w14:textId="20619DC4" w:rsidR="00B0338E" w:rsidRPr="00B0338E" w:rsidRDefault="00B0338E" w:rsidP="00BB2E06">
      <w:pPr>
        <w:pStyle w:val="ListParagraph"/>
        <w:tabs>
          <w:tab w:val="left" w:pos="3531"/>
        </w:tabs>
        <w:spacing w:line="360" w:lineRule="auto"/>
        <w:jc w:val="both"/>
        <w:rPr>
          <w:rFonts w:eastAsia="Times New Roman" w:cs="Times New Roman"/>
          <w:szCs w:val="28"/>
          <w:lang w:val="ru-RU" w:eastAsia="ru-RU"/>
        </w:rPr>
      </w:pPr>
      <w:r w:rsidRPr="00B0338E">
        <w:rPr>
          <w:rFonts w:eastAsia="Times New Roman" w:cs="Times New Roman"/>
          <w:szCs w:val="28"/>
          <w:lang w:val="ru-RU" w:eastAsia="ru-RU"/>
        </w:rPr>
        <w:t>Патентні правовідносини виникають, змінюються і припиняються не самі по собі, а лише коли виникають певні життєві обставини, які називаються юридичними фактами. Це такі обставини, з якими закон пов’язує виникнення, зміну чи припинення певних прав та обов’язків учасників патентних правовідносин.</w:t>
      </w:r>
    </w:p>
    <w:p w14:paraId="2B86BD0E" w14:textId="37CDD428"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У цивільному законодавстві передбачено перелік (який не є і не може бути вичерпним) юридичних фактів як підстав виникнення, зміни чи припинення правовідносин. Ці юридичні факти мають універсальне значення і стосуються не тільки цивільних правовідносин. Роль правоутворюючих, правозмінюючих та правоприпиняючих відносин вони відіграють і в інших нормах права, в тому числі і патентного. З урахуванням цього для полегшення орієнтування серед чисельних юридичних фактів, відмежування їх один від одного, проведена їх класифікація.</w:t>
      </w:r>
    </w:p>
    <w:p w14:paraId="4E5F8CFB" w14:textId="37DC63CD"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Залежно від характеру перебігу та вольових ознак усі юридичні факти поділяються на дві основні групи: дії та події.</w:t>
      </w:r>
    </w:p>
    <w:p w14:paraId="02AFD05F" w14:textId="7AFEA5AB"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Дії – це такі юридичні факти, в яких виражена воля людей, конкретних індивідів або їх колективів, наприклад, укладення угоди, виконання зобов’язання, здійснення правочинів, заподіяння шкоди тощо. У свою чергу дії поділяються на правомірні та неправомірні. Правомірними є всі дозволені, не заборонені законом дії. І навпаки, дії, які порушують установлені законом заборони, визнаються як неправомірні (заподіяння шкоди, невиконання або неналежне виконання зобов’язань тощо).</w:t>
      </w:r>
    </w:p>
    <w:p w14:paraId="0BD0A16F" w14:textId="6EC8B885"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lastRenderedPageBreak/>
        <w:t>Правомірні дії поділяються на три великі групи – адміністративні акти, правочини та юридичні вчинки.</w:t>
      </w:r>
    </w:p>
    <w:p w14:paraId="3BD4F761" w14:textId="2ED1331D"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Адміністративні акти становлять владні розпорядження державних органів і органів самоврядування, адресовані конкретним суб’єктам патентних правовідносин, або управлінських органів того чи іншого підприємства своїм підрозділам, які спрямовані на виникнення, зміну чи припинення патентних правовідносин, наприклад, акти місцевих органів влади і управління про розвиток інновацій тощо.</w:t>
      </w:r>
    </w:p>
    <w:p w14:paraId="0065AC8A" w14:textId="77B05135"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Правочинами є дії, спеціально спрямовані на встановлення, зміну або припинення патентних правовідносин. Це вольові дії фізичних чи юридичних осіб, які передбачають досягнення конкретного правового результату. В умовах запровадження ринкових відносин в секторі інтелектуальної власності правочини набувають широкого розвитку. З’являються їх нові види, причому такі, які в умовах командно-адміністративної системи були просто неможливі.</w:t>
      </w:r>
    </w:p>
    <w:p w14:paraId="1E130001" w14:textId="48BFA18F"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Під подіями слід розуміти такі юридичні факти, які виникають незалежно від волі людей (наприклад, землетрус, пожежа або інші стихійні лиха).</w:t>
      </w:r>
    </w:p>
    <w:p w14:paraId="7C4C0F83" w14:textId="779D2735" w:rsidR="00B0338E" w:rsidRPr="00B0338E" w:rsidRDefault="00B0338E" w:rsidP="00BB2E06">
      <w:pPr>
        <w:tabs>
          <w:tab w:val="left" w:pos="3531"/>
        </w:tabs>
        <w:spacing w:line="360" w:lineRule="auto"/>
        <w:ind w:firstLine="709"/>
        <w:jc w:val="both"/>
        <w:rPr>
          <w:rFonts w:eastAsia="Times New Roman" w:cs="Times New Roman"/>
          <w:szCs w:val="28"/>
          <w:lang w:val="ru-RU" w:eastAsia="ru-RU"/>
        </w:rPr>
      </w:pPr>
      <w:r w:rsidRPr="00B0338E">
        <w:rPr>
          <w:rFonts w:eastAsia="Times New Roman" w:cs="Times New Roman"/>
          <w:szCs w:val="28"/>
          <w:lang w:val="ru-RU" w:eastAsia="ru-RU"/>
        </w:rPr>
        <w:t>Ця класифікація має важливе не тільки теоретичне, але й практичне значення. Так, стихійне лихо звільняє державні сільськогосподарські підприємства від відповідальності за непоставку чи недопоставку сільськогосподарської продукції.</w:t>
      </w:r>
    </w:p>
    <w:p w14:paraId="353BA86D" w14:textId="29611545" w:rsidR="00BB2E06" w:rsidRDefault="00BB2E06">
      <w:pPr>
        <w:rPr>
          <w:rFonts w:eastAsia="Times New Roman" w:cs="Times New Roman"/>
          <w:szCs w:val="28"/>
          <w:lang w:val="ru-RU" w:eastAsia="ru-RU"/>
        </w:rPr>
      </w:pPr>
      <w:r>
        <w:rPr>
          <w:rFonts w:eastAsia="Times New Roman" w:cs="Times New Roman"/>
          <w:szCs w:val="28"/>
          <w:lang w:val="ru-RU" w:eastAsia="ru-RU"/>
        </w:rPr>
        <w:br w:type="page"/>
      </w:r>
    </w:p>
    <w:p w14:paraId="5648B706" w14:textId="77777777" w:rsidR="00BB2E06" w:rsidRPr="00BB2E06" w:rsidRDefault="00BB2E06" w:rsidP="00BB2E06">
      <w:pPr>
        <w:pStyle w:val="Heading1"/>
        <w:spacing w:before="0" w:line="360" w:lineRule="auto"/>
        <w:jc w:val="center"/>
        <w:rPr>
          <w:rFonts w:ascii="Times New Roman" w:eastAsia="Times New Roman" w:hAnsi="Times New Roman" w:cs="Times New Roman"/>
          <w:b/>
          <w:color w:val="auto"/>
          <w:sz w:val="28"/>
          <w:szCs w:val="28"/>
          <w:lang w:val="ru-RU" w:eastAsia="ru-RU"/>
        </w:rPr>
      </w:pPr>
      <w:r w:rsidRPr="00BB2E06">
        <w:rPr>
          <w:rFonts w:ascii="Times New Roman" w:eastAsia="Times New Roman" w:hAnsi="Times New Roman" w:cs="Times New Roman"/>
          <w:b/>
          <w:color w:val="auto"/>
          <w:sz w:val="28"/>
          <w:szCs w:val="28"/>
          <w:lang w:val="ru-RU" w:eastAsia="ru-RU"/>
        </w:rPr>
        <w:lastRenderedPageBreak/>
        <w:t>3. ПОРЯДОК ВИДАЧІ ПАТЕНТІВ І ДЕКЛАРАЦІЙНИХ ПАТЕНТІВ</w:t>
      </w:r>
    </w:p>
    <w:p w14:paraId="5C9474F2" w14:textId="0BD4D7C3"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Порядок видачі патентів і деклараційних патентів України на об’єкти права промислової власності, створені з використанням відомостей, що становлять державну таємницю, та їх дублікатів визначено Положенням про Державний реєстр патентів і деклараційних патентів України на секретні винаходи, затвердженим наказом Міністерства освіти і науки України від 14.11.2001 N 739, Положенням про Державний реєстр деклараційних патентів України на секретні корисні моделі, затвердженим наказом Міністерства освіти і науки України від 14.11.2001 N 738, Положенням про Державний реєстр посвідчень України на промислові зразки, що становлять державну таємницю, та порядок видачі посвідчень, затвердженим наказом Держпатенту України від 14 грудня 1995 року N 187.</w:t>
      </w:r>
    </w:p>
    <w:p w14:paraId="20A70B11" w14:textId="107CC229"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Автори секретних винаходів, які охороняються авторськими свідоцтвами СРСР, спільно з заявниками, зазначеними в авторському свідоцтві СРСР, подають, відповідно до Інструкції про видачу патентів України на секретні винаходи, які охороняються авторськими свідоцтвами СРСР на секретні винаходи, затвердженої наказом Міністерства освіти і науки України від 11.03.2002 N 184, до Держдепартаменту клопотання про видачу патенту України на секретний винахід, щодо якого на дату введення в дію цієї Інструкції не скінчився термін дії.</w:t>
      </w:r>
    </w:p>
    <w:p w14:paraId="6486A103" w14:textId="77777777"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У місячний строк після державної реєстрації охоронного документа його видають особі, яка має право на його одержання.</w:t>
      </w:r>
    </w:p>
    <w:p w14:paraId="5B76AEC4" w14:textId="74E26304"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Строк дії патенту на винахід становить 20 років від дати подання заявки до Держдепартаменту. Строк дії патенту на корисну модель - 5 років від дати подання заявки, і за клопотанням власника його чинність може бути подовжена, але не більш як на 3 роки. На промисловий зразок патент видається строком на 10 років і його чинність може бути подовжена за клопотанням власника патенту, але не більше як на 5 років.</w:t>
      </w:r>
    </w:p>
    <w:p w14:paraId="02B89A0C" w14:textId="6CCA6C08"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 xml:space="preserve">За одержання патенту та підтримання його чинності необхідно сплачувати спеціальний збір. Терміни і порядок сплати зборів за дії, пов'язані з охороною прав на об'єкти інтелектуальної власності, а також розміри зазначених зборів </w:t>
      </w:r>
      <w:r w:rsidRPr="00BB2E06">
        <w:rPr>
          <w:rFonts w:eastAsia="Times New Roman" w:cs="Times New Roman"/>
          <w:szCs w:val="28"/>
          <w:lang w:val="ru-RU" w:eastAsia="ru-RU"/>
        </w:rPr>
        <w:lastRenderedPageBreak/>
        <w:t>визначено в Положенні про порядок сплати зборів за дії, пов'язані з охороною прав на об'єкти інтелектуальної власності, затвердженому постановою Кабінету Міністрів України від 22 травня 2001 р. N 543.</w:t>
      </w:r>
    </w:p>
    <w:p w14:paraId="66A38ACC" w14:textId="0208122E"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Дія патенту на може достроково припинятися повністю або частково з двох підстав:</w:t>
      </w:r>
    </w:p>
    <w:p w14:paraId="38081395" w14:textId="77777777" w:rsidR="00BB2E06" w:rsidRPr="00BB2E06" w:rsidRDefault="00BB2E06" w:rsidP="00BB2E06">
      <w:pPr>
        <w:pStyle w:val="ListParagraph"/>
        <w:numPr>
          <w:ilvl w:val="0"/>
          <w:numId w:val="7"/>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за заявою власника патенту;</w:t>
      </w:r>
    </w:p>
    <w:p w14:paraId="1EDF9AED" w14:textId="77777777" w:rsidR="00BB2E06" w:rsidRPr="00BB2E06" w:rsidRDefault="00BB2E06" w:rsidP="00BB2E06">
      <w:pPr>
        <w:pStyle w:val="ListParagraph"/>
        <w:numPr>
          <w:ilvl w:val="0"/>
          <w:numId w:val="7"/>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за несвоєчасну сплату встановленого річного збору за підтримання чинності патенту.</w:t>
      </w:r>
    </w:p>
    <w:p w14:paraId="1FEE044A" w14:textId="2DEAAC45"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Патент може бути визнаний недійсним по</w:t>
      </w:r>
      <w:r>
        <w:rPr>
          <w:rFonts w:eastAsia="Times New Roman" w:cs="Times New Roman"/>
          <w:szCs w:val="28"/>
          <w:lang w:val="ru-RU" w:eastAsia="ru-RU"/>
        </w:rPr>
        <w:t>вністю або частково у випадках:</w:t>
      </w:r>
    </w:p>
    <w:p w14:paraId="092740D6" w14:textId="77777777" w:rsidR="00BB2E06" w:rsidRPr="00BB2E06" w:rsidRDefault="00BB2E06" w:rsidP="00BB2E06">
      <w:pPr>
        <w:pStyle w:val="ListParagraph"/>
        <w:numPr>
          <w:ilvl w:val="0"/>
          <w:numId w:val="8"/>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встановленої невідповідності запатентованого об'єкта умовам патентоспроможності;</w:t>
      </w:r>
    </w:p>
    <w:p w14:paraId="41EEFCD3" w14:textId="77777777" w:rsidR="00BB2E06" w:rsidRPr="00BB2E06" w:rsidRDefault="00BB2E06" w:rsidP="00BB2E06">
      <w:pPr>
        <w:pStyle w:val="ListParagraph"/>
        <w:numPr>
          <w:ilvl w:val="0"/>
          <w:numId w:val="8"/>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наявності у формулі винаходу чи корисної моделі ознак, яких не було у поданій заявці;</w:t>
      </w:r>
    </w:p>
    <w:p w14:paraId="08661581" w14:textId="77777777" w:rsidR="00BB2E06" w:rsidRPr="00BB2E06" w:rsidRDefault="00BB2E06" w:rsidP="00BB2E06">
      <w:pPr>
        <w:pStyle w:val="ListParagraph"/>
        <w:numPr>
          <w:ilvl w:val="0"/>
          <w:numId w:val="8"/>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порушення порядку зарубіжного патентування.</w:t>
      </w:r>
    </w:p>
    <w:p w14:paraId="4F53AA16" w14:textId="4151324E"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Права, що надаються патентом, набувають чинності від дати публікації відомостей про його видачу, але за умови сплати річного збору за підтримання чинності патенту.</w:t>
      </w:r>
    </w:p>
    <w:p w14:paraId="3C32E017" w14:textId="56572000"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 xml:space="preserve">Власнику патенту належить право будь-яким чином використати винахід, корисну модель і промисловий зразок, в тому числі передавати право власності та видавати ліцензії (дозволи) на використання об’єктів промислової власності. Договори про передачу права власності та ліцензійні договори реєструються у Держдепартаменті згідно з Інструкцією про подання, розгляд, публікацію та внесення до реєстру відомостей про передачу права власності на винахід (корисну модель) та видачу ліцензії на використання винаходу (корисної моделі), затвердженою наказом Міністерства освіти і науки України від 16.07.2001 р. N 521., Інструкцією про подання, розгляд, публікацію та внесення до реєстру відомостей про передачу права власності на промисловий зразок та видачу ліцензії на використання промислового зразка, затвердженою наказом Міністерства освіти і науки України від 03.08.2001 N 574. та Інструкцією про подання, розгляд, публікацію та внесення до реєстру відомостей про передачу права власності на топографію інтегральної мікросхеми та видачу ліцензії на </w:t>
      </w:r>
      <w:r w:rsidRPr="00BB2E06">
        <w:rPr>
          <w:rFonts w:eastAsia="Times New Roman" w:cs="Times New Roman"/>
          <w:szCs w:val="28"/>
          <w:lang w:val="ru-RU" w:eastAsia="ru-RU"/>
        </w:rPr>
        <w:lastRenderedPageBreak/>
        <w:t>використання топографії інтегральної мікросхеми, затвердженою наказом Міністерства освіти і науки України від 03.08.2001 N 577.</w:t>
      </w:r>
    </w:p>
    <w:p w14:paraId="4D6BF96A" w14:textId="3FD80970"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При необхідності укласти договір купівлі-продажу космічної техніки і технологій з іноземними суб'єктами господарської діяльності суб’єкт космічної діяльності зобов’язаний звернутись до НКАУ для отримання дозволу на проведення переговорів та укладення договорів купівлі-продажу космічної техніки і технологій, а також реєстрації в НКАУ договорів відповідно до Положення про порядок надання дозволів суб'єктам космічної діяльності на проведення переговорів з іноземними суб'єктами господарської діяльності щодо дослідження і використання космічного простору, виробництва і експлуатації космічної техніки та укладення договорів купівлі-продажу космічної техніки і технологій, реєстрації договорів, предметом яких є космічна діяльність, укладених суб'єктами підприємницької діяльності України з іноземними суб'єктами господарської діяльності, затвердженого постановою Кабінету Міністрів України від 4 червня 1998 р. N 798.</w:t>
      </w:r>
    </w:p>
    <w:p w14:paraId="0197C34A" w14:textId="2A99B791"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НКАУ проводить експертизу поданого договору на відповідність законодавству, вживає заходів до правового захисту об'єктів інтелектуальної власності, захисту державних інтересів під час вирішення питань використання об'єктів, створених у космічній галузі за рахунок бюджетних коштів, і приймає рішення про реєстрацію договору або про відмову в його реєстрації. Суб'єкти космічної діяльності подають НКАУ звіт про виконання зареєстрованих договорів.</w:t>
      </w:r>
    </w:p>
    <w:p w14:paraId="4469A61E" w14:textId="4A24D95C"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Відповідно до ст.32 Закону України "Про державну таємницю" права на об’єкти промислової власності, що створені з використанням відомостей, які становлять державну таємницю можуть бути передані іноземній державі чи міжнародній організації лише на підставі міжнародних договорів, згода на обов'язковість яких надана Верховною Радою України, або письмового мотивованого розпорядження Президента України з урахуванням необхідності забезпечення національної безпеки України на підставі пропозицій Ради національної безпеки і оборони України.</w:t>
      </w:r>
    </w:p>
    <w:p w14:paraId="0C79BD9A" w14:textId="6705AA14" w:rsidR="002855F0"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lastRenderedPageBreak/>
        <w:t>Будь-яке порушення прав патентовласника зумовлює відповідальність порушника. Порушенням визнається будь-яке посягання на права власника патенту, передбачені законодавством про промислову власність. Звичайно, таке порушення на вимогу власника патенту повинно бути припинено, а порушник зобов'язаний відшкодувати власнику патенту заподіяні збитки. Вимагати відновлення порушених прав власника патенту може також особа, яка придбала ліцензію, якщо інше не передбачено ліцензійним договором.</w:t>
      </w:r>
    </w:p>
    <w:p w14:paraId="5A721346" w14:textId="5EA18805" w:rsidR="00BB2E06" w:rsidRDefault="00BB2E06">
      <w:pPr>
        <w:rPr>
          <w:rFonts w:eastAsia="Times New Roman" w:cs="Times New Roman"/>
          <w:szCs w:val="28"/>
          <w:lang w:val="ru-RU" w:eastAsia="ru-RU"/>
        </w:rPr>
      </w:pPr>
      <w:r>
        <w:rPr>
          <w:rFonts w:eastAsia="Times New Roman" w:cs="Times New Roman"/>
          <w:szCs w:val="28"/>
          <w:lang w:val="ru-RU" w:eastAsia="ru-RU"/>
        </w:rPr>
        <w:br w:type="page"/>
      </w:r>
    </w:p>
    <w:p w14:paraId="4A090D29" w14:textId="77777777" w:rsidR="00BB2E06" w:rsidRPr="00BB2E06" w:rsidRDefault="00BB2E06" w:rsidP="00BB2E06">
      <w:pPr>
        <w:pStyle w:val="Heading1"/>
        <w:spacing w:before="0" w:line="360" w:lineRule="auto"/>
        <w:jc w:val="center"/>
        <w:rPr>
          <w:rFonts w:ascii="Times New Roman" w:eastAsia="Times New Roman" w:hAnsi="Times New Roman" w:cs="Times New Roman"/>
          <w:b/>
          <w:color w:val="auto"/>
          <w:sz w:val="28"/>
          <w:szCs w:val="28"/>
          <w:lang w:val="ru-RU" w:eastAsia="ru-RU"/>
        </w:rPr>
      </w:pPr>
      <w:r w:rsidRPr="00BB2E06">
        <w:rPr>
          <w:rFonts w:ascii="Times New Roman" w:eastAsia="Times New Roman" w:hAnsi="Times New Roman" w:cs="Times New Roman"/>
          <w:b/>
          <w:color w:val="auto"/>
          <w:sz w:val="28"/>
          <w:szCs w:val="28"/>
          <w:lang w:val="ru-RU" w:eastAsia="ru-RU"/>
        </w:rPr>
        <w:lastRenderedPageBreak/>
        <w:t>4. УЧАСТЬ ДЕРЖАВНОГО ДЕПАРТАМЕНТУ ІНТЕЛЕКТУАЛЬНОЇ ВЛАСНОСТІ У ЗАХИСТІ ПРАВ ПАТЕНТОВЛАСНИКА</w:t>
      </w:r>
    </w:p>
    <w:p w14:paraId="498433E5" w14:textId="72F22B0F"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Спеціальним органом в сфері управління охороною інтелектуальної власності є Державний департамент інтелектуальної власності.</w:t>
      </w:r>
    </w:p>
    <w:p w14:paraId="5A70354D" w14:textId="5594066C"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Будь-які спори, що виникають у зв'язку із застосуванням законодавства про промислову власність, розв'язуються судом. Зокрема, суди розглядають спори про: авторство на винахід, корисну модель чи промисловий зразок; встановлення власника патенту; порушення майнових прав власника патенту; укладання та виконання ліцензійних договорів; право попереднього користування; винагороду винахідникам і авторам промислових зразків, а також патентовласникам; компенсації.</w:t>
      </w:r>
    </w:p>
    <w:p w14:paraId="43DEF3D3" w14:textId="4FB2AD03"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Одним із суб'єктивних прав і засобів правової охорони прав на винаходи, корисні моделі і промислові зразки є право патентування в іноземних державах. Патентування винаходів, корисних моделей і промислових зразків в іноземних держ</w:t>
      </w:r>
      <w:r>
        <w:rPr>
          <w:rFonts w:eastAsia="Times New Roman" w:cs="Times New Roman"/>
          <w:szCs w:val="28"/>
          <w:lang w:val="ru-RU" w:eastAsia="ru-RU"/>
        </w:rPr>
        <w:t>авах провадиться за таких умов:</w:t>
      </w:r>
    </w:p>
    <w:p w14:paraId="5B3CAFC1" w14:textId="77777777" w:rsidR="00BB2E06" w:rsidRPr="00BB2E06" w:rsidRDefault="00BB2E06" w:rsidP="00BB2E06">
      <w:pPr>
        <w:pStyle w:val="ListParagraph"/>
        <w:numPr>
          <w:ilvl w:val="0"/>
          <w:numId w:val="9"/>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заявник зобов'язаний до подання заявки на одержання охоронного документа на винахід, корисну модель чи промисловий зразок в орган іноземної держави подати заявку на цей же винахід, корисну модель чи промисловий зразок до Держдепартаменту;</w:t>
      </w:r>
    </w:p>
    <w:p w14:paraId="422F719B" w14:textId="77777777" w:rsidR="00BB2E06" w:rsidRPr="00BB2E06" w:rsidRDefault="00BB2E06" w:rsidP="00BB2E06">
      <w:pPr>
        <w:pStyle w:val="ListParagraph"/>
        <w:numPr>
          <w:ilvl w:val="0"/>
          <w:numId w:val="9"/>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 xml:space="preserve">до подання заявки на одержання охоронного документа на винахід, корисну модель чи промисловий зразок у відповідний орган іноземної держави заявник зобов'язаний подати заявку на винахід, корисну модель чи промисловий зразок до Міністерства освіти і науки України (Державного підприємства "Український інститут промислової власності". Одночасно заявник повідомляє Держдепартамент про наміри здійснити патентування в іноземних державах. Порядок подання і розгляду заявки про наміри здійснити патентування на винахід, корисну модель чи промисловий зразок визначено в Інструкції про розгляд заявки про наміри здійснити патентування промислового зразка в іноземних державах та Інструкції про розгляд заявки про наміри здійснити патентування </w:t>
      </w:r>
      <w:r w:rsidRPr="00BB2E06">
        <w:rPr>
          <w:rFonts w:eastAsia="Times New Roman" w:cs="Times New Roman"/>
          <w:szCs w:val="28"/>
          <w:lang w:val="ru-RU" w:eastAsia="ru-RU"/>
        </w:rPr>
        <w:lastRenderedPageBreak/>
        <w:t>винаходу (корисної моделі) в іноземних державах, затверджених наказом Держпатенту України від 22 травня 1995 року N 81;</w:t>
      </w:r>
    </w:p>
    <w:p w14:paraId="31260FC4" w14:textId="77777777" w:rsidR="00BB2E06" w:rsidRPr="00BB2E06" w:rsidRDefault="00BB2E06" w:rsidP="00BB2E06">
      <w:pPr>
        <w:pStyle w:val="ListParagraph"/>
        <w:numPr>
          <w:ilvl w:val="0"/>
          <w:numId w:val="9"/>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якщо Держпатент України протягом трьох місяців від дати надходження повідомлення заявника про намір запатентувати винахід, корисну модель чи промисловий зразок в іноземній державі, не повідомив заявника про заборону зарубіжного патентування зазначеного винаходу, корисної моделі чи промислового зразка.</w:t>
      </w:r>
    </w:p>
    <w:p w14:paraId="1C379E7C" w14:textId="52B2BD1B"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У разі патентування за процедурою Договору про патентну кооперацію, міжнародна заявка подається до Держдепартаменту. Відповідно до законодавства України про промислову власність витрати, пов'язані з патентуванням в іноземних державах, несе заявник, але не держава.</w:t>
      </w:r>
    </w:p>
    <w:p w14:paraId="32FAE24D" w14:textId="7D53F399"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З огляду на бажання розширити співробітництво в космічних дослідженнях і технологіях і можливості комерційного використання космічних технологій між Україною і Сполученими Штатами Америки 22 листопада 1994 року була укладена Угода про співробітництво в дослідженні і використанні космічного простору в мирних цілях (Угоду ратифіковано 05.05.96). Відповідно до ст.5 Угоди Сторони зобов’язалися забезпечити адекватний та ефективний захист інтелектуальної власності, створеної або переданої згідно з цією Угодою. Розподіл прав на будь-яку інтелектуальну власність, створену згідно з цією Угодою, здійснюється відповідно до Додатка I Угоди ("Інтелектуальна власність").</w:t>
      </w:r>
    </w:p>
    <w:p w14:paraId="6F27EAE3" w14:textId="51858E3A" w:rsid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Дежавами-членами і учасницями СНД 6 березня 1998 року була укладена Угода про співробітництво по припиненню правопорушень у сфері інтелектуальної власності ( Угоду ратифіковано 21.09.2000 ), а 4 червня 1999 року - Угода про взаємне забезпечення збереження міждержавних таємниць в сфері правової охорони винаходів ( Угоду затверджено із застереженнями Постановою Кабінету Міністрів України N 2292 від 13.12.99р.), відповідно до якої Сторони забезпечують режим секретності щодо відомомостей про секретні винаходи.</w:t>
      </w:r>
    </w:p>
    <w:p w14:paraId="0BAE3525" w14:textId="0FE34483" w:rsidR="00BB2E06" w:rsidRDefault="00BB2E06">
      <w:pPr>
        <w:rPr>
          <w:rFonts w:eastAsia="Times New Roman" w:cs="Times New Roman"/>
          <w:szCs w:val="28"/>
          <w:lang w:val="ru-RU" w:eastAsia="ru-RU"/>
        </w:rPr>
      </w:pPr>
      <w:r>
        <w:rPr>
          <w:rFonts w:eastAsia="Times New Roman" w:cs="Times New Roman"/>
          <w:szCs w:val="28"/>
          <w:lang w:val="ru-RU" w:eastAsia="ru-RU"/>
        </w:rPr>
        <w:br w:type="page"/>
      </w:r>
    </w:p>
    <w:p w14:paraId="0E85AC66" w14:textId="77777777" w:rsidR="00BB2E06" w:rsidRPr="00BB2E06" w:rsidRDefault="00BB2E06" w:rsidP="00BB2E06">
      <w:pPr>
        <w:pStyle w:val="Heading1"/>
        <w:spacing w:before="0" w:line="360" w:lineRule="auto"/>
        <w:jc w:val="center"/>
        <w:rPr>
          <w:rFonts w:ascii="Times New Roman" w:eastAsia="Times New Roman" w:hAnsi="Times New Roman" w:cs="Times New Roman"/>
          <w:b/>
          <w:color w:val="auto"/>
          <w:sz w:val="28"/>
          <w:szCs w:val="28"/>
          <w:lang w:val="ru-RU" w:eastAsia="ru-RU"/>
        </w:rPr>
      </w:pPr>
      <w:r w:rsidRPr="00BB2E06">
        <w:rPr>
          <w:rFonts w:ascii="Times New Roman" w:eastAsia="Times New Roman" w:hAnsi="Times New Roman" w:cs="Times New Roman"/>
          <w:b/>
          <w:color w:val="auto"/>
          <w:sz w:val="28"/>
          <w:szCs w:val="28"/>
          <w:lang w:val="ru-RU" w:eastAsia="ru-RU"/>
        </w:rPr>
        <w:lastRenderedPageBreak/>
        <w:t>5. ПАТЕНТНО-ПРАВОВІ СИСТЕМИ СВІТУ</w:t>
      </w:r>
    </w:p>
    <w:p w14:paraId="04AC681B" w14:textId="5BF26385" w:rsidR="00BB2E06" w:rsidRPr="00BB2E06" w:rsidRDefault="00BB2E06" w:rsidP="00BB2E0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Кожна окрема країна має свою патентно-правову систему. Це пояснюється тим, що у світі неоднорідно розвивається науковий прогрес, право, визнання основних демократичних прав і свобод людини. Можна виділяти такі патентно-правові системи:</w:t>
      </w:r>
    </w:p>
    <w:p w14:paraId="071B4681" w14:textId="77777777" w:rsidR="00BB2E06" w:rsidRDefault="00BB2E06" w:rsidP="00C360C7">
      <w:pPr>
        <w:pStyle w:val="ListParagraph"/>
        <w:numPr>
          <w:ilvl w:val="0"/>
          <w:numId w:val="10"/>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Американськ</w:t>
      </w:r>
      <w:r w:rsidRPr="00BB2E06">
        <w:rPr>
          <w:rFonts w:eastAsia="Times New Roman" w:cs="Times New Roman"/>
          <w:szCs w:val="28"/>
          <w:lang w:val="ru-RU" w:eastAsia="ru-RU"/>
        </w:rPr>
        <w:t>а патентна  система.</w:t>
      </w:r>
    </w:p>
    <w:p w14:paraId="17FEB4CB" w14:textId="77777777" w:rsidR="00BB2E06" w:rsidRDefault="00BB2E06" w:rsidP="00BB2E06">
      <w:pPr>
        <w:pStyle w:val="ListParagraph"/>
        <w:tabs>
          <w:tab w:val="left" w:pos="3531"/>
        </w:tabs>
        <w:spacing w:line="360" w:lineRule="auto"/>
        <w:jc w:val="both"/>
        <w:rPr>
          <w:rFonts w:eastAsia="Times New Roman" w:cs="Times New Roman"/>
          <w:szCs w:val="28"/>
          <w:lang w:val="ru-RU" w:eastAsia="ru-RU"/>
        </w:rPr>
      </w:pPr>
      <w:r w:rsidRPr="00BB2E06">
        <w:rPr>
          <w:rFonts w:eastAsia="Times New Roman" w:cs="Times New Roman"/>
          <w:szCs w:val="28"/>
          <w:lang w:val="ru-RU" w:eastAsia="ru-RU"/>
        </w:rPr>
        <w:t>У США патентний закон прийняли в 1952 р., однак у 80–90 р.р  ХХ ст. патентну систему США кардинально змінили. У 1999 році був підписаний новий патентний закон «Багатоаспектний акт по реформуванню інтелектуальної власності і комунікацій». Після цього змінено систему подачі заявки, охорони об’єкта. Винахідники в США можуть захищати свої інтереси безпосередньо, а також через посередницькі компанії-«промоутери». За кожну дію з подачі заявки і за підтримку патенту в силі винахідник оплачує збір від 350 до 2290 долл. США. Патентна система цієї держави істотно відрізняється від стандартів правової охорони, прийнятих у більшості розвинених країн.</w:t>
      </w:r>
    </w:p>
    <w:p w14:paraId="73DBBB5C" w14:textId="758204CA" w:rsidR="00BB2E06" w:rsidRPr="00BB2E06" w:rsidRDefault="00BB2E06" w:rsidP="00BB2E06">
      <w:pPr>
        <w:pStyle w:val="ListParagraph"/>
        <w:tabs>
          <w:tab w:val="left" w:pos="3531"/>
        </w:tabs>
        <w:spacing w:line="360" w:lineRule="auto"/>
        <w:jc w:val="both"/>
        <w:rPr>
          <w:rFonts w:eastAsia="Times New Roman" w:cs="Times New Roman"/>
          <w:szCs w:val="28"/>
          <w:lang w:val="ru-RU" w:eastAsia="ru-RU"/>
        </w:rPr>
      </w:pPr>
      <w:r w:rsidRPr="00BB2E06">
        <w:rPr>
          <w:rFonts w:eastAsia="Times New Roman" w:cs="Times New Roman"/>
          <w:szCs w:val="28"/>
          <w:lang w:val="ru-RU" w:eastAsia="ru-RU"/>
        </w:rPr>
        <w:t>Американська патентна система впливає на найближчі країни: Канаду, Країни Південної Америки.</w:t>
      </w:r>
    </w:p>
    <w:p w14:paraId="77CE669A" w14:textId="77777777" w:rsidR="00BB2E06" w:rsidRDefault="00BB2E06" w:rsidP="00923DD2">
      <w:pPr>
        <w:pStyle w:val="ListParagraph"/>
        <w:numPr>
          <w:ilvl w:val="0"/>
          <w:numId w:val="10"/>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Англійська патентна  система. Окремо виділяється патентна  система Великобританії, яка впливає  на країни – її колишні колонії,  Ісландію, Шотландію. Велику роль  у масиві нормативних актів  тут відіграє судова практика.</w:t>
      </w:r>
    </w:p>
    <w:p w14:paraId="3872EB8F" w14:textId="77777777" w:rsidR="00BB2E06" w:rsidRDefault="00BB2E06" w:rsidP="00BB2E06">
      <w:pPr>
        <w:pStyle w:val="ListParagraph"/>
        <w:tabs>
          <w:tab w:val="left" w:pos="3531"/>
        </w:tabs>
        <w:spacing w:line="360" w:lineRule="auto"/>
        <w:jc w:val="both"/>
        <w:rPr>
          <w:rFonts w:eastAsia="Times New Roman" w:cs="Times New Roman"/>
          <w:szCs w:val="28"/>
          <w:lang w:val="ru-RU" w:eastAsia="ru-RU"/>
        </w:rPr>
      </w:pPr>
      <w:r w:rsidRPr="00BB2E06">
        <w:rPr>
          <w:rFonts w:eastAsia="Times New Roman" w:cs="Times New Roman"/>
          <w:szCs w:val="28"/>
          <w:lang w:val="ru-RU" w:eastAsia="ru-RU"/>
        </w:rPr>
        <w:t>До 1800 р. в Англії склалася судова практика, відповідно до якої створення патентної монополії на винахід стає обов’язковим, якщо новизна задовольняє умовам, вказаним у «Статуті про монополії». Принципи англійського патентного законодавства були використані для розробки національних законів, прийнятих на початку ХIХ століття іншими європейськими країнами і США. У Великобританії після подачі заявки на патент на винахід або корисну модель проводиться попередній пошук заявки на патент і експертиза. Результати пошуку і експертизи з усіма запереченнями видаються у вигляді звіту протягом декількох місяців.</w:t>
      </w:r>
    </w:p>
    <w:p w14:paraId="0AF65688" w14:textId="152E9E13" w:rsidR="00BB2E06" w:rsidRPr="00BB2E06" w:rsidRDefault="00BB2E06" w:rsidP="00BB2E06">
      <w:pPr>
        <w:pStyle w:val="ListParagraph"/>
        <w:tabs>
          <w:tab w:val="left" w:pos="3531"/>
        </w:tabs>
        <w:spacing w:line="360" w:lineRule="auto"/>
        <w:jc w:val="both"/>
        <w:rPr>
          <w:rFonts w:eastAsia="Times New Roman" w:cs="Times New Roman"/>
          <w:szCs w:val="28"/>
          <w:lang w:val="ru-RU" w:eastAsia="ru-RU"/>
        </w:rPr>
      </w:pPr>
      <w:r w:rsidRPr="00BB2E06">
        <w:rPr>
          <w:rFonts w:eastAsia="Times New Roman" w:cs="Times New Roman"/>
          <w:szCs w:val="28"/>
          <w:lang w:val="ru-RU" w:eastAsia="ru-RU"/>
        </w:rPr>
        <w:lastRenderedPageBreak/>
        <w:t>Після листування з експертом у разі усунення всіх заперечень Патентним Відомством Великобританії видається патент. Основні збори з процедури патентування у Великобританії такі: мито за подачу заявки на патент на винахід або корисну модель – 500 фунтів стерлінгів; якщо буде листуван</w:t>
      </w:r>
      <w:r>
        <w:rPr>
          <w:rFonts w:eastAsia="Times New Roman" w:cs="Times New Roman"/>
          <w:szCs w:val="28"/>
          <w:lang w:val="ru-RU" w:eastAsia="ru-RU"/>
        </w:rPr>
        <w:t>ня з експертом – до 200 фунтів.</w:t>
      </w:r>
    </w:p>
    <w:p w14:paraId="2C87EEC0" w14:textId="77777777" w:rsidR="00BB2E06" w:rsidRDefault="00BB2E06" w:rsidP="004C1D56">
      <w:pPr>
        <w:pStyle w:val="ListParagraph"/>
        <w:numPr>
          <w:ilvl w:val="0"/>
          <w:numId w:val="10"/>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Французька патентно-правова  система поширюється на Бельгію,  Люксембург, Марокко.</w:t>
      </w:r>
    </w:p>
    <w:p w14:paraId="5B2D09AA" w14:textId="748EFCDF" w:rsidR="00BB2E06" w:rsidRPr="00BB2E06" w:rsidRDefault="00BB2E06" w:rsidP="00BB2E06">
      <w:pPr>
        <w:pStyle w:val="ListParagraph"/>
        <w:tabs>
          <w:tab w:val="left" w:pos="3531"/>
        </w:tabs>
        <w:spacing w:line="360" w:lineRule="auto"/>
        <w:jc w:val="both"/>
        <w:rPr>
          <w:rFonts w:eastAsia="Times New Roman" w:cs="Times New Roman"/>
          <w:szCs w:val="28"/>
          <w:lang w:val="ru-RU" w:eastAsia="ru-RU"/>
        </w:rPr>
      </w:pPr>
      <w:r w:rsidRPr="00BB2E06">
        <w:rPr>
          <w:rFonts w:eastAsia="Times New Roman" w:cs="Times New Roman"/>
          <w:szCs w:val="28"/>
          <w:lang w:val="ru-RU" w:eastAsia="ru-RU"/>
        </w:rPr>
        <w:t>Перший французький патентний закон 1791 p. закріплював такі положення: будь-який творчий результат визнавався об’єктом права власності; винаходом визнавався творчий результат у будь-якому виді доцільної діяльності людини за умови його відповідності вимогам закону; держава гарантувала охорону прав творця шляхом видачі охоронного документу-патенту; вводилася обов’язкова державна реєстрація винаходів попередньою експертизою заявки по суті. Франція має систему промі</w:t>
      </w:r>
      <w:r w:rsidRPr="00BB2E06">
        <w:rPr>
          <w:rFonts w:eastAsia="Times New Roman" w:cs="Times New Roman"/>
          <w:szCs w:val="28"/>
          <w:lang w:val="ru-RU" w:eastAsia="ru-RU"/>
        </w:rPr>
        <w:t>жну між явочною і перевірочною.</w:t>
      </w:r>
    </w:p>
    <w:p w14:paraId="3DF99A26" w14:textId="77777777" w:rsidR="00BB2E06" w:rsidRDefault="00BB2E06" w:rsidP="00BB2E06">
      <w:pPr>
        <w:pStyle w:val="ListParagraph"/>
        <w:numPr>
          <w:ilvl w:val="0"/>
          <w:numId w:val="10"/>
        </w:numPr>
        <w:tabs>
          <w:tab w:val="left" w:pos="3531"/>
        </w:tabs>
        <w:spacing w:line="360" w:lineRule="auto"/>
        <w:ind w:hanging="436"/>
        <w:jc w:val="both"/>
        <w:rPr>
          <w:rFonts w:eastAsia="Times New Roman" w:cs="Times New Roman"/>
          <w:szCs w:val="28"/>
          <w:lang w:val="ru-RU" w:eastAsia="ru-RU"/>
        </w:rPr>
      </w:pPr>
      <w:r w:rsidRPr="00BB2E06">
        <w:rPr>
          <w:rFonts w:eastAsia="Times New Roman" w:cs="Times New Roman"/>
          <w:szCs w:val="28"/>
          <w:lang w:val="ru-RU" w:eastAsia="ru-RU"/>
        </w:rPr>
        <w:t>Німецька патентна система  діє у Данії, Норвегії, Фінляндії,  Швейцарії, Японії. Основним нормативним  актом ц</w:t>
      </w:r>
      <w:r w:rsidRPr="00BB2E06">
        <w:rPr>
          <w:rFonts w:eastAsia="Times New Roman" w:cs="Times New Roman"/>
          <w:szCs w:val="28"/>
          <w:lang w:val="ru-RU" w:eastAsia="ru-RU"/>
        </w:rPr>
        <w:t>ієї системи є патентний  закон.</w:t>
      </w:r>
    </w:p>
    <w:p w14:paraId="7D3A19D6" w14:textId="77777777" w:rsidR="00706296" w:rsidRDefault="00BB2E06" w:rsidP="00E24140">
      <w:pPr>
        <w:pStyle w:val="ListParagraph"/>
        <w:numPr>
          <w:ilvl w:val="0"/>
          <w:numId w:val="10"/>
        </w:numPr>
        <w:tabs>
          <w:tab w:val="left" w:pos="3531"/>
        </w:tabs>
        <w:spacing w:line="360" w:lineRule="auto"/>
        <w:ind w:hanging="436"/>
        <w:jc w:val="both"/>
        <w:rPr>
          <w:rFonts w:eastAsia="Times New Roman" w:cs="Times New Roman"/>
          <w:szCs w:val="28"/>
          <w:lang w:val="ru-RU" w:eastAsia="ru-RU"/>
        </w:rPr>
      </w:pPr>
      <w:r w:rsidRPr="00706296">
        <w:rPr>
          <w:rFonts w:eastAsia="Times New Roman" w:cs="Times New Roman"/>
          <w:szCs w:val="28"/>
          <w:lang w:val="ru-RU" w:eastAsia="ru-RU"/>
        </w:rPr>
        <w:t xml:space="preserve">Система патентування  у Європейському Союзі. Європейський  патент діє на території 35 країн,  які є учасниками Європейської  Патентної Конвенції (ЄПК). Для  здобуття патенту на винахід  або корисну модель в Євросоюзі  перед подачею заявки на видачу патенту проводиться завчасний пошук для того, щоб переконатися, що винахід є новим. У разі отримання позитивних результатів пошуку подається заявка на видачу патенту на винахід. Після цього заявка проходить формальну експертизу, де перевіряється відповідність наявності і правильності складання всіх поданих документів, встановленим Правилам (ЄПК). Після формальної експертизи заявка проходить експертизу по суті, де перевіряється на предмет умови патентоспроможності. Після успішного проходження експертизи по суті приймається рішення про видачу і публікацію патенту на винахід. Протягом 9 місяців з дати публікації патенту на винахід можуть висуватись будь-які заперечення </w:t>
      </w:r>
      <w:r w:rsidRPr="00706296">
        <w:rPr>
          <w:rFonts w:eastAsia="Times New Roman" w:cs="Times New Roman"/>
          <w:szCs w:val="28"/>
          <w:lang w:val="ru-RU" w:eastAsia="ru-RU"/>
        </w:rPr>
        <w:t>і незгоди з технічним рішенням.</w:t>
      </w:r>
    </w:p>
    <w:p w14:paraId="1CC809E4" w14:textId="04BDB7A0" w:rsidR="00BB2E06" w:rsidRPr="00706296" w:rsidRDefault="00BB2E06" w:rsidP="00E24140">
      <w:pPr>
        <w:pStyle w:val="ListParagraph"/>
        <w:numPr>
          <w:ilvl w:val="0"/>
          <w:numId w:val="10"/>
        </w:numPr>
        <w:tabs>
          <w:tab w:val="left" w:pos="3531"/>
        </w:tabs>
        <w:spacing w:line="360" w:lineRule="auto"/>
        <w:ind w:hanging="436"/>
        <w:jc w:val="both"/>
        <w:rPr>
          <w:rFonts w:eastAsia="Times New Roman" w:cs="Times New Roman"/>
          <w:szCs w:val="28"/>
          <w:lang w:val="ru-RU" w:eastAsia="ru-RU"/>
        </w:rPr>
      </w:pPr>
      <w:r w:rsidRPr="00706296">
        <w:rPr>
          <w:rFonts w:eastAsia="Times New Roman" w:cs="Times New Roman"/>
          <w:szCs w:val="28"/>
          <w:lang w:val="ru-RU" w:eastAsia="ru-RU"/>
        </w:rPr>
        <w:lastRenderedPageBreak/>
        <w:t>Патентно-правова система  стран Азіатського і Африканського континенту. Ця патентна система більш спрощена, ніж у Європі, у зв’язку з тим, що ці країни борються за національний прогрес. На країни Азіатського й Африканського континентів сильно впливає англійське і французьке право (право колонізаторських держав). В більшості цих країн ще діють закони, прийняті в період колоніальної залежності. Наприклад, винахідницькі відносини продовжують регулюватися патентним законом безпосередньо англійським (Гана, Замбія, Кенія, Сомалі, Танзанія та ін.) або французьким (Малі, Гвінея). Водночас у деяких державах (Індія, Лівія, Руанда, Бурунди, країни Афро-Малагасійского Союзу та ін.) були прийняті нові патентні закони. Характер правового регулювання винахідницьких відносин у значній мірі спрямований на задоволення інтересів іноземних монополій. Для цього служить, наприклад, інститут ввезеного патенту, що діє в країнах французької системи, і подібний йому інститут зареєстрованого патенту, що діє в країнах англійської системи.</w:t>
      </w:r>
    </w:p>
    <w:p w14:paraId="27AEF7F3" w14:textId="77777777" w:rsidR="00BB2E06" w:rsidRPr="00BB2E06" w:rsidRDefault="00BB2E06" w:rsidP="0070629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Угоду про заснування Організації промислової власності для англомовної Африки (ARIPO) було прийнято на Дипломатичній конференції, що відбувалася в Лусаці, Замбія 9 грудня 1976 року, на якій були представлені уряди 13 англомовних африканських країн. Ця Угода набула чинності 15 лютого 1978 року. В грудні 1985 року Організація була перейменована в Африканську регіональну організацію промислової власності (ARIPO) за рішенням її Ради. Нині членами ARIPO є 14 країн: Ботсвана, Гамбія, Гана, Кенія, Лесото, Малаві, Сьєрра-Леоне, Сомалі, Судан, Свазіленд, Танзанія, Уганда, Замбія і Зімбабве. Членство в ARIPO відкрито для Ефіопії, Ліберії, Маврикія, Нігерії і Сейшельських Островів, кожна з яких бере участь в діяльності Організації. Штаб-квартира ARIPO міститься в Харарі, Зімбабве .</w:t>
      </w:r>
    </w:p>
    <w:p w14:paraId="64ED4B91" w14:textId="702A003D" w:rsidR="00BB2E06" w:rsidRPr="00BB2E06" w:rsidRDefault="00BB2E06" w:rsidP="0070629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ARIPO розробила типові закони з патентів і товарних знаків, які допомагають її державам-членам вдосконалювати їх законодавство у відповідних галузях.</w:t>
      </w:r>
    </w:p>
    <w:p w14:paraId="5FE3D9F9" w14:textId="7FD64BEE" w:rsidR="00BB2E06" w:rsidRPr="00BB2E06" w:rsidRDefault="00BB2E06" w:rsidP="00706296">
      <w:pPr>
        <w:tabs>
          <w:tab w:val="left" w:pos="3531"/>
        </w:tabs>
        <w:spacing w:line="360" w:lineRule="auto"/>
        <w:ind w:firstLine="709"/>
        <w:jc w:val="both"/>
        <w:rPr>
          <w:rFonts w:eastAsia="Times New Roman" w:cs="Times New Roman"/>
          <w:szCs w:val="28"/>
          <w:lang w:val="ru-RU" w:eastAsia="ru-RU"/>
        </w:rPr>
      </w:pPr>
      <w:r w:rsidRPr="00BB2E06">
        <w:rPr>
          <w:rFonts w:eastAsia="Times New Roman" w:cs="Times New Roman"/>
          <w:szCs w:val="28"/>
          <w:lang w:val="ru-RU" w:eastAsia="ru-RU"/>
        </w:rPr>
        <w:t xml:space="preserve">Протокол про патенти і промислові зразки, прийнятий на Другій нараді ARIPO в Харарі у грудні 1982 року, набув чинності 25 квітня 1984 року спочатку </w:t>
      </w:r>
      <w:r w:rsidRPr="00BB2E06">
        <w:rPr>
          <w:rFonts w:eastAsia="Times New Roman" w:cs="Times New Roman"/>
          <w:szCs w:val="28"/>
          <w:lang w:val="ru-RU" w:eastAsia="ru-RU"/>
        </w:rPr>
        <w:lastRenderedPageBreak/>
        <w:t>для Гани, Малаві, Судану, Уганди і Зімбабве. Відтоді до Протоколу приєдналися Ботсвана, Гамбія, Кенія, Лесото, Свазіленд і Замбія, збільшивши кількість країн-членів до 11. Цей Протокол створює систему, відповідно до якої заявки на патенти і промислові зразки розглядаються, видаються або реєструються Відомством ARIPO від імені договірних держав, зазначених у заявках. Система, створена цим Протоколом, дозволяє здійснювати технічний розгляд заявок на патенти і промислові зразки, а також вирішувати адміністративні питання, пов’язані з виданими патентами і промисловими зразками, які повинні здійснюватися центральним органом. Будь-яка названа держава має, разом з тим, право, якщо заявка не відповідає положенням Протоколу або положенням національного законодавства з промислової власності, заявити до видачі патенту або здійснення реєстрації промислового зразка. Якщо видача або реєстрація відбудеться, то така видача або реєстрація не буде діяти на території цієї держави. Якщо такої заяви не буде подано, то видача Організацією (ARIPO) патенту промислового зразка має ту ж силу, що й будь-яка видача або реєстрація, здійснена відповідно до національного законодавства держав, зазначених у відповідних заявках.</w:t>
      </w:r>
    </w:p>
    <w:p w14:paraId="75EC1E6D" w14:textId="78168F26" w:rsidR="00706296" w:rsidRDefault="00706296">
      <w:pPr>
        <w:rPr>
          <w:rFonts w:eastAsia="Times New Roman" w:cs="Times New Roman"/>
          <w:szCs w:val="28"/>
          <w:lang w:val="ru-RU" w:eastAsia="ru-RU"/>
        </w:rPr>
      </w:pPr>
      <w:r>
        <w:rPr>
          <w:rFonts w:eastAsia="Times New Roman" w:cs="Times New Roman"/>
          <w:szCs w:val="28"/>
          <w:lang w:val="ru-RU" w:eastAsia="ru-RU"/>
        </w:rPr>
        <w:br w:type="page"/>
      </w:r>
    </w:p>
    <w:p w14:paraId="4B997CD4" w14:textId="77777777" w:rsidR="00706296" w:rsidRPr="00706296" w:rsidRDefault="00706296" w:rsidP="00706296">
      <w:pPr>
        <w:pStyle w:val="Heading1"/>
        <w:jc w:val="center"/>
        <w:rPr>
          <w:rFonts w:ascii="Times New Roman" w:eastAsia="Times New Roman" w:hAnsi="Times New Roman" w:cs="Times New Roman"/>
          <w:b/>
          <w:color w:val="auto"/>
          <w:sz w:val="28"/>
          <w:szCs w:val="28"/>
          <w:lang w:val="ru-RU" w:eastAsia="ru-RU"/>
        </w:rPr>
      </w:pPr>
      <w:r w:rsidRPr="00706296">
        <w:rPr>
          <w:rFonts w:ascii="Times New Roman" w:eastAsia="Times New Roman" w:hAnsi="Times New Roman" w:cs="Times New Roman"/>
          <w:b/>
          <w:color w:val="auto"/>
          <w:sz w:val="28"/>
          <w:szCs w:val="28"/>
          <w:lang w:val="ru-RU" w:eastAsia="ru-RU"/>
        </w:rPr>
        <w:lastRenderedPageBreak/>
        <w:t>ВИСНОВОК</w:t>
      </w:r>
    </w:p>
    <w:p w14:paraId="4F3977B4" w14:textId="15F37EA5" w:rsidR="00706296" w:rsidRPr="00706296" w:rsidRDefault="00706296" w:rsidP="00706296">
      <w:pPr>
        <w:tabs>
          <w:tab w:val="left" w:pos="3531"/>
        </w:tabs>
        <w:spacing w:line="360" w:lineRule="auto"/>
        <w:ind w:firstLine="709"/>
        <w:jc w:val="both"/>
        <w:rPr>
          <w:rFonts w:eastAsia="Times New Roman" w:cs="Times New Roman"/>
          <w:szCs w:val="28"/>
          <w:lang w:val="ru-RU" w:eastAsia="ru-RU"/>
        </w:rPr>
      </w:pPr>
      <w:r w:rsidRPr="00706296">
        <w:rPr>
          <w:rFonts w:eastAsia="Times New Roman" w:cs="Times New Roman"/>
          <w:szCs w:val="28"/>
          <w:lang w:val="ru-RU" w:eastAsia="ru-RU"/>
        </w:rPr>
        <w:t>Отже, інтелектуальна власність є сукупність виняткових прав на результати інтелектуальної діяльності, а також деякі інші прирівняні до них об'єкти, зокрема кошти індивідуалізації учасників цивільного обороту і виробленої ними продукції (робіт, послуг). Патентне право є одним з чотирьох інститутів даної підгалузі права. Воно регулює майнові, а також пов'язані з ними особисті немайнові відносини, що виникають у зв'язку із створенням та використанням винаходів, корисних моделей та промислових зразків. Правове регулювання пов'язаних з цими трьома об'єктами суспільних відносин здійснюється в Україні єдиним законодавчим актом, а саме Патентним законом України.</w:t>
      </w:r>
    </w:p>
    <w:p w14:paraId="4B32069B" w14:textId="4FB49FA9" w:rsidR="00706296" w:rsidRPr="00706296" w:rsidRDefault="00706296" w:rsidP="00706296">
      <w:pPr>
        <w:tabs>
          <w:tab w:val="left" w:pos="3531"/>
        </w:tabs>
        <w:spacing w:line="360" w:lineRule="auto"/>
        <w:ind w:firstLine="709"/>
        <w:jc w:val="both"/>
        <w:rPr>
          <w:rFonts w:eastAsia="Times New Roman" w:cs="Times New Roman"/>
          <w:szCs w:val="28"/>
          <w:lang w:val="ru-RU" w:eastAsia="ru-RU"/>
        </w:rPr>
      </w:pPr>
      <w:r w:rsidRPr="00706296">
        <w:rPr>
          <w:rFonts w:eastAsia="Times New Roman" w:cs="Times New Roman"/>
          <w:szCs w:val="28"/>
          <w:lang w:val="ru-RU" w:eastAsia="ru-RU"/>
        </w:rPr>
        <w:t>Патент - це офіційний охоронний документ, який видається від імені держави уповноваженим державним органом.</w:t>
      </w:r>
    </w:p>
    <w:p w14:paraId="461C6EFE" w14:textId="2C54AFF4" w:rsidR="00706296" w:rsidRPr="00706296" w:rsidRDefault="00706296" w:rsidP="00706296">
      <w:pPr>
        <w:tabs>
          <w:tab w:val="left" w:pos="3531"/>
        </w:tabs>
        <w:spacing w:line="360" w:lineRule="auto"/>
        <w:ind w:firstLine="709"/>
        <w:jc w:val="both"/>
        <w:rPr>
          <w:rFonts w:eastAsia="Times New Roman" w:cs="Times New Roman"/>
          <w:szCs w:val="28"/>
          <w:lang w:val="ru-RU" w:eastAsia="ru-RU"/>
        </w:rPr>
      </w:pPr>
      <w:r w:rsidRPr="00706296">
        <w:rPr>
          <w:rFonts w:eastAsia="Times New Roman" w:cs="Times New Roman"/>
          <w:szCs w:val="28"/>
          <w:lang w:val="ru-RU" w:eastAsia="ru-RU"/>
        </w:rPr>
        <w:t>Закон охороняє права на об'єкти промислової власності (винахід, корисну модель або промисловий зразок), а патент на винахід, свідоцтво на корисну модель або патент на промисловий зразок служать для підтвердження цих прав.</w:t>
      </w:r>
    </w:p>
    <w:p w14:paraId="26954D0E" w14:textId="2A3D1CDF" w:rsidR="00706296" w:rsidRPr="00706296" w:rsidRDefault="00706296" w:rsidP="00706296">
      <w:pPr>
        <w:tabs>
          <w:tab w:val="left" w:pos="3531"/>
        </w:tabs>
        <w:spacing w:line="360" w:lineRule="auto"/>
        <w:ind w:firstLine="709"/>
        <w:jc w:val="both"/>
        <w:rPr>
          <w:rFonts w:eastAsia="Times New Roman" w:cs="Times New Roman"/>
          <w:szCs w:val="28"/>
          <w:lang w:val="ru-RU" w:eastAsia="ru-RU"/>
        </w:rPr>
      </w:pPr>
      <w:r w:rsidRPr="00706296">
        <w:rPr>
          <w:rFonts w:eastAsia="Times New Roman" w:cs="Times New Roman"/>
          <w:szCs w:val="28"/>
          <w:lang w:val="ru-RU" w:eastAsia="ru-RU"/>
        </w:rPr>
        <w:t>У відносинах, пов'язаних зі створенням, реєстрацією та використанням винаходів, корисних моделей та промислових зразків, бере участь велика кількість суб'єктів, представлених як громадянами, так і юридичними особами.</w:t>
      </w:r>
    </w:p>
    <w:p w14:paraId="147EADB4" w14:textId="39A68B82" w:rsidR="00BB2E06" w:rsidRDefault="00706296" w:rsidP="00706296">
      <w:pPr>
        <w:tabs>
          <w:tab w:val="left" w:pos="3531"/>
        </w:tabs>
        <w:spacing w:line="360" w:lineRule="auto"/>
        <w:ind w:firstLine="709"/>
        <w:jc w:val="both"/>
        <w:rPr>
          <w:rFonts w:eastAsia="Times New Roman" w:cs="Times New Roman"/>
          <w:szCs w:val="28"/>
          <w:lang w:val="ru-RU" w:eastAsia="ru-RU"/>
        </w:rPr>
      </w:pPr>
      <w:r w:rsidRPr="00706296">
        <w:rPr>
          <w:rFonts w:eastAsia="Times New Roman" w:cs="Times New Roman"/>
          <w:szCs w:val="28"/>
          <w:lang w:val="ru-RU" w:eastAsia="ru-RU"/>
        </w:rPr>
        <w:t>До їх числа відносяться творці творчих рішень, патентовласники, їх правонаступники, Патентне відомство України, патентні повірені, Всеукраїнське товариство винахідників і раціоналізаторів, а також деякі інші особи.</w:t>
      </w:r>
    </w:p>
    <w:p w14:paraId="424BC99E" w14:textId="68166D07" w:rsidR="00706296" w:rsidRDefault="00706296">
      <w:pPr>
        <w:rPr>
          <w:rFonts w:eastAsia="Times New Roman" w:cs="Times New Roman"/>
          <w:szCs w:val="28"/>
          <w:lang w:val="ru-RU" w:eastAsia="ru-RU"/>
        </w:rPr>
      </w:pPr>
      <w:r>
        <w:rPr>
          <w:rFonts w:eastAsia="Times New Roman" w:cs="Times New Roman"/>
          <w:szCs w:val="28"/>
          <w:lang w:val="ru-RU" w:eastAsia="ru-RU"/>
        </w:rPr>
        <w:br w:type="page"/>
      </w:r>
    </w:p>
    <w:p w14:paraId="4071B772" w14:textId="02DDDFB0" w:rsidR="00706296" w:rsidRPr="00706296" w:rsidRDefault="00706296" w:rsidP="00706296">
      <w:pPr>
        <w:pStyle w:val="Heading1"/>
        <w:spacing w:before="0" w:line="360" w:lineRule="auto"/>
        <w:jc w:val="center"/>
        <w:rPr>
          <w:rFonts w:ascii="Times New Roman" w:eastAsia="Times New Roman" w:hAnsi="Times New Roman" w:cs="Times New Roman"/>
          <w:b/>
          <w:color w:val="auto"/>
          <w:sz w:val="28"/>
          <w:szCs w:val="28"/>
          <w:lang w:val="ru-RU" w:eastAsia="ru-RU"/>
        </w:rPr>
      </w:pPr>
      <w:r w:rsidRPr="00706296">
        <w:rPr>
          <w:rFonts w:ascii="Times New Roman" w:eastAsia="Times New Roman" w:hAnsi="Times New Roman" w:cs="Times New Roman"/>
          <w:b/>
          <w:color w:val="auto"/>
          <w:sz w:val="28"/>
          <w:szCs w:val="28"/>
          <w:lang w:val="ru-RU" w:eastAsia="ru-RU"/>
        </w:rPr>
        <w:lastRenderedPageBreak/>
        <w:t>ДЖЕРЕЛА</w:t>
      </w:r>
    </w:p>
    <w:p w14:paraId="7CA3337B" w14:textId="37D830C4" w:rsidR="00706296" w:rsidRPr="00706296" w:rsidRDefault="00706296" w:rsidP="00706296">
      <w:pPr>
        <w:pStyle w:val="ListParagraph"/>
        <w:numPr>
          <w:ilvl w:val="0"/>
          <w:numId w:val="12"/>
        </w:numPr>
        <w:tabs>
          <w:tab w:val="left" w:pos="3531"/>
        </w:tabs>
        <w:spacing w:line="360" w:lineRule="auto"/>
        <w:ind w:left="567" w:hanging="567"/>
        <w:jc w:val="both"/>
        <w:rPr>
          <w:rFonts w:eastAsia="Times New Roman" w:cs="Times New Roman"/>
          <w:szCs w:val="28"/>
          <w:lang w:val="ru-RU" w:eastAsia="ru-RU"/>
        </w:rPr>
      </w:pPr>
      <w:r w:rsidRPr="00706296">
        <w:rPr>
          <w:rFonts w:eastAsia="Times New Roman" w:cs="Times New Roman"/>
          <w:szCs w:val="28"/>
          <w:lang w:val="ru-RU" w:eastAsia="ru-RU"/>
        </w:rPr>
        <w:t xml:space="preserve">Закон України від 15.12.1993 року №3687-ХП "Про охорону прав на винаходи і корисні моделі" (в редакції </w:t>
      </w:r>
      <w:r w:rsidRPr="00706296">
        <w:rPr>
          <w:rFonts w:eastAsia="Times New Roman" w:cs="Times New Roman"/>
          <w:szCs w:val="28"/>
          <w:lang w:val="ru-RU" w:eastAsia="ru-RU"/>
        </w:rPr>
        <w:t>Закону № 850-IV від 22.05.2003)</w:t>
      </w:r>
    </w:p>
    <w:p w14:paraId="04A6C36D" w14:textId="1ED38CCF" w:rsidR="00706296" w:rsidRPr="00706296" w:rsidRDefault="00706296" w:rsidP="00706296">
      <w:pPr>
        <w:pStyle w:val="ListParagraph"/>
        <w:numPr>
          <w:ilvl w:val="0"/>
          <w:numId w:val="12"/>
        </w:numPr>
        <w:tabs>
          <w:tab w:val="left" w:pos="3531"/>
        </w:tabs>
        <w:spacing w:line="360" w:lineRule="auto"/>
        <w:ind w:left="567" w:hanging="567"/>
        <w:jc w:val="both"/>
        <w:rPr>
          <w:rFonts w:eastAsia="Times New Roman" w:cs="Times New Roman"/>
          <w:szCs w:val="28"/>
          <w:lang w:val="ru-RU" w:eastAsia="ru-RU"/>
        </w:rPr>
      </w:pPr>
      <w:r w:rsidRPr="00706296">
        <w:rPr>
          <w:rFonts w:eastAsia="Times New Roman" w:cs="Times New Roman"/>
          <w:szCs w:val="28"/>
          <w:lang w:val="ru-RU" w:eastAsia="ru-RU"/>
        </w:rPr>
        <w:t>Конституція України ві</w:t>
      </w:r>
      <w:r w:rsidRPr="00706296">
        <w:rPr>
          <w:rFonts w:eastAsia="Times New Roman" w:cs="Times New Roman"/>
          <w:szCs w:val="28"/>
          <w:lang w:val="ru-RU" w:eastAsia="ru-RU"/>
        </w:rPr>
        <w:t>д 28.06.1996 року № 254к/96-ВР.</w:t>
      </w:r>
    </w:p>
    <w:p w14:paraId="56D05714" w14:textId="77777777" w:rsidR="00706296" w:rsidRDefault="00706296" w:rsidP="00706296">
      <w:pPr>
        <w:pStyle w:val="ListParagraph"/>
        <w:numPr>
          <w:ilvl w:val="0"/>
          <w:numId w:val="12"/>
        </w:numPr>
        <w:tabs>
          <w:tab w:val="left" w:pos="3531"/>
        </w:tabs>
        <w:spacing w:line="360" w:lineRule="auto"/>
        <w:ind w:left="567" w:hanging="567"/>
        <w:jc w:val="both"/>
        <w:rPr>
          <w:rFonts w:eastAsia="Times New Roman" w:cs="Times New Roman"/>
          <w:szCs w:val="28"/>
          <w:lang w:val="ru-RU" w:eastAsia="ru-RU"/>
        </w:rPr>
      </w:pPr>
      <w:r w:rsidRPr="00706296">
        <w:rPr>
          <w:rFonts w:eastAsia="Times New Roman" w:cs="Times New Roman"/>
          <w:szCs w:val="28"/>
          <w:lang w:val="ru-RU" w:eastAsia="ru-RU"/>
        </w:rPr>
        <w:t>Малеіна М. Н. «Особисті немайнові громадян: поняття, здійснення,</w:t>
      </w:r>
      <w:r w:rsidRPr="00706296">
        <w:rPr>
          <w:rFonts w:eastAsia="Times New Roman" w:cs="Times New Roman"/>
          <w:szCs w:val="28"/>
          <w:lang w:val="ru-RU" w:eastAsia="ru-RU"/>
        </w:rPr>
        <w:t xml:space="preserve"> захист»- М.: МОЗ Пресс, 2000.</w:t>
      </w:r>
    </w:p>
    <w:p w14:paraId="68107ED3" w14:textId="77777777" w:rsidR="00706296" w:rsidRDefault="00706296" w:rsidP="00706296">
      <w:pPr>
        <w:pStyle w:val="ListParagraph"/>
        <w:numPr>
          <w:ilvl w:val="0"/>
          <w:numId w:val="12"/>
        </w:numPr>
        <w:tabs>
          <w:tab w:val="left" w:pos="3531"/>
        </w:tabs>
        <w:spacing w:line="360" w:lineRule="auto"/>
        <w:ind w:left="567" w:hanging="567"/>
        <w:jc w:val="both"/>
        <w:rPr>
          <w:rFonts w:eastAsia="Times New Roman" w:cs="Times New Roman"/>
          <w:szCs w:val="28"/>
          <w:lang w:val="ru-RU" w:eastAsia="ru-RU"/>
        </w:rPr>
      </w:pPr>
      <w:r w:rsidRPr="00706296">
        <w:rPr>
          <w:rFonts w:eastAsia="Times New Roman" w:cs="Times New Roman"/>
          <w:szCs w:val="28"/>
          <w:lang w:val="ru-RU" w:eastAsia="ru-RU"/>
        </w:rPr>
        <w:t>Паризька конвенція з охорони промислової в</w:t>
      </w:r>
      <w:r w:rsidRPr="00706296">
        <w:rPr>
          <w:rFonts w:eastAsia="Times New Roman" w:cs="Times New Roman"/>
          <w:szCs w:val="28"/>
          <w:lang w:val="ru-RU" w:eastAsia="ru-RU"/>
        </w:rPr>
        <w:t>ласності від 20 березня 1883 р.</w:t>
      </w:r>
    </w:p>
    <w:p w14:paraId="08CA3C21" w14:textId="66475988" w:rsidR="00BB2E06" w:rsidRPr="00706296" w:rsidRDefault="00706296" w:rsidP="00706296">
      <w:pPr>
        <w:pStyle w:val="ListParagraph"/>
        <w:numPr>
          <w:ilvl w:val="0"/>
          <w:numId w:val="12"/>
        </w:numPr>
        <w:tabs>
          <w:tab w:val="left" w:pos="3531"/>
        </w:tabs>
        <w:spacing w:line="360" w:lineRule="auto"/>
        <w:ind w:left="567" w:hanging="567"/>
        <w:jc w:val="both"/>
        <w:rPr>
          <w:rFonts w:eastAsia="Times New Roman" w:cs="Times New Roman"/>
          <w:szCs w:val="28"/>
          <w:lang w:val="ru-RU" w:eastAsia="ru-RU"/>
        </w:rPr>
      </w:pPr>
      <w:r w:rsidRPr="00706296">
        <w:rPr>
          <w:rFonts w:eastAsia="Times New Roman" w:cs="Times New Roman"/>
          <w:szCs w:val="28"/>
          <w:lang w:val="ru-RU" w:eastAsia="ru-RU"/>
        </w:rPr>
        <w:t>Петров В. Л., Святоцький О. Д. «Інтелектуальна власність в Україні: нормативно-правові акти» - у</w:t>
      </w:r>
      <w:r w:rsidRPr="00706296">
        <w:rPr>
          <w:rFonts w:eastAsia="Times New Roman" w:cs="Times New Roman"/>
          <w:szCs w:val="28"/>
          <w:lang w:val="ru-RU" w:eastAsia="ru-RU"/>
        </w:rPr>
        <w:t xml:space="preserve"> 2-х томах, 1999, Том 1.,Том 2.</w:t>
      </w:r>
    </w:p>
    <w:p w14:paraId="7574C8BE" w14:textId="41B727CF" w:rsidR="002855F0" w:rsidRDefault="002855F0" w:rsidP="002855F0">
      <w:pPr>
        <w:tabs>
          <w:tab w:val="left" w:pos="3531"/>
        </w:tabs>
        <w:spacing w:line="360" w:lineRule="auto"/>
        <w:jc w:val="both"/>
        <w:rPr>
          <w:rFonts w:eastAsia="Times New Roman" w:cs="Times New Roman"/>
          <w:szCs w:val="28"/>
          <w:lang w:val="ru-RU" w:eastAsia="ru-RU"/>
        </w:rPr>
      </w:pPr>
    </w:p>
    <w:bookmarkEnd w:id="0"/>
    <w:p w14:paraId="2A7F0DF0" w14:textId="77777777" w:rsidR="002855F0" w:rsidRPr="002855F0" w:rsidRDefault="002855F0" w:rsidP="002855F0">
      <w:pPr>
        <w:tabs>
          <w:tab w:val="left" w:pos="3531"/>
        </w:tabs>
        <w:spacing w:line="360" w:lineRule="auto"/>
        <w:jc w:val="both"/>
        <w:rPr>
          <w:rFonts w:eastAsia="Times New Roman" w:cs="Times New Roman"/>
          <w:szCs w:val="28"/>
          <w:lang w:val="ru-RU" w:eastAsia="ru-RU"/>
        </w:rPr>
      </w:pPr>
    </w:p>
    <w:sectPr w:rsidR="002855F0" w:rsidRPr="002855F0"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7D201" w14:textId="77777777" w:rsidR="0075458F" w:rsidRDefault="0075458F" w:rsidP="004444BA">
      <w:r>
        <w:separator/>
      </w:r>
    </w:p>
  </w:endnote>
  <w:endnote w:type="continuationSeparator" w:id="0">
    <w:p w14:paraId="0938A4D9" w14:textId="77777777" w:rsidR="0075458F" w:rsidRDefault="0075458F"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34564E5D" w:rsidR="00D73DDA" w:rsidRDefault="00D73DDA">
        <w:pPr>
          <w:pStyle w:val="Footer"/>
          <w:jc w:val="right"/>
        </w:pPr>
        <w:r>
          <w:fldChar w:fldCharType="begin"/>
        </w:r>
        <w:r>
          <w:instrText>PAGE   \* MERGEFORMAT</w:instrText>
        </w:r>
        <w:r>
          <w:fldChar w:fldCharType="separate"/>
        </w:r>
        <w:r w:rsidR="00B626BB">
          <w:rPr>
            <w:noProof/>
          </w:rPr>
          <w:t>20</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997D4" w14:textId="77777777" w:rsidR="0075458F" w:rsidRDefault="0075458F" w:rsidP="004444BA">
      <w:r>
        <w:separator/>
      </w:r>
    </w:p>
  </w:footnote>
  <w:footnote w:type="continuationSeparator" w:id="0">
    <w:p w14:paraId="440B2E79" w14:textId="77777777" w:rsidR="0075458F" w:rsidRDefault="0075458F"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563D236A"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B626BB">
      <w:rPr>
        <w:sz w:val="24"/>
        <w:szCs w:val="24"/>
      </w:rPr>
      <w:t>М</w:t>
    </w:r>
    <w:r w:rsidRPr="001F1BFD">
      <w:rPr>
        <w:sz w:val="24"/>
        <w:szCs w:val="24"/>
      </w:rPr>
      <w:t>ПЗ-1</w:t>
    </w:r>
    <w:r w:rsidR="00B626BB">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E9D"/>
    <w:multiLevelType w:val="hybridMultilevel"/>
    <w:tmpl w:val="E710D68C"/>
    <w:lvl w:ilvl="0" w:tplc="7ADA683A">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7AED"/>
    <w:multiLevelType w:val="hybridMultilevel"/>
    <w:tmpl w:val="3CDA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53B11"/>
    <w:multiLevelType w:val="hybridMultilevel"/>
    <w:tmpl w:val="8B748C22"/>
    <w:lvl w:ilvl="0" w:tplc="BB32D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4584A"/>
    <w:multiLevelType w:val="hybridMultilevel"/>
    <w:tmpl w:val="A2E22E1A"/>
    <w:lvl w:ilvl="0" w:tplc="BB32D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3074A"/>
    <w:multiLevelType w:val="hybridMultilevel"/>
    <w:tmpl w:val="93E6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05A6"/>
    <w:multiLevelType w:val="hybridMultilevel"/>
    <w:tmpl w:val="DD60698C"/>
    <w:lvl w:ilvl="0" w:tplc="E822F8A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A586F"/>
    <w:multiLevelType w:val="hybridMultilevel"/>
    <w:tmpl w:val="09AE94B8"/>
    <w:lvl w:ilvl="0" w:tplc="7ADA683A">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90775"/>
    <w:multiLevelType w:val="hybridMultilevel"/>
    <w:tmpl w:val="7632E4AC"/>
    <w:lvl w:ilvl="0" w:tplc="BB32D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A66B5"/>
    <w:multiLevelType w:val="hybridMultilevel"/>
    <w:tmpl w:val="61E8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B6466"/>
    <w:multiLevelType w:val="hybridMultilevel"/>
    <w:tmpl w:val="CB38A09C"/>
    <w:lvl w:ilvl="0" w:tplc="BB32D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202C9"/>
    <w:multiLevelType w:val="hybridMultilevel"/>
    <w:tmpl w:val="1C0C50B2"/>
    <w:lvl w:ilvl="0" w:tplc="8140140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730AF"/>
    <w:multiLevelType w:val="hybridMultilevel"/>
    <w:tmpl w:val="DFEC0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2"/>
  </w:num>
  <w:num w:numId="6">
    <w:abstractNumId w:val="8"/>
  </w:num>
  <w:num w:numId="7">
    <w:abstractNumId w:val="3"/>
  </w:num>
  <w:num w:numId="8">
    <w:abstractNumId w:val="7"/>
  </w:num>
  <w:num w:numId="9">
    <w:abstractNumId w:val="9"/>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167CC6"/>
    <w:rsid w:val="00177794"/>
    <w:rsid w:val="001C3A82"/>
    <w:rsid w:val="002015DB"/>
    <w:rsid w:val="00203C10"/>
    <w:rsid w:val="00215CB4"/>
    <w:rsid w:val="00217E3A"/>
    <w:rsid w:val="002855F0"/>
    <w:rsid w:val="002A3B43"/>
    <w:rsid w:val="003125C0"/>
    <w:rsid w:val="0033678C"/>
    <w:rsid w:val="003555F2"/>
    <w:rsid w:val="00373CD8"/>
    <w:rsid w:val="004444BA"/>
    <w:rsid w:val="00472F9F"/>
    <w:rsid w:val="00485E95"/>
    <w:rsid w:val="004E2D18"/>
    <w:rsid w:val="00556A79"/>
    <w:rsid w:val="00581246"/>
    <w:rsid w:val="005A0444"/>
    <w:rsid w:val="00632EE9"/>
    <w:rsid w:val="00690FA8"/>
    <w:rsid w:val="006A59C9"/>
    <w:rsid w:val="00706296"/>
    <w:rsid w:val="0075458F"/>
    <w:rsid w:val="007A2AD3"/>
    <w:rsid w:val="009B0B5D"/>
    <w:rsid w:val="00B0338E"/>
    <w:rsid w:val="00B51651"/>
    <w:rsid w:val="00B626BB"/>
    <w:rsid w:val="00BA73A0"/>
    <w:rsid w:val="00BB2E06"/>
    <w:rsid w:val="00C11EFA"/>
    <w:rsid w:val="00C506CA"/>
    <w:rsid w:val="00C73F6F"/>
    <w:rsid w:val="00CD786A"/>
    <w:rsid w:val="00D73DDA"/>
    <w:rsid w:val="00E76F61"/>
    <w:rsid w:val="00F643DD"/>
    <w:rsid w:val="00FE57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5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character" w:customStyle="1" w:styleId="Heading1Char">
    <w:name w:val="Heading 1 Char"/>
    <w:basedOn w:val="DefaultParagraphFont"/>
    <w:link w:val="Heading1"/>
    <w:uiPriority w:val="9"/>
    <w:rsid w:val="002855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55F0"/>
    <w:pPr>
      <w:spacing w:line="259" w:lineRule="auto"/>
      <w:outlineLvl w:val="9"/>
    </w:pPr>
    <w:rPr>
      <w:lang w:val="en-US"/>
    </w:rPr>
  </w:style>
  <w:style w:type="paragraph" w:styleId="TOC1">
    <w:name w:val="toc 1"/>
    <w:basedOn w:val="Normal"/>
    <w:next w:val="Normal"/>
    <w:autoRedefine/>
    <w:uiPriority w:val="39"/>
    <w:unhideWhenUsed/>
    <w:rsid w:val="002855F0"/>
    <w:pPr>
      <w:spacing w:after="100"/>
    </w:pPr>
  </w:style>
  <w:style w:type="character" w:styleId="Hyperlink">
    <w:name w:val="Hyperlink"/>
    <w:basedOn w:val="DefaultParagraphFont"/>
    <w:uiPriority w:val="99"/>
    <w:unhideWhenUsed/>
    <w:rsid w:val="002855F0"/>
    <w:rPr>
      <w:color w:val="0563C1" w:themeColor="hyperlink"/>
      <w:u w:val="single"/>
    </w:rPr>
  </w:style>
  <w:style w:type="paragraph" w:styleId="ListParagraph">
    <w:name w:val="List Paragraph"/>
    <w:basedOn w:val="Normal"/>
    <w:uiPriority w:val="34"/>
    <w:qFormat/>
    <w:rsid w:val="00B03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655383878">
      <w:bodyDiv w:val="1"/>
      <w:marLeft w:val="0"/>
      <w:marRight w:val="0"/>
      <w:marTop w:val="0"/>
      <w:marBottom w:val="0"/>
      <w:divBdr>
        <w:top w:val="none" w:sz="0" w:space="0" w:color="auto"/>
        <w:left w:val="none" w:sz="0" w:space="0" w:color="auto"/>
        <w:bottom w:val="none" w:sz="0" w:space="0" w:color="auto"/>
        <w:right w:val="none" w:sz="0" w:space="0" w:color="auto"/>
      </w:divBdr>
    </w:div>
    <w:div w:id="659696890">
      <w:bodyDiv w:val="1"/>
      <w:marLeft w:val="0"/>
      <w:marRight w:val="0"/>
      <w:marTop w:val="0"/>
      <w:marBottom w:val="0"/>
      <w:divBdr>
        <w:top w:val="none" w:sz="0" w:space="0" w:color="auto"/>
        <w:left w:val="none" w:sz="0" w:space="0" w:color="auto"/>
        <w:bottom w:val="none" w:sz="0" w:space="0" w:color="auto"/>
        <w:right w:val="none" w:sz="0" w:space="0" w:color="auto"/>
      </w:divBdr>
    </w:div>
    <w:div w:id="212475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BABB3-96F2-403A-9C57-2AC88B6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21</Pages>
  <Words>4535</Words>
  <Characters>25852</Characters>
  <Application>Microsoft Office Word</Application>
  <DocSecurity>0</DocSecurity>
  <Lines>215</Lines>
  <Paragraphs>60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19</cp:revision>
  <dcterms:created xsi:type="dcterms:W3CDTF">2018-12-03T14:46:00Z</dcterms:created>
  <dcterms:modified xsi:type="dcterms:W3CDTF">2019-12-18T13:34:00Z</dcterms:modified>
</cp:coreProperties>
</file>