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7CCDF" w14:textId="77777777" w:rsidR="004444BA" w:rsidRPr="004444BA" w:rsidRDefault="004444BA" w:rsidP="004444BA">
      <w:pPr>
        <w:spacing w:line="360" w:lineRule="auto"/>
        <w:jc w:val="center"/>
        <w:rPr>
          <w:rFonts w:eastAsia="Times New Roman" w:cs="Times New Roman"/>
          <w:szCs w:val="28"/>
          <w:lang w:eastAsia="ru-RU"/>
        </w:rPr>
      </w:pPr>
      <w:bookmarkStart w:id="0" w:name="_Toc285464373"/>
      <w:r w:rsidRPr="004444BA">
        <w:rPr>
          <w:rFonts w:eastAsia="Times New Roman" w:cs="Times New Roman"/>
          <w:szCs w:val="28"/>
          <w:lang w:eastAsia="ru-RU"/>
        </w:rPr>
        <w:t>Міністерство освіти і науки України</w:t>
      </w:r>
    </w:p>
    <w:p w14:paraId="304B880A" w14:textId="77777777" w:rsidR="004444BA" w:rsidRPr="004444BA" w:rsidRDefault="004444BA" w:rsidP="004444BA">
      <w:pPr>
        <w:spacing w:line="360" w:lineRule="auto"/>
        <w:jc w:val="center"/>
        <w:rPr>
          <w:rFonts w:eastAsia="Times New Roman" w:cs="Times New Roman"/>
          <w:szCs w:val="28"/>
          <w:lang w:eastAsia="ru-RU"/>
        </w:rPr>
      </w:pPr>
      <w:r w:rsidRPr="004444BA">
        <w:rPr>
          <w:rFonts w:eastAsia="Times New Roman" w:cs="Times New Roman"/>
          <w:szCs w:val="28"/>
          <w:lang w:eastAsia="ru-RU"/>
        </w:rPr>
        <w:t>Черкаський державний технологічний університет</w:t>
      </w:r>
    </w:p>
    <w:p w14:paraId="5CAEB961" w14:textId="77777777" w:rsidR="004444BA" w:rsidRPr="004444BA" w:rsidRDefault="004444BA" w:rsidP="004444BA">
      <w:pPr>
        <w:spacing w:line="360" w:lineRule="auto"/>
        <w:jc w:val="center"/>
        <w:rPr>
          <w:rFonts w:eastAsia="Times New Roman" w:cs="Times New Roman"/>
          <w:szCs w:val="28"/>
          <w:lang w:eastAsia="ru-RU"/>
        </w:rPr>
      </w:pPr>
      <w:r w:rsidRPr="004444BA">
        <w:rPr>
          <w:rFonts w:eastAsia="Times New Roman" w:cs="Times New Roman"/>
          <w:szCs w:val="28"/>
          <w:lang w:eastAsia="ru-RU"/>
        </w:rPr>
        <w:t>Кафедра програмного забезпечення автоматизованих систем</w:t>
      </w:r>
    </w:p>
    <w:p w14:paraId="360A9E99" w14:textId="77777777" w:rsidR="004444BA" w:rsidRPr="004444BA" w:rsidRDefault="004444BA" w:rsidP="004444BA">
      <w:pPr>
        <w:spacing w:line="360" w:lineRule="auto"/>
        <w:jc w:val="center"/>
        <w:rPr>
          <w:rFonts w:eastAsia="Times New Roman" w:cs="Times New Roman"/>
          <w:szCs w:val="28"/>
          <w:lang w:eastAsia="ru-RU"/>
        </w:rPr>
      </w:pPr>
    </w:p>
    <w:p w14:paraId="50731DAF" w14:textId="77777777" w:rsidR="004444BA" w:rsidRPr="004444BA" w:rsidRDefault="004444BA" w:rsidP="004444BA">
      <w:pPr>
        <w:spacing w:line="360" w:lineRule="auto"/>
        <w:jc w:val="center"/>
        <w:rPr>
          <w:rFonts w:eastAsia="Times New Roman" w:cs="Times New Roman"/>
          <w:szCs w:val="28"/>
          <w:lang w:eastAsia="ru-RU"/>
        </w:rPr>
      </w:pPr>
    </w:p>
    <w:p w14:paraId="6B46B510" w14:textId="77777777" w:rsidR="004444BA" w:rsidRPr="004444BA" w:rsidRDefault="004444BA" w:rsidP="004444BA">
      <w:pPr>
        <w:spacing w:line="360" w:lineRule="auto"/>
        <w:jc w:val="center"/>
        <w:rPr>
          <w:rFonts w:eastAsia="Times New Roman" w:cs="Times New Roman"/>
          <w:szCs w:val="28"/>
          <w:lang w:eastAsia="ru-RU"/>
        </w:rPr>
      </w:pPr>
    </w:p>
    <w:p w14:paraId="129D15A2" w14:textId="77777777" w:rsidR="004444BA" w:rsidRPr="004444BA" w:rsidRDefault="004444BA" w:rsidP="004444BA">
      <w:pPr>
        <w:spacing w:line="360" w:lineRule="auto"/>
        <w:jc w:val="center"/>
        <w:rPr>
          <w:rFonts w:eastAsia="Times New Roman" w:cs="Times New Roman"/>
          <w:szCs w:val="28"/>
          <w:lang w:eastAsia="ru-RU"/>
        </w:rPr>
      </w:pPr>
    </w:p>
    <w:p w14:paraId="2F53B434" w14:textId="77777777" w:rsidR="004444BA" w:rsidRPr="004444BA" w:rsidRDefault="004444BA" w:rsidP="004444BA">
      <w:pPr>
        <w:spacing w:line="360" w:lineRule="auto"/>
        <w:jc w:val="center"/>
        <w:rPr>
          <w:rFonts w:eastAsia="Times New Roman" w:cs="Times New Roman"/>
          <w:szCs w:val="28"/>
          <w:lang w:eastAsia="ru-RU"/>
        </w:rPr>
      </w:pPr>
    </w:p>
    <w:p w14:paraId="39350C41" w14:textId="77777777" w:rsidR="004444BA" w:rsidRPr="004444BA" w:rsidRDefault="004444BA" w:rsidP="004444BA">
      <w:pPr>
        <w:spacing w:line="360" w:lineRule="auto"/>
        <w:jc w:val="center"/>
        <w:rPr>
          <w:rFonts w:eastAsia="Times New Roman" w:cs="Times New Roman"/>
          <w:szCs w:val="28"/>
          <w:lang w:eastAsia="ru-RU"/>
        </w:rPr>
      </w:pPr>
    </w:p>
    <w:p w14:paraId="4323D987" w14:textId="77777777" w:rsidR="004444BA" w:rsidRPr="004444BA" w:rsidRDefault="004444BA" w:rsidP="004444BA">
      <w:pPr>
        <w:spacing w:line="360" w:lineRule="auto"/>
        <w:jc w:val="center"/>
        <w:rPr>
          <w:rFonts w:eastAsia="Times New Roman" w:cs="Times New Roman"/>
          <w:szCs w:val="28"/>
          <w:lang w:eastAsia="ru-RU"/>
        </w:rPr>
      </w:pPr>
    </w:p>
    <w:p w14:paraId="515CE78F" w14:textId="77777777" w:rsidR="004444BA" w:rsidRPr="004444BA" w:rsidRDefault="004444BA" w:rsidP="004444BA">
      <w:pPr>
        <w:spacing w:line="360" w:lineRule="auto"/>
        <w:jc w:val="center"/>
        <w:rPr>
          <w:rFonts w:eastAsia="Times New Roman" w:cs="Times New Roman"/>
          <w:b/>
          <w:sz w:val="40"/>
          <w:szCs w:val="40"/>
          <w:lang w:eastAsia="ru-RU"/>
        </w:rPr>
      </w:pPr>
      <w:r w:rsidRPr="004444BA">
        <w:rPr>
          <w:rFonts w:eastAsia="Times New Roman" w:cs="Times New Roman"/>
          <w:b/>
          <w:sz w:val="40"/>
          <w:szCs w:val="40"/>
          <w:lang w:eastAsia="ru-RU"/>
        </w:rPr>
        <w:t xml:space="preserve">ЗВІТ </w:t>
      </w:r>
    </w:p>
    <w:p w14:paraId="742C38C8" w14:textId="7AE11B83" w:rsidR="004444BA" w:rsidRPr="008207D3" w:rsidRDefault="004444BA" w:rsidP="004444BA">
      <w:pPr>
        <w:spacing w:line="360" w:lineRule="auto"/>
        <w:jc w:val="center"/>
        <w:rPr>
          <w:rFonts w:eastAsia="Times New Roman" w:cs="Times New Roman"/>
          <w:sz w:val="32"/>
          <w:szCs w:val="32"/>
          <w:lang w:val="ru-RU" w:eastAsia="ru-RU"/>
        </w:rPr>
      </w:pPr>
      <w:r w:rsidRPr="004444BA">
        <w:rPr>
          <w:rFonts w:eastAsia="Times New Roman" w:cs="Times New Roman"/>
          <w:sz w:val="32"/>
          <w:szCs w:val="32"/>
          <w:lang w:eastAsia="ru-RU"/>
        </w:rPr>
        <w:t xml:space="preserve">з </w:t>
      </w:r>
      <w:r w:rsidR="00217E3A">
        <w:rPr>
          <w:rFonts w:eastAsia="Times New Roman" w:cs="Times New Roman"/>
          <w:sz w:val="32"/>
          <w:szCs w:val="32"/>
          <w:lang w:eastAsia="ru-RU"/>
        </w:rPr>
        <w:t>лабораторної роботи</w:t>
      </w:r>
      <w:r w:rsidRPr="004444BA">
        <w:rPr>
          <w:rFonts w:eastAsia="Times New Roman" w:cs="Times New Roman"/>
          <w:sz w:val="32"/>
          <w:szCs w:val="32"/>
          <w:lang w:eastAsia="ru-RU"/>
        </w:rPr>
        <w:t xml:space="preserve"> №</w:t>
      </w:r>
      <w:r w:rsidR="008207D3" w:rsidRPr="008207D3">
        <w:rPr>
          <w:rFonts w:eastAsia="Times New Roman" w:cs="Times New Roman"/>
          <w:sz w:val="32"/>
          <w:szCs w:val="32"/>
          <w:lang w:val="ru-RU" w:eastAsia="ru-RU"/>
        </w:rPr>
        <w:t>2</w:t>
      </w:r>
    </w:p>
    <w:p w14:paraId="7ABEA6E0" w14:textId="3261A30D" w:rsidR="004444BA" w:rsidRPr="004444BA" w:rsidRDefault="00217E3A" w:rsidP="004444BA">
      <w:pPr>
        <w:spacing w:line="360" w:lineRule="auto"/>
        <w:jc w:val="center"/>
        <w:rPr>
          <w:rFonts w:eastAsia="Times New Roman" w:cs="Times New Roman"/>
          <w:b/>
          <w:bCs/>
          <w:i/>
          <w:iCs/>
          <w:sz w:val="32"/>
          <w:szCs w:val="32"/>
          <w:lang w:eastAsia="ru-RU"/>
        </w:rPr>
      </w:pPr>
      <w:r>
        <w:rPr>
          <w:rFonts w:eastAsia="Times New Roman" w:cs="Times New Roman"/>
          <w:sz w:val="32"/>
          <w:szCs w:val="32"/>
          <w:lang w:eastAsia="ru-RU"/>
        </w:rPr>
        <w:t xml:space="preserve">з предмету </w:t>
      </w:r>
      <w:r w:rsidR="004444BA" w:rsidRPr="004444BA">
        <w:rPr>
          <w:rFonts w:eastAsia="Times New Roman" w:cs="Times New Roman"/>
          <w:bCs/>
          <w:iCs/>
          <w:sz w:val="32"/>
          <w:szCs w:val="32"/>
          <w:lang w:eastAsia="ru-RU"/>
        </w:rPr>
        <w:t>«</w:t>
      </w:r>
      <w:r w:rsidR="00475BAF" w:rsidRPr="00475BAF">
        <w:rPr>
          <w:rFonts w:eastAsia="Times New Roman" w:cs="Times New Roman"/>
          <w:bCs/>
          <w:iCs/>
          <w:sz w:val="32"/>
          <w:szCs w:val="32"/>
          <w:lang w:eastAsia="ru-RU"/>
        </w:rPr>
        <w:t>Науковий практикум</w:t>
      </w:r>
      <w:r w:rsidR="004444BA" w:rsidRPr="004444BA">
        <w:rPr>
          <w:rFonts w:eastAsia="Times New Roman" w:cs="Times New Roman"/>
          <w:bCs/>
          <w:iCs/>
          <w:sz w:val="32"/>
          <w:szCs w:val="32"/>
          <w:lang w:eastAsia="ru-RU"/>
        </w:rPr>
        <w:t>»</w:t>
      </w:r>
    </w:p>
    <w:p w14:paraId="7F14D981" w14:textId="77777777" w:rsidR="004444BA" w:rsidRPr="004444BA" w:rsidRDefault="004444BA" w:rsidP="004444BA">
      <w:pPr>
        <w:spacing w:line="360" w:lineRule="auto"/>
        <w:jc w:val="center"/>
        <w:rPr>
          <w:rFonts w:eastAsia="Times New Roman" w:cs="Times New Roman"/>
          <w:b/>
          <w:szCs w:val="28"/>
          <w:lang w:eastAsia="ru-RU"/>
        </w:rPr>
      </w:pPr>
    </w:p>
    <w:p w14:paraId="5DE92D10" w14:textId="77777777" w:rsidR="004444BA" w:rsidRPr="004444BA" w:rsidRDefault="004444BA" w:rsidP="004444BA">
      <w:pPr>
        <w:spacing w:line="360" w:lineRule="auto"/>
        <w:jc w:val="center"/>
        <w:rPr>
          <w:rFonts w:eastAsia="Times New Roman" w:cs="Times New Roman"/>
          <w:b/>
          <w:szCs w:val="28"/>
          <w:lang w:eastAsia="ru-RU"/>
        </w:rPr>
      </w:pPr>
    </w:p>
    <w:p w14:paraId="55729AC0" w14:textId="77777777" w:rsidR="004444BA" w:rsidRPr="004444BA" w:rsidRDefault="004444BA" w:rsidP="004444BA">
      <w:pPr>
        <w:spacing w:line="360" w:lineRule="auto"/>
        <w:jc w:val="center"/>
        <w:rPr>
          <w:rFonts w:eastAsia="Times New Roman" w:cs="Times New Roman"/>
          <w:b/>
          <w:szCs w:val="28"/>
          <w:lang w:eastAsia="ru-RU"/>
        </w:rPr>
      </w:pPr>
    </w:p>
    <w:p w14:paraId="28A78CB8" w14:textId="77777777" w:rsidR="004444BA" w:rsidRPr="004444BA" w:rsidRDefault="004444BA" w:rsidP="004444BA">
      <w:pPr>
        <w:spacing w:line="360" w:lineRule="auto"/>
        <w:jc w:val="center"/>
        <w:rPr>
          <w:rFonts w:eastAsia="Times New Roman" w:cs="Times New Roman"/>
          <w:b/>
          <w:szCs w:val="28"/>
          <w:lang w:eastAsia="ru-RU"/>
        </w:rPr>
      </w:pPr>
    </w:p>
    <w:p w14:paraId="3ECE47EF" w14:textId="03F33FE3" w:rsidR="004444BA" w:rsidRDefault="004444BA" w:rsidP="004444BA">
      <w:pPr>
        <w:spacing w:line="360" w:lineRule="auto"/>
        <w:jc w:val="center"/>
        <w:rPr>
          <w:rFonts w:eastAsia="Times New Roman" w:cs="Times New Roman"/>
          <w:b/>
          <w:szCs w:val="28"/>
          <w:lang w:eastAsia="ru-RU"/>
        </w:rPr>
      </w:pPr>
    </w:p>
    <w:p w14:paraId="25E6953F" w14:textId="77777777" w:rsidR="00217E3A" w:rsidRPr="004444BA" w:rsidRDefault="00217E3A" w:rsidP="004444BA">
      <w:pPr>
        <w:spacing w:line="360" w:lineRule="auto"/>
        <w:jc w:val="center"/>
        <w:rPr>
          <w:rFonts w:eastAsia="Times New Roman" w:cs="Times New Roman"/>
          <w:b/>
          <w:szCs w:val="28"/>
          <w:lang w:eastAsia="ru-RU"/>
        </w:rPr>
      </w:pPr>
    </w:p>
    <w:p w14:paraId="0AAA748B" w14:textId="77777777" w:rsidR="004444BA" w:rsidRPr="004444BA" w:rsidRDefault="004444BA" w:rsidP="004444BA">
      <w:pPr>
        <w:spacing w:line="360" w:lineRule="auto"/>
        <w:rPr>
          <w:rFonts w:eastAsia="Times New Roman" w:cs="Times New Roman"/>
          <w:b/>
          <w:szCs w:val="28"/>
          <w:lang w:eastAsia="ru-RU"/>
        </w:rPr>
      </w:pPr>
    </w:p>
    <w:p w14:paraId="4845AE5F" w14:textId="77777777" w:rsidR="004444BA" w:rsidRPr="004444BA" w:rsidRDefault="004444BA" w:rsidP="004444BA">
      <w:pPr>
        <w:spacing w:line="360" w:lineRule="auto"/>
        <w:jc w:val="center"/>
        <w:rPr>
          <w:rFonts w:eastAsia="Times New Roman" w:cs="Times New Roman"/>
          <w:b/>
          <w:szCs w:val="28"/>
          <w:lang w:eastAsia="ru-RU"/>
        </w:rPr>
      </w:pPr>
    </w:p>
    <w:tbl>
      <w:tblPr>
        <w:tblpPr w:leftFromText="180" w:rightFromText="180" w:vertAnchor="text" w:horzAnchor="margin" w:tblpY="155"/>
        <w:tblW w:w="0" w:type="auto"/>
        <w:tblLook w:val="04A0" w:firstRow="1" w:lastRow="0" w:firstColumn="1" w:lastColumn="0" w:noHBand="0" w:noVBand="1"/>
      </w:tblPr>
      <w:tblGrid>
        <w:gridCol w:w="5606"/>
        <w:gridCol w:w="3965"/>
      </w:tblGrid>
      <w:tr w:rsidR="004444BA" w:rsidRPr="004444BA" w14:paraId="75B43B51" w14:textId="77777777" w:rsidTr="00A94764">
        <w:tc>
          <w:tcPr>
            <w:tcW w:w="5606" w:type="dxa"/>
          </w:tcPr>
          <w:p w14:paraId="343F3CFE" w14:textId="68C2ABEE" w:rsidR="004444BA" w:rsidRPr="004444BA" w:rsidRDefault="004444BA" w:rsidP="004444BA">
            <w:pPr>
              <w:spacing w:line="360" w:lineRule="auto"/>
              <w:rPr>
                <w:rFonts w:eastAsia="Times New Roman" w:cs="Times New Roman"/>
                <w:szCs w:val="28"/>
                <w:lang w:eastAsia="ru-RU"/>
              </w:rPr>
            </w:pPr>
            <w:r w:rsidRPr="004444BA">
              <w:rPr>
                <w:rFonts w:eastAsia="Times New Roman" w:cs="Times New Roman"/>
                <w:szCs w:val="28"/>
                <w:lang w:eastAsia="ru-RU"/>
              </w:rPr>
              <w:t>Перевіри</w:t>
            </w:r>
            <w:r w:rsidR="00472F9F">
              <w:rPr>
                <w:rFonts w:eastAsia="Times New Roman" w:cs="Times New Roman"/>
                <w:szCs w:val="28"/>
                <w:lang w:eastAsia="ru-RU"/>
              </w:rPr>
              <w:t>в</w:t>
            </w:r>
            <w:r w:rsidRPr="004444BA">
              <w:rPr>
                <w:rFonts w:eastAsia="Times New Roman" w:cs="Times New Roman"/>
                <w:szCs w:val="28"/>
                <w:lang w:eastAsia="ru-RU"/>
              </w:rPr>
              <w:t xml:space="preserve">: </w:t>
            </w:r>
          </w:p>
          <w:p w14:paraId="7913A4E0" w14:textId="2957919D" w:rsidR="004444BA" w:rsidRPr="004444BA" w:rsidRDefault="00475BAF" w:rsidP="004444BA">
            <w:pPr>
              <w:spacing w:line="360" w:lineRule="auto"/>
              <w:rPr>
                <w:rFonts w:eastAsia="Times New Roman" w:cs="Times New Roman"/>
                <w:szCs w:val="28"/>
                <w:lang w:eastAsia="ru-RU"/>
              </w:rPr>
            </w:pPr>
            <w:r w:rsidRPr="00475BAF">
              <w:rPr>
                <w:rFonts w:eastAsia="Times New Roman" w:cs="Times New Roman"/>
                <w:szCs w:val="28"/>
              </w:rPr>
              <w:t>зав. кафедрою</w:t>
            </w:r>
            <w:r w:rsidR="00871EC0" w:rsidRPr="00871EC0">
              <w:rPr>
                <w:rFonts w:eastAsia="Times New Roman" w:cs="Times New Roman"/>
                <w:szCs w:val="28"/>
              </w:rPr>
              <w:t xml:space="preserve"> ПЗАС</w:t>
            </w:r>
          </w:p>
          <w:p w14:paraId="01A925F5" w14:textId="12C04AA8" w:rsidR="004444BA" w:rsidRPr="004444BA" w:rsidRDefault="00475BAF" w:rsidP="004444BA">
            <w:pPr>
              <w:spacing w:line="360" w:lineRule="auto"/>
              <w:rPr>
                <w:rFonts w:eastAsia="Times New Roman" w:cs="Times New Roman"/>
                <w:szCs w:val="28"/>
                <w:lang w:eastAsia="ru-RU"/>
              </w:rPr>
            </w:pPr>
            <w:r w:rsidRPr="00475BAF">
              <w:rPr>
                <w:rFonts w:eastAsia="Times New Roman" w:cs="Times New Roman"/>
                <w:szCs w:val="28"/>
              </w:rPr>
              <w:t>Первунінський С.М.</w:t>
            </w:r>
          </w:p>
          <w:p w14:paraId="5121CFCA" w14:textId="77777777" w:rsidR="004444BA" w:rsidRPr="004444BA" w:rsidRDefault="004444BA" w:rsidP="004444BA">
            <w:pPr>
              <w:spacing w:line="360" w:lineRule="auto"/>
              <w:rPr>
                <w:rFonts w:eastAsia="Times New Roman" w:cs="Times New Roman"/>
                <w:szCs w:val="28"/>
                <w:lang w:eastAsia="ru-RU"/>
              </w:rPr>
            </w:pPr>
            <w:r w:rsidRPr="004444BA">
              <w:rPr>
                <w:rFonts w:eastAsia="Times New Roman" w:cs="Times New Roman"/>
                <w:szCs w:val="28"/>
                <w:lang w:eastAsia="ru-RU"/>
              </w:rPr>
              <w:t>____________________</w:t>
            </w:r>
          </w:p>
          <w:p w14:paraId="192D6389" w14:textId="77777777" w:rsidR="004444BA" w:rsidRPr="004444BA" w:rsidRDefault="004444BA" w:rsidP="004444BA">
            <w:pPr>
              <w:spacing w:line="360" w:lineRule="auto"/>
              <w:rPr>
                <w:rFonts w:eastAsia="Times New Roman" w:cs="Times New Roman"/>
                <w:szCs w:val="28"/>
                <w:lang w:eastAsia="ru-RU"/>
              </w:rPr>
            </w:pPr>
          </w:p>
          <w:p w14:paraId="7D5033F7" w14:textId="18316DE7" w:rsidR="004444BA" w:rsidRPr="004444BA" w:rsidRDefault="004444BA" w:rsidP="004444BA">
            <w:pPr>
              <w:spacing w:line="360" w:lineRule="auto"/>
              <w:rPr>
                <w:rFonts w:eastAsia="Times New Roman" w:cs="Times New Roman"/>
                <w:szCs w:val="28"/>
                <w:lang w:eastAsia="ru-RU"/>
              </w:rPr>
            </w:pPr>
            <w:r w:rsidRPr="004444BA">
              <w:rPr>
                <w:rFonts w:eastAsia="Times New Roman" w:cs="Times New Roman"/>
                <w:szCs w:val="28"/>
                <w:lang w:eastAsia="ru-RU"/>
              </w:rPr>
              <w:t>«____» __________ 201</w:t>
            </w:r>
            <w:r w:rsidR="006951B8">
              <w:rPr>
                <w:rFonts w:eastAsia="Times New Roman" w:cs="Times New Roman"/>
                <w:szCs w:val="28"/>
                <w:lang w:eastAsia="ru-RU"/>
              </w:rPr>
              <w:t>9</w:t>
            </w:r>
            <w:r w:rsidRPr="004444BA">
              <w:rPr>
                <w:rFonts w:eastAsia="Times New Roman" w:cs="Times New Roman"/>
                <w:szCs w:val="28"/>
                <w:lang w:eastAsia="ru-RU"/>
              </w:rPr>
              <w:t xml:space="preserve"> р.</w:t>
            </w:r>
          </w:p>
        </w:tc>
        <w:tc>
          <w:tcPr>
            <w:tcW w:w="3965" w:type="dxa"/>
          </w:tcPr>
          <w:p w14:paraId="08E68996" w14:textId="77777777" w:rsidR="004444BA" w:rsidRPr="004444BA" w:rsidRDefault="004444BA" w:rsidP="004444BA">
            <w:pPr>
              <w:spacing w:line="360" w:lineRule="auto"/>
              <w:rPr>
                <w:rFonts w:eastAsia="Times New Roman" w:cs="Times New Roman"/>
                <w:szCs w:val="28"/>
                <w:lang w:eastAsia="ru-RU"/>
              </w:rPr>
            </w:pPr>
            <w:r w:rsidRPr="004444BA">
              <w:rPr>
                <w:rFonts w:eastAsia="Times New Roman" w:cs="Times New Roman"/>
                <w:szCs w:val="28"/>
                <w:lang w:eastAsia="ru-RU"/>
              </w:rPr>
              <w:t>Виконав:</w:t>
            </w:r>
          </w:p>
          <w:p w14:paraId="0860AA34" w14:textId="0627711B" w:rsidR="004444BA" w:rsidRDefault="004444BA" w:rsidP="004444BA">
            <w:pPr>
              <w:spacing w:line="360" w:lineRule="auto"/>
              <w:rPr>
                <w:rFonts w:eastAsia="Times New Roman" w:cs="Times New Roman"/>
                <w:szCs w:val="28"/>
              </w:rPr>
            </w:pPr>
            <w:r w:rsidRPr="00D12000">
              <w:rPr>
                <w:rFonts w:eastAsia="Times New Roman" w:cs="Times New Roman"/>
                <w:szCs w:val="28"/>
              </w:rPr>
              <w:t xml:space="preserve">студент </w:t>
            </w:r>
            <w:r w:rsidR="006951B8">
              <w:rPr>
                <w:rFonts w:eastAsia="Times New Roman" w:cs="Times New Roman"/>
                <w:szCs w:val="28"/>
              </w:rPr>
              <w:t>1</w:t>
            </w:r>
            <w:r w:rsidRPr="00D12000">
              <w:rPr>
                <w:rFonts w:eastAsia="Times New Roman" w:cs="Times New Roman"/>
                <w:szCs w:val="28"/>
              </w:rPr>
              <w:t>-го курсу</w:t>
            </w:r>
          </w:p>
          <w:p w14:paraId="0F3906E7" w14:textId="29AAA248" w:rsidR="004444BA" w:rsidRPr="004444BA" w:rsidRDefault="004444BA" w:rsidP="004444BA">
            <w:pPr>
              <w:spacing w:line="360" w:lineRule="auto"/>
              <w:rPr>
                <w:rFonts w:eastAsia="Times New Roman" w:cs="Times New Roman"/>
                <w:szCs w:val="28"/>
                <w:lang w:eastAsia="ru-RU"/>
              </w:rPr>
            </w:pPr>
            <w:r w:rsidRPr="00D12000">
              <w:rPr>
                <w:rFonts w:eastAsia="Times New Roman" w:cs="Times New Roman"/>
                <w:szCs w:val="28"/>
              </w:rPr>
              <w:t>гр</w:t>
            </w:r>
            <w:r>
              <w:rPr>
                <w:rFonts w:eastAsia="Times New Roman" w:cs="Times New Roman"/>
                <w:szCs w:val="28"/>
              </w:rPr>
              <w:t>упи</w:t>
            </w:r>
            <w:r w:rsidRPr="00D12000">
              <w:rPr>
                <w:rFonts w:eastAsia="Times New Roman" w:cs="Times New Roman"/>
                <w:szCs w:val="28"/>
              </w:rPr>
              <w:t xml:space="preserve">  </w:t>
            </w:r>
            <w:r w:rsidR="006951B8">
              <w:rPr>
                <w:rFonts w:eastAsia="Times New Roman" w:cs="Times New Roman"/>
                <w:szCs w:val="28"/>
              </w:rPr>
              <w:t>М</w:t>
            </w:r>
            <w:r w:rsidRPr="00D12000">
              <w:rPr>
                <w:rFonts w:eastAsia="Times New Roman" w:cs="Times New Roman"/>
                <w:szCs w:val="28"/>
              </w:rPr>
              <w:t>ПЗ-1</w:t>
            </w:r>
            <w:r w:rsidR="006951B8">
              <w:rPr>
                <w:rFonts w:eastAsia="Times New Roman" w:cs="Times New Roman"/>
                <w:szCs w:val="28"/>
              </w:rPr>
              <w:t>90</w:t>
            </w:r>
            <w:r w:rsidRPr="00D12000">
              <w:rPr>
                <w:rFonts w:eastAsia="Times New Roman" w:cs="Times New Roman"/>
                <w:szCs w:val="28"/>
              </w:rPr>
              <w:t>4</w:t>
            </w:r>
          </w:p>
          <w:p w14:paraId="19CA835E" w14:textId="77777777" w:rsidR="004444BA" w:rsidRPr="004444BA" w:rsidRDefault="004444BA" w:rsidP="004444BA">
            <w:pPr>
              <w:spacing w:line="360" w:lineRule="auto"/>
              <w:rPr>
                <w:rFonts w:eastAsia="Times New Roman" w:cs="Times New Roman"/>
                <w:szCs w:val="28"/>
                <w:vertAlign w:val="superscript"/>
                <w:lang w:eastAsia="ru-RU"/>
              </w:rPr>
            </w:pPr>
            <w:r w:rsidRPr="004444BA">
              <w:rPr>
                <w:rFonts w:eastAsia="Times New Roman" w:cs="Times New Roman"/>
                <w:szCs w:val="28"/>
                <w:lang w:eastAsia="ru-RU"/>
              </w:rPr>
              <w:t>Гаврилюк В. Є.</w:t>
            </w:r>
          </w:p>
          <w:p w14:paraId="091E7083" w14:textId="77777777" w:rsidR="004444BA" w:rsidRPr="004444BA" w:rsidRDefault="004444BA" w:rsidP="004444BA">
            <w:pPr>
              <w:spacing w:line="360" w:lineRule="auto"/>
              <w:rPr>
                <w:rFonts w:eastAsia="Times New Roman" w:cs="Times New Roman"/>
                <w:szCs w:val="28"/>
                <w:lang w:eastAsia="ru-RU"/>
              </w:rPr>
            </w:pPr>
          </w:p>
          <w:p w14:paraId="6FCF1061" w14:textId="77777777" w:rsidR="004444BA" w:rsidRPr="004444BA" w:rsidRDefault="004444BA" w:rsidP="004444BA">
            <w:pPr>
              <w:spacing w:line="360" w:lineRule="auto"/>
              <w:rPr>
                <w:rFonts w:eastAsia="Times New Roman" w:cs="Times New Roman"/>
                <w:szCs w:val="28"/>
                <w:lang w:eastAsia="ru-RU"/>
              </w:rPr>
            </w:pPr>
          </w:p>
        </w:tc>
      </w:tr>
    </w:tbl>
    <w:p w14:paraId="6A2FB167" w14:textId="77777777" w:rsidR="00217E3A" w:rsidRPr="004444BA" w:rsidRDefault="00217E3A" w:rsidP="004444BA">
      <w:pPr>
        <w:spacing w:line="360" w:lineRule="auto"/>
        <w:jc w:val="center"/>
        <w:rPr>
          <w:rFonts w:eastAsia="Times New Roman" w:cs="Times New Roman"/>
          <w:b/>
          <w:szCs w:val="28"/>
          <w:lang w:eastAsia="ru-RU"/>
        </w:rPr>
      </w:pPr>
    </w:p>
    <w:p w14:paraId="2C36CB7F" w14:textId="77777777" w:rsidR="004444BA" w:rsidRPr="004444BA" w:rsidRDefault="004444BA" w:rsidP="004444BA">
      <w:pPr>
        <w:spacing w:line="360" w:lineRule="auto"/>
        <w:jc w:val="center"/>
        <w:rPr>
          <w:rFonts w:eastAsia="Times New Roman" w:cs="Times New Roman"/>
          <w:b/>
          <w:szCs w:val="28"/>
          <w:lang w:eastAsia="ru-RU"/>
        </w:rPr>
      </w:pPr>
    </w:p>
    <w:p w14:paraId="4D299B0E" w14:textId="51211049" w:rsidR="004444BA" w:rsidRPr="004444BA" w:rsidRDefault="004444BA" w:rsidP="004444BA">
      <w:pPr>
        <w:tabs>
          <w:tab w:val="left" w:pos="3531"/>
        </w:tabs>
        <w:spacing w:line="360" w:lineRule="auto"/>
        <w:jc w:val="center"/>
        <w:rPr>
          <w:rFonts w:eastAsia="Times New Roman" w:cs="Times New Roman"/>
          <w:szCs w:val="28"/>
          <w:lang w:eastAsia="ru-RU"/>
        </w:rPr>
      </w:pPr>
      <w:r w:rsidRPr="004444BA">
        <w:rPr>
          <w:rFonts w:eastAsia="Times New Roman" w:cs="Times New Roman"/>
          <w:szCs w:val="28"/>
          <w:lang w:eastAsia="ru-RU"/>
        </w:rPr>
        <w:t>Черкаси 201</w:t>
      </w:r>
      <w:r w:rsidR="006951B8">
        <w:rPr>
          <w:rFonts w:eastAsia="Times New Roman" w:cs="Times New Roman"/>
          <w:szCs w:val="28"/>
          <w:lang w:eastAsia="ru-RU"/>
        </w:rPr>
        <w:t>9</w:t>
      </w:r>
    </w:p>
    <w:p w14:paraId="502E52B5" w14:textId="74EDB105" w:rsidR="004444BA" w:rsidRPr="008207D3" w:rsidRDefault="004444BA" w:rsidP="00B51651">
      <w:pPr>
        <w:spacing w:line="360" w:lineRule="auto"/>
        <w:jc w:val="center"/>
        <w:rPr>
          <w:rFonts w:eastAsia="Times New Roman" w:cs="Times New Roman"/>
          <w:b/>
          <w:bCs/>
          <w:szCs w:val="28"/>
          <w:lang w:val="en-US" w:eastAsia="ru-RU"/>
        </w:rPr>
      </w:pPr>
      <w:r w:rsidRPr="004444BA">
        <w:rPr>
          <w:rFonts w:eastAsia="Times New Roman" w:cs="Times New Roman"/>
          <w:b/>
          <w:bCs/>
          <w:szCs w:val="28"/>
          <w:lang w:eastAsia="ru-RU"/>
        </w:rPr>
        <w:lastRenderedPageBreak/>
        <w:t>Лабораторна робота №</w:t>
      </w:r>
      <w:bookmarkEnd w:id="0"/>
      <w:r w:rsidR="008207D3">
        <w:rPr>
          <w:rFonts w:eastAsia="Times New Roman" w:cs="Times New Roman"/>
          <w:b/>
          <w:bCs/>
          <w:szCs w:val="28"/>
          <w:lang w:val="en-US" w:eastAsia="ru-RU"/>
        </w:rPr>
        <w:t>2</w:t>
      </w:r>
    </w:p>
    <w:p w14:paraId="1C27D5CE" w14:textId="7AE3122D" w:rsidR="004444BA" w:rsidRPr="008207D3" w:rsidRDefault="004444BA" w:rsidP="001C3A82">
      <w:pPr>
        <w:spacing w:line="360" w:lineRule="auto"/>
        <w:ind w:firstLine="709"/>
        <w:jc w:val="both"/>
        <w:rPr>
          <w:rFonts w:eastAsia="Times New Roman" w:cs="Times New Roman"/>
          <w:szCs w:val="28"/>
          <w:lang w:eastAsia="ru-RU"/>
        </w:rPr>
      </w:pPr>
      <w:r w:rsidRPr="004444BA">
        <w:rPr>
          <w:rFonts w:eastAsia="Times New Roman" w:cs="Times New Roman"/>
          <w:b/>
          <w:szCs w:val="28"/>
          <w:lang w:eastAsia="ru-RU"/>
        </w:rPr>
        <w:t>Тема:</w:t>
      </w:r>
      <w:r w:rsidRPr="00D21AAE">
        <w:rPr>
          <w:rFonts w:eastAsia="Times New Roman" w:cs="Times New Roman"/>
          <w:szCs w:val="28"/>
          <w:lang w:eastAsia="ru-RU"/>
        </w:rPr>
        <w:t xml:space="preserve"> </w:t>
      </w:r>
      <w:r w:rsidR="008207D3" w:rsidRPr="008207D3">
        <w:rPr>
          <w:rFonts w:eastAsia="Times New Roman" w:cs="Times New Roman"/>
          <w:szCs w:val="28"/>
          <w:lang w:eastAsia="ru-RU"/>
        </w:rPr>
        <w:t>Дослідження кореляційни</w:t>
      </w:r>
      <w:r w:rsidR="008207D3">
        <w:rPr>
          <w:rFonts w:eastAsia="Times New Roman" w:cs="Times New Roman"/>
          <w:szCs w:val="28"/>
          <w:lang w:eastAsia="ru-RU"/>
        </w:rPr>
        <w:t>х</w:t>
      </w:r>
      <w:r w:rsidR="008207D3" w:rsidRPr="008207D3">
        <w:rPr>
          <w:rFonts w:eastAsia="Times New Roman" w:cs="Times New Roman"/>
          <w:szCs w:val="28"/>
          <w:lang w:eastAsia="ru-RU"/>
        </w:rPr>
        <w:t xml:space="preserve"> властивостей псевдовипадкови</w:t>
      </w:r>
      <w:r w:rsidR="008207D3">
        <w:rPr>
          <w:rFonts w:eastAsia="Times New Roman" w:cs="Times New Roman"/>
          <w:szCs w:val="28"/>
          <w:lang w:eastAsia="ru-RU"/>
        </w:rPr>
        <w:t>х</w:t>
      </w:r>
      <w:r w:rsidR="008207D3" w:rsidRPr="008207D3">
        <w:rPr>
          <w:rFonts w:eastAsia="Times New Roman" w:cs="Times New Roman"/>
          <w:szCs w:val="28"/>
          <w:lang w:eastAsia="ru-RU"/>
        </w:rPr>
        <w:t xml:space="preserve"> сигнал</w:t>
      </w:r>
      <w:r w:rsidR="008207D3">
        <w:rPr>
          <w:rFonts w:eastAsia="Times New Roman" w:cs="Times New Roman"/>
          <w:szCs w:val="28"/>
          <w:lang w:eastAsia="ru-RU"/>
        </w:rPr>
        <w:t>і</w:t>
      </w:r>
      <w:r w:rsidR="008207D3" w:rsidRPr="008207D3">
        <w:rPr>
          <w:rFonts w:eastAsia="Times New Roman" w:cs="Times New Roman"/>
          <w:szCs w:val="28"/>
          <w:lang w:eastAsia="ru-RU"/>
        </w:rPr>
        <w:t>в</w:t>
      </w:r>
      <w:r w:rsidR="008207D3">
        <w:rPr>
          <w:rFonts w:eastAsia="Times New Roman" w:cs="Times New Roman"/>
          <w:szCs w:val="28"/>
          <w:lang w:val="ru-RU" w:eastAsia="ru-RU"/>
        </w:rPr>
        <w:t>.</w:t>
      </w:r>
    </w:p>
    <w:p w14:paraId="3F41F077" w14:textId="640EA8D8" w:rsidR="004444BA" w:rsidRPr="004444BA" w:rsidRDefault="004444BA" w:rsidP="001C3A82">
      <w:pPr>
        <w:spacing w:line="360" w:lineRule="auto"/>
        <w:ind w:firstLine="709"/>
        <w:jc w:val="both"/>
        <w:rPr>
          <w:rFonts w:eastAsia="Times New Roman" w:cs="Times New Roman"/>
          <w:szCs w:val="28"/>
          <w:lang w:eastAsia="ru-RU"/>
        </w:rPr>
      </w:pPr>
      <w:r w:rsidRPr="004444BA">
        <w:rPr>
          <w:rFonts w:eastAsia="Times New Roman" w:cs="Times New Roman"/>
          <w:b/>
          <w:szCs w:val="28"/>
          <w:lang w:eastAsia="ru-RU"/>
        </w:rPr>
        <w:t>Мета:</w:t>
      </w:r>
      <w:r w:rsidRPr="00485E95">
        <w:rPr>
          <w:rFonts w:eastAsia="Times New Roman" w:cs="Times New Roman"/>
          <w:szCs w:val="28"/>
          <w:lang w:eastAsia="ru-RU"/>
        </w:rPr>
        <w:t xml:space="preserve"> </w:t>
      </w:r>
      <w:r w:rsidR="008207D3" w:rsidRPr="008207D3">
        <w:rPr>
          <w:rFonts w:eastAsia="Times New Roman" w:cs="Times New Roman"/>
          <w:szCs w:val="28"/>
          <w:lang w:eastAsia="ru-RU"/>
        </w:rPr>
        <w:t>Закріпити теоретичні знання та набути навичок по дослідженню кореляційних властивостей псевдовипадкових сигналів.</w:t>
      </w:r>
    </w:p>
    <w:p w14:paraId="6B7AEED7" w14:textId="7431EEA0" w:rsidR="004444BA" w:rsidRPr="008207D3" w:rsidRDefault="006951B8" w:rsidP="001C3A82">
      <w:pPr>
        <w:spacing w:line="360" w:lineRule="auto"/>
        <w:ind w:firstLine="709"/>
        <w:jc w:val="both"/>
        <w:rPr>
          <w:rFonts w:eastAsia="Times New Roman" w:cs="Times New Roman"/>
          <w:szCs w:val="28"/>
          <w:lang w:eastAsia="ru-RU"/>
        </w:rPr>
      </w:pPr>
      <w:r>
        <w:rPr>
          <w:rFonts w:eastAsia="Times New Roman" w:cs="Times New Roman"/>
          <w:b/>
          <w:szCs w:val="28"/>
          <w:lang w:eastAsia="ru-RU"/>
        </w:rPr>
        <w:t>Завдання</w:t>
      </w:r>
      <w:r w:rsidR="004444BA" w:rsidRPr="004444BA">
        <w:rPr>
          <w:rFonts w:eastAsia="Times New Roman" w:cs="Times New Roman"/>
          <w:b/>
          <w:szCs w:val="28"/>
          <w:lang w:eastAsia="ru-RU"/>
        </w:rPr>
        <w:t>:</w:t>
      </w:r>
      <w:r w:rsidR="004444BA" w:rsidRPr="008207D3">
        <w:rPr>
          <w:rFonts w:eastAsia="Times New Roman" w:cs="Times New Roman"/>
          <w:szCs w:val="28"/>
          <w:lang w:eastAsia="ru-RU"/>
        </w:rPr>
        <w:t xml:space="preserve"> </w:t>
      </w:r>
    </w:p>
    <w:p w14:paraId="0E6B097F" w14:textId="3BCEBD7D" w:rsidR="00C554AC" w:rsidRDefault="00C554AC" w:rsidP="00C554AC">
      <w:pPr>
        <w:pStyle w:val="ListParagraph"/>
        <w:numPr>
          <w:ilvl w:val="0"/>
          <w:numId w:val="6"/>
        </w:numPr>
        <w:spacing w:line="360" w:lineRule="auto"/>
      </w:pPr>
      <w:r>
        <w:t>Вивчити основні методи форму</w:t>
      </w:r>
      <w:r>
        <w:t>вання псевдовипадкових сигналів.</w:t>
      </w:r>
    </w:p>
    <w:p w14:paraId="3B57F3E0" w14:textId="1EF21CEB" w:rsidR="00C554AC" w:rsidRDefault="00746AF2" w:rsidP="00C554AC">
      <w:pPr>
        <w:pStyle w:val="ListParagraph"/>
        <w:numPr>
          <w:ilvl w:val="0"/>
          <w:numId w:val="6"/>
        </w:numPr>
        <w:spacing w:line="360" w:lineRule="auto"/>
      </w:pPr>
      <w:r>
        <w:t xml:space="preserve">Вивчити </w:t>
      </w:r>
      <w:r w:rsidR="00C554AC">
        <w:t xml:space="preserve">основні властивості </w:t>
      </w:r>
      <w:r w:rsidR="00C554AC">
        <w:t>псевдовипадкових послідовностей.</w:t>
      </w:r>
    </w:p>
    <w:p w14:paraId="3833AEB1" w14:textId="2AEAE261" w:rsidR="00C554AC" w:rsidRDefault="00C554AC" w:rsidP="00C554AC">
      <w:pPr>
        <w:pStyle w:val="ListParagraph"/>
        <w:numPr>
          <w:ilvl w:val="0"/>
          <w:numId w:val="6"/>
        </w:numPr>
        <w:spacing w:line="360" w:lineRule="auto"/>
      </w:pPr>
      <w:r>
        <w:t>Ознайомити</w:t>
      </w:r>
      <w:r>
        <w:t>ся з описом лабораторної роботи.</w:t>
      </w:r>
    </w:p>
    <w:p w14:paraId="31C19FBB" w14:textId="3AA79636" w:rsidR="00C554AC" w:rsidRDefault="00C554AC" w:rsidP="00C554AC">
      <w:pPr>
        <w:pStyle w:val="ListParagraph"/>
        <w:numPr>
          <w:ilvl w:val="0"/>
          <w:numId w:val="6"/>
        </w:numPr>
        <w:spacing w:line="360" w:lineRule="auto"/>
      </w:pPr>
      <w:r>
        <w:t>Підготувати бланк звіту згідно з розділом "Зміст</w:t>
      </w:r>
      <w:r>
        <w:t xml:space="preserve"> звіту".</w:t>
      </w:r>
    </w:p>
    <w:p w14:paraId="03D9608B" w14:textId="091FF7A7" w:rsidR="003125C0" w:rsidRDefault="00C554AC" w:rsidP="00C554AC">
      <w:pPr>
        <w:pStyle w:val="ListParagraph"/>
        <w:numPr>
          <w:ilvl w:val="0"/>
          <w:numId w:val="6"/>
        </w:numPr>
        <w:spacing w:line="360" w:lineRule="auto"/>
      </w:pPr>
      <w:r>
        <w:t>Підготувати відповіді на контрольні питання.</w:t>
      </w:r>
    </w:p>
    <w:p w14:paraId="5C3CE0DD" w14:textId="77777777" w:rsidR="00C554AC" w:rsidRPr="008207D3" w:rsidRDefault="00C554AC" w:rsidP="00C554AC">
      <w:pPr>
        <w:spacing w:line="360" w:lineRule="auto"/>
      </w:pPr>
    </w:p>
    <w:p w14:paraId="723C6CED" w14:textId="4F2C92D7" w:rsidR="006951B8" w:rsidRPr="006951B8" w:rsidRDefault="006951B8" w:rsidP="00746AF2">
      <w:pPr>
        <w:spacing w:line="360" w:lineRule="auto"/>
        <w:jc w:val="center"/>
        <w:rPr>
          <w:b/>
          <w:bCs/>
        </w:rPr>
      </w:pPr>
      <w:r w:rsidRPr="006951B8">
        <w:rPr>
          <w:b/>
          <w:bCs/>
        </w:rPr>
        <w:t>Хід роботи</w:t>
      </w:r>
    </w:p>
    <w:p w14:paraId="040EB938" w14:textId="77777777" w:rsidR="00C554AC" w:rsidRDefault="00C554AC" w:rsidP="00746AF2">
      <w:pPr>
        <w:pStyle w:val="ListParagraph"/>
        <w:numPr>
          <w:ilvl w:val="0"/>
          <w:numId w:val="3"/>
        </w:numPr>
        <w:spacing w:line="360" w:lineRule="auto"/>
        <w:jc w:val="both"/>
      </w:pPr>
      <w:r w:rsidRPr="00C554AC">
        <w:t>Псевдовипадков</w:t>
      </w:r>
      <w:r>
        <w:t>а</w:t>
      </w:r>
      <w:r w:rsidRPr="00C554AC">
        <w:t xml:space="preserve"> послідовн</w:t>
      </w:r>
      <w:r>
        <w:t>і</w:t>
      </w:r>
      <w:r w:rsidRPr="00C554AC">
        <w:t>ст</w:t>
      </w:r>
      <w:r>
        <w:t>ь</w:t>
      </w:r>
      <w:r w:rsidRPr="00C554AC">
        <w:t xml:space="preserve"> </w:t>
      </w:r>
      <w:r>
        <w:t>– це</w:t>
      </w:r>
      <w:r w:rsidRPr="00C554AC">
        <w:t xml:space="preserve"> послідовності, що отриму</w:t>
      </w:r>
      <w:r>
        <w:t>є</w:t>
      </w:r>
      <w:r w:rsidRPr="00C554AC">
        <w:t>ться за цілком невипадковим алгоритмом, але ма</w:t>
      </w:r>
      <w:r>
        <w:t>є</w:t>
      </w:r>
      <w:r w:rsidRPr="00C554AC">
        <w:t xml:space="preserve"> властивості, дуже подібні до властивостей реалізацій випадкових чисел.</w:t>
      </w:r>
    </w:p>
    <w:p w14:paraId="3F4E680D" w14:textId="59AF3AF8" w:rsidR="00C554AC" w:rsidRDefault="00C554AC" w:rsidP="00746AF2">
      <w:pPr>
        <w:pStyle w:val="ListParagraph"/>
        <w:spacing w:line="360" w:lineRule="auto"/>
        <w:jc w:val="both"/>
      </w:pPr>
      <w:r w:rsidRPr="00C554AC">
        <w:t>Зазвичай генерування псевдовипадкової послідовності передбачає два етапи. На першому генерують псевдовипадкові числа, що мають рівномірний розподіл на відрізку від нуля до одиниці. На другому цю послідовність перетворюють у послідовність, що має заданий закон розподілу.</w:t>
      </w:r>
    </w:p>
    <w:p w14:paraId="32760FB7" w14:textId="769D4A7E" w:rsidR="008732EA" w:rsidRDefault="008732EA" w:rsidP="00746AF2">
      <w:pPr>
        <w:pStyle w:val="ListParagraph"/>
        <w:spacing w:line="360" w:lineRule="auto"/>
        <w:jc w:val="both"/>
      </w:pPr>
      <w:r>
        <w:t>Властивості псевдовипадкової М-послідовності:</w:t>
      </w:r>
    </w:p>
    <w:p w14:paraId="4D519C8C" w14:textId="48B3D14D" w:rsidR="008732EA" w:rsidRPr="00542E78" w:rsidRDefault="008732EA" w:rsidP="00746AF2">
      <w:pPr>
        <w:pStyle w:val="ListParagraph"/>
        <w:numPr>
          <w:ilvl w:val="0"/>
          <w:numId w:val="10"/>
        </w:numPr>
        <w:spacing w:line="360" w:lineRule="auto"/>
        <w:ind w:left="1440"/>
        <w:jc w:val="both"/>
      </w:pPr>
      <w:r w:rsidRPr="00542E78">
        <w:t>Вс</w:t>
      </w:r>
      <w:r>
        <w:t>і</w:t>
      </w:r>
      <w:r w:rsidRPr="00542E78">
        <w:t xml:space="preserve"> послідовності, що генеруються лінійним рекурентним регістром і мають максимально можливий період, називаються максимальними. Їх довжина, рівна </w:t>
      </w:r>
      <w:r w:rsidRPr="008732EA">
        <w:rPr>
          <w:i/>
        </w:rPr>
        <w:t>М</w:t>
      </w:r>
      <w:r w:rsidRPr="00542E78">
        <w:t xml:space="preserve"> =</w:t>
      </w:r>
      <w:r w:rsidRPr="00542E78">
        <w:rPr>
          <w:position w:val="-4"/>
        </w:rPr>
        <w:object w:dxaOrig="680" w:dyaOrig="300" w14:anchorId="2CC44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3.75pt;height:15pt" o:ole="">
            <v:imagedata r:id="rId8" o:title=""/>
          </v:shape>
          <o:OLEObject Type="Embed" ProgID="Equation.3" ShapeID="_x0000_i1050" DrawAspect="Content" ObjectID="_1638184128" r:id="rId9"/>
        </w:object>
      </w:r>
      <w:r w:rsidRPr="00542E78">
        <w:t xml:space="preserve">, </w:t>
      </w:r>
      <w:r>
        <w:t>це</w:t>
      </w:r>
      <w:r w:rsidRPr="00542E78">
        <w:t xml:space="preserve"> максимально можливе число символів, після якого послідов</w:t>
      </w:r>
      <w:r>
        <w:t>ність</w:t>
      </w:r>
      <w:r w:rsidRPr="00542E78">
        <w:t xml:space="preserve"> починає повторюватися. Якщо довга послідовність має період коротше </w:t>
      </w:r>
      <w:r w:rsidRPr="008732EA">
        <w:rPr>
          <w:i/>
        </w:rPr>
        <w:t>М</w:t>
      </w:r>
      <w:r w:rsidRPr="00542E78">
        <w:t>, вона називається не максимально</w:t>
      </w:r>
      <w:r>
        <w:t>ю</w:t>
      </w:r>
      <w:r w:rsidRPr="00542E78">
        <w:t>.</w:t>
      </w:r>
    </w:p>
    <w:p w14:paraId="6A0641BE" w14:textId="77777777" w:rsidR="008732EA" w:rsidRDefault="008732EA" w:rsidP="00746AF2">
      <w:pPr>
        <w:pStyle w:val="ListParagraph"/>
        <w:numPr>
          <w:ilvl w:val="0"/>
          <w:numId w:val="10"/>
        </w:numPr>
        <w:spacing w:line="360" w:lineRule="auto"/>
        <w:ind w:left="1440"/>
        <w:jc w:val="both"/>
      </w:pPr>
      <w:r w:rsidRPr="00542E78">
        <w:t xml:space="preserve">При заданому числі </w:t>
      </w:r>
      <w:r>
        <w:t>комірок</w:t>
      </w:r>
      <w:r w:rsidRPr="00542E78">
        <w:t xml:space="preserve"> регістра зсуву схема зворотного зв'язку визначає, чи буде вихідна послідовність максимально</w:t>
      </w:r>
      <w:r>
        <w:t>ю</w:t>
      </w:r>
      <w:r w:rsidRPr="00542E78">
        <w:t xml:space="preserve"> або </w:t>
      </w:r>
      <w:r>
        <w:t>не</w:t>
      </w:r>
      <w:r w:rsidRPr="00542E78">
        <w:t xml:space="preserve"> </w:t>
      </w:r>
      <w:r w:rsidRPr="00542E78">
        <w:lastRenderedPageBreak/>
        <w:t>макс</w:t>
      </w:r>
      <w:r>
        <w:t>им</w:t>
      </w:r>
      <w:r w:rsidRPr="00542E78">
        <w:t>ально</w:t>
      </w:r>
      <w:r>
        <w:t>ю</w:t>
      </w:r>
      <w:r w:rsidRPr="00542E78">
        <w:t>. При цьому генератор може сформ</w:t>
      </w:r>
      <w:r>
        <w:t>увати</w:t>
      </w:r>
      <w:r w:rsidRPr="00542E78">
        <w:t xml:space="preserve"> більш ніж одну</w:t>
      </w:r>
      <w:r>
        <w:t xml:space="preserve"> </w:t>
      </w:r>
      <w:r w:rsidRPr="00542E78">
        <w:t>не максимальну послідовність.</w:t>
      </w:r>
    </w:p>
    <w:p w14:paraId="40438ECB" w14:textId="38C7F4C7" w:rsidR="008732EA" w:rsidRPr="00542E78" w:rsidRDefault="008732EA" w:rsidP="00746AF2">
      <w:pPr>
        <w:pStyle w:val="ListParagraph"/>
        <w:numPr>
          <w:ilvl w:val="0"/>
          <w:numId w:val="10"/>
        </w:numPr>
        <w:spacing w:line="360" w:lineRule="auto"/>
        <w:ind w:left="1440"/>
        <w:jc w:val="both"/>
      </w:pPr>
      <w:r w:rsidRPr="00542E78">
        <w:t>Число можливих максимальних послідовн</w:t>
      </w:r>
      <w:r>
        <w:t>о</w:t>
      </w:r>
      <w:r w:rsidRPr="00542E78">
        <w:t>ст</w:t>
      </w:r>
      <w:r>
        <w:t>ей</w:t>
      </w:r>
      <w:r w:rsidRPr="00542E78">
        <w:t xml:space="preserve"> для даного </w:t>
      </w:r>
      <w:r w:rsidRPr="00542E78">
        <w:rPr>
          <w:position w:val="-6"/>
        </w:rPr>
        <w:object w:dxaOrig="260" w:dyaOrig="220" w14:anchorId="0105B365">
          <v:shape id="_x0000_i1209" type="#_x0000_t75" style="width:12.75pt;height:11.25pt" o:ole="">
            <v:imagedata r:id="rId10" o:title=""/>
          </v:shape>
          <o:OLEObject Type="Embed" ProgID="Equation.3" ShapeID="_x0000_i1209" DrawAspect="Content" ObjectID="_1638184129" r:id="rId11"/>
        </w:object>
      </w:r>
      <w:r w:rsidRPr="00542E78">
        <w:t>- розрядного регістра дор</w:t>
      </w:r>
      <w:r>
        <w:t>ів</w:t>
      </w:r>
      <w:r w:rsidRPr="00542E78">
        <w:t>нює</w:t>
      </w:r>
      <w:r>
        <w:t xml:space="preserve"> </w:t>
      </w:r>
      <w:r w:rsidRPr="00542E78">
        <w:rPr>
          <w:position w:val="-24"/>
        </w:rPr>
        <w:object w:dxaOrig="1600" w:dyaOrig="660" w14:anchorId="52BFCF74">
          <v:shape id="_x0000_i1212" type="#_x0000_t75" style="width:79.5pt;height:33pt" o:ole="">
            <v:imagedata r:id="rId12" o:title=""/>
          </v:shape>
          <o:OLEObject Type="Embed" ProgID="Equation.3" ShapeID="_x0000_i1212" DrawAspect="Content" ObjectID="_1638184130" r:id="rId13"/>
        </w:object>
      </w:r>
      <w:r w:rsidRPr="008732EA">
        <w:rPr>
          <w:position w:val="-24"/>
        </w:rPr>
        <w:t xml:space="preserve"> </w:t>
      </w:r>
      <w:r w:rsidRPr="00542E78">
        <w:t xml:space="preserve">де </w:t>
      </w:r>
      <w:r w:rsidRPr="00542E78">
        <w:rPr>
          <w:position w:val="-10"/>
        </w:rPr>
        <w:object w:dxaOrig="639" w:dyaOrig="320" w14:anchorId="238683F6">
          <v:shape id="_x0000_i1210" type="#_x0000_t75" style="width:31.5pt;height:16.5pt" o:ole="">
            <v:imagedata r:id="rId14" o:title=""/>
          </v:shape>
          <o:OLEObject Type="Embed" ProgID="Equation.3" ShapeID="_x0000_i1210" DrawAspect="Content" ObjectID="_1638184131" r:id="rId15"/>
        </w:object>
      </w:r>
      <w:r w:rsidRPr="00542E78">
        <w:t>- функція Ейлера. Якщо К просте число, то</w:t>
      </w:r>
      <w:r w:rsidRPr="00542E78">
        <w:rPr>
          <w:position w:val="-10"/>
          <w:szCs w:val="28"/>
        </w:rPr>
        <w:object w:dxaOrig="1440" w:dyaOrig="320" w14:anchorId="7A814C1B">
          <v:shape id="_x0000_i1211" type="#_x0000_t75" style="width:1in;height:16.5pt" o:ole="">
            <v:imagedata r:id="rId16" o:title=""/>
          </v:shape>
          <o:OLEObject Type="Embed" ProgID="Equation.3" ShapeID="_x0000_i1211" DrawAspect="Content" ObjectID="_1638184132" r:id="rId17"/>
        </w:object>
      </w:r>
      <w:r w:rsidRPr="00542E78">
        <w:t>.</w:t>
      </w:r>
    </w:p>
    <w:p w14:paraId="0B3FB392" w14:textId="3ACD5D96" w:rsidR="008732EA" w:rsidRDefault="008732EA" w:rsidP="00746AF2">
      <w:pPr>
        <w:pStyle w:val="ListParagraph"/>
        <w:numPr>
          <w:ilvl w:val="0"/>
          <w:numId w:val="10"/>
        </w:numPr>
        <w:spacing w:line="360" w:lineRule="auto"/>
        <w:ind w:left="1440"/>
        <w:jc w:val="both"/>
      </w:pPr>
      <w:r w:rsidRPr="00542E78">
        <w:t xml:space="preserve">Послідовності максимальної довжини, </w:t>
      </w:r>
      <w:r>
        <w:t xml:space="preserve">що </w:t>
      </w:r>
      <w:r w:rsidRPr="00542E78">
        <w:t>форм</w:t>
      </w:r>
      <w:r>
        <w:t>уються</w:t>
      </w:r>
      <w:r w:rsidRPr="00542E78">
        <w:t xml:space="preserve"> генератором на основі регістра зсуву, є псевдовипадковими, тобто задово</w:t>
      </w:r>
      <w:r>
        <w:t>льняють н</w:t>
      </w:r>
      <w:r w:rsidRPr="00542E78">
        <w:t xml:space="preserve">аступним трьом критеріям </w:t>
      </w:r>
      <w:r>
        <w:t>випадковості</w:t>
      </w:r>
      <w:r w:rsidRPr="00542E78">
        <w:t>.</w:t>
      </w:r>
    </w:p>
    <w:p w14:paraId="2C48793C" w14:textId="04FB80EE" w:rsidR="00C554AC" w:rsidRDefault="00C554AC" w:rsidP="00746AF2">
      <w:pPr>
        <w:pStyle w:val="ListParagraph"/>
        <w:spacing w:line="360" w:lineRule="auto"/>
        <w:jc w:val="both"/>
      </w:pPr>
      <w:r w:rsidRPr="00542E78">
        <w:t xml:space="preserve">Критерії </w:t>
      </w:r>
      <w:r w:rsidRPr="00542E78">
        <w:t>псевдовипадков</w:t>
      </w:r>
      <w:r>
        <w:t>ої</w:t>
      </w:r>
      <w:r w:rsidRPr="00542E78">
        <w:t xml:space="preserve"> М-послідовност</w:t>
      </w:r>
      <w:r>
        <w:t>і:</w:t>
      </w:r>
    </w:p>
    <w:p w14:paraId="347322ED" w14:textId="5FCBDE0C" w:rsidR="00C554AC" w:rsidRDefault="00C554AC" w:rsidP="00746AF2">
      <w:pPr>
        <w:pStyle w:val="ListParagraph"/>
        <w:numPr>
          <w:ilvl w:val="0"/>
          <w:numId w:val="7"/>
        </w:numPr>
        <w:spacing w:line="360" w:lineRule="auto"/>
        <w:jc w:val="both"/>
      </w:pPr>
      <w:r>
        <w:t>У кожному періоді послідовності число стовбурів "I" відрізняється від числа стовбурів "0" не більше, ніж на одиницю (властивість врівноваженості).</w:t>
      </w:r>
    </w:p>
    <w:p w14:paraId="400FB610" w14:textId="119CE3AF" w:rsidR="00C554AC" w:rsidRDefault="00C554AC" w:rsidP="00746AF2">
      <w:pPr>
        <w:pStyle w:val="ListParagraph"/>
        <w:numPr>
          <w:ilvl w:val="0"/>
          <w:numId w:val="7"/>
        </w:numPr>
        <w:spacing w:line="360" w:lineRule="auto"/>
        <w:jc w:val="both"/>
      </w:pPr>
      <w:r>
        <w:t xml:space="preserve">Протягом періоду послідовності половина серій, тобто послідовностей однакових, наступних один за одним символів, має довжину </w:t>
      </w:r>
      <w:r w:rsidR="008732EA">
        <w:t>1</w:t>
      </w:r>
      <w:r>
        <w:t>, чверть - 2, одна восьма - 3 і т.д., поки це продовження має сенс (властивість серій).</w:t>
      </w:r>
    </w:p>
    <w:p w14:paraId="1EE78FDC" w14:textId="5D65DB8D" w:rsidR="00C554AC" w:rsidRDefault="00C554AC" w:rsidP="00746AF2">
      <w:pPr>
        <w:pStyle w:val="ListParagraph"/>
        <w:numPr>
          <w:ilvl w:val="0"/>
          <w:numId w:val="7"/>
        </w:numPr>
        <w:spacing w:line="360" w:lineRule="auto"/>
        <w:jc w:val="both"/>
      </w:pPr>
      <w:r>
        <w:t>Якщо послідовність почленно порівнювати з будь-яким її циклічним зсувом, що не кратний періоду, то протягом періоду число співпадаючих символів відрізняється від числа що не збігають максимум на одиницю (властивість кореляції).</w:t>
      </w:r>
    </w:p>
    <w:p w14:paraId="7509F3AA" w14:textId="77777777" w:rsidR="007054B1" w:rsidRPr="007054B1" w:rsidRDefault="008732EA" w:rsidP="00746AF2">
      <w:pPr>
        <w:pStyle w:val="ListParagraph"/>
        <w:numPr>
          <w:ilvl w:val="0"/>
          <w:numId w:val="3"/>
        </w:numPr>
        <w:spacing w:line="360" w:lineRule="auto"/>
        <w:jc w:val="both"/>
      </w:pPr>
      <w:r w:rsidRPr="008732EA">
        <w:t xml:space="preserve">Кореляційна функція </w:t>
      </w:r>
      <w:r w:rsidR="008F2077">
        <w:t>–</w:t>
      </w:r>
      <w:r w:rsidRPr="008732EA">
        <w:t xml:space="preserve"> функція часу або просторових координат, яка задає кореляцію у системах із випадковими процесами.</w:t>
      </w:r>
      <w:r w:rsidR="008F2077">
        <w:t xml:space="preserve"> </w:t>
      </w:r>
      <w:r w:rsidR="008F2077" w:rsidRPr="008F2077">
        <w:t>Залежна від часу кореляція двох випадкових функцій X(t) та Y(t) визначається, як</w:t>
      </w:r>
      <w:r w:rsidR="008F2077">
        <w:t xml:space="preserve"> </w:t>
      </w:r>
      <m:oMath>
        <m:r>
          <w:rPr>
            <w:rFonts w:ascii="Cambria Math" w:hAnsi="Cambria Math"/>
          </w:rPr>
          <m:t>C</m:t>
        </m:r>
        <m:d>
          <m:dPr>
            <m:ctrlPr>
              <w:rPr>
                <w:rFonts w:ascii="Cambria Math" w:hAnsi="Cambria Math"/>
                <w:i/>
              </w:rPr>
            </m:ctrlPr>
          </m:dPr>
          <m:e>
            <m:r>
              <w:rPr>
                <w:rFonts w:ascii="Cambria Math" w:hAnsi="Cambria Math"/>
              </w:rPr>
              <m:t xml:space="preserve">t, </m:t>
            </m:r>
            <m:acc>
              <m:accPr>
                <m:chr m:val="́"/>
                <m:ctrlPr>
                  <w:rPr>
                    <w:rFonts w:ascii="Cambria Math" w:hAnsi="Cambria Math"/>
                    <w:i/>
                  </w:rPr>
                </m:ctrlPr>
              </m:accPr>
              <m:e>
                <m:r>
                  <w:rPr>
                    <w:rFonts w:ascii="Cambria Math" w:hAnsi="Cambria Math"/>
                  </w:rPr>
                  <m:t>t</m:t>
                </m:r>
              </m:e>
            </m:acc>
          </m:e>
        </m:d>
        <m:r>
          <w:rPr>
            <w:rFonts w:ascii="Cambria Math" w:hAnsi="Cambria Math"/>
          </w:rPr>
          <m:t>=&lt;X</m:t>
        </m:r>
        <m:d>
          <m:dPr>
            <m:ctrlPr>
              <w:rPr>
                <w:rFonts w:ascii="Cambria Math" w:hAnsi="Cambria Math"/>
                <w:i/>
              </w:rPr>
            </m:ctrlPr>
          </m:dPr>
          <m:e>
            <m:r>
              <w:rPr>
                <w:rFonts w:ascii="Cambria Math" w:hAnsi="Cambria Math"/>
              </w:rPr>
              <m:t>t</m:t>
            </m:r>
          </m:e>
        </m:d>
        <m:r>
          <w:rPr>
            <w:rFonts w:ascii="Cambria Math" w:hAnsi="Cambria Math"/>
          </w:rPr>
          <m:t>Y(</m:t>
        </m:r>
        <m:acc>
          <m:accPr>
            <m:chr m:val="́"/>
            <m:ctrlPr>
              <w:rPr>
                <w:rFonts w:ascii="Cambria Math" w:hAnsi="Cambria Math"/>
                <w:i/>
              </w:rPr>
            </m:ctrlPr>
          </m:accPr>
          <m:e>
            <m:r>
              <w:rPr>
                <w:rFonts w:ascii="Cambria Math" w:hAnsi="Cambria Math"/>
              </w:rPr>
              <m:t>t</m:t>
            </m:r>
          </m:e>
        </m:acc>
        <m:r>
          <w:rPr>
            <w:rFonts w:ascii="Cambria Math" w:hAnsi="Cambria Math"/>
          </w:rPr>
          <m:t>)&gt;</m:t>
        </m:r>
      </m:oMath>
      <w:r w:rsidR="008F2077" w:rsidRPr="008F2077">
        <w:rPr>
          <w:rFonts w:eastAsiaTheme="minorEastAsia"/>
        </w:rPr>
        <w:t xml:space="preserve">, де кутові дужки позначають процедуру усереднення. </w:t>
      </w:r>
      <w:r w:rsidR="008F2077" w:rsidRPr="008F2077">
        <w:rPr>
          <w:rFonts w:eastAsiaTheme="minorEastAsia"/>
          <w:lang w:val="ru-RU"/>
        </w:rPr>
        <w:t xml:space="preserve">Якщо кореляційна функція обчислюється для одного й того ж процесу, вона називається автокореляційною: </w:t>
      </w:r>
      <m:oMath>
        <m:sSub>
          <m:sSubPr>
            <m:ctrlPr>
              <w:rPr>
                <w:rFonts w:ascii="Cambria Math" w:hAnsi="Cambria Math"/>
                <w:i/>
              </w:rPr>
            </m:ctrlPr>
          </m:sSubPr>
          <m:e>
            <m:r>
              <w:rPr>
                <w:rFonts w:ascii="Cambria Math" w:hAnsi="Cambria Math"/>
              </w:rPr>
              <m:t>C</m:t>
            </m:r>
          </m:e>
          <m:sub>
            <m:r>
              <w:rPr>
                <w:rFonts w:ascii="Cambria Math" w:hAnsi="Cambria Math"/>
              </w:rPr>
              <m:t>auto</m:t>
            </m:r>
          </m:sub>
        </m:sSub>
        <m:d>
          <m:dPr>
            <m:ctrlPr>
              <w:rPr>
                <w:rFonts w:ascii="Cambria Math" w:hAnsi="Cambria Math"/>
                <w:i/>
              </w:rPr>
            </m:ctrlPr>
          </m:dPr>
          <m:e>
            <m:r>
              <w:rPr>
                <w:rFonts w:ascii="Cambria Math" w:hAnsi="Cambria Math"/>
              </w:rPr>
              <m:t xml:space="preserve">t, </m:t>
            </m:r>
            <m:acc>
              <m:accPr>
                <m:chr m:val="́"/>
                <m:ctrlPr>
                  <w:rPr>
                    <w:rFonts w:ascii="Cambria Math" w:hAnsi="Cambria Math"/>
                    <w:i/>
                  </w:rPr>
                </m:ctrlPr>
              </m:accPr>
              <m:e>
                <m:r>
                  <w:rPr>
                    <w:rFonts w:ascii="Cambria Math" w:hAnsi="Cambria Math"/>
                  </w:rPr>
                  <m:t>t</m:t>
                </m:r>
              </m:e>
            </m:acc>
          </m:e>
        </m:d>
        <m:r>
          <w:rPr>
            <w:rFonts w:ascii="Cambria Math" w:hAnsi="Cambria Math"/>
          </w:rPr>
          <m:t>=&lt;X</m:t>
        </m:r>
        <m:d>
          <m:dPr>
            <m:ctrlPr>
              <w:rPr>
                <w:rFonts w:ascii="Cambria Math" w:hAnsi="Cambria Math"/>
                <w:i/>
              </w:rPr>
            </m:ctrlPr>
          </m:dPr>
          <m:e>
            <m:r>
              <w:rPr>
                <w:rFonts w:ascii="Cambria Math" w:hAnsi="Cambria Math"/>
              </w:rPr>
              <m:t>t</m:t>
            </m:r>
          </m:e>
        </m:d>
        <m:r>
          <w:rPr>
            <w:rFonts w:ascii="Cambria Math" w:hAnsi="Cambria Math"/>
          </w:rPr>
          <m:t>Y(</m:t>
        </m:r>
        <m:acc>
          <m:accPr>
            <m:chr m:val="́"/>
            <m:ctrlPr>
              <w:rPr>
                <w:rFonts w:ascii="Cambria Math" w:hAnsi="Cambria Math"/>
                <w:i/>
              </w:rPr>
            </m:ctrlPr>
          </m:accPr>
          <m:e>
            <m:r>
              <w:rPr>
                <w:rFonts w:ascii="Cambria Math" w:hAnsi="Cambria Math"/>
              </w:rPr>
              <m:t>t</m:t>
            </m:r>
          </m:e>
        </m:acc>
        <m:r>
          <w:rPr>
            <w:rFonts w:ascii="Cambria Math" w:hAnsi="Cambria Math"/>
          </w:rPr>
          <m:t>)&gt;</m:t>
        </m:r>
      </m:oMath>
      <w:r w:rsidR="008F2077" w:rsidRPr="008F2077">
        <w:rPr>
          <w:rFonts w:eastAsiaTheme="minorEastAsia"/>
          <w:lang w:val="ru-RU"/>
        </w:rPr>
        <w:t>. Аналогічно, можна обчислити кореляційну функцію для процесів, що відбуваються в різних точках простору у різні моменти часу:</w:t>
      </w:r>
    </w:p>
    <w:p w14:paraId="27A49B39" w14:textId="75CDD8FA" w:rsidR="008732EA" w:rsidRPr="008F2077" w:rsidRDefault="008F2077" w:rsidP="00746AF2">
      <w:pPr>
        <w:pStyle w:val="ListParagraph"/>
        <w:spacing w:line="360" w:lineRule="auto"/>
        <w:jc w:val="center"/>
      </w:pPr>
      <m:oMath>
        <m:r>
          <w:rPr>
            <w:rFonts w:ascii="Cambria Math" w:hAnsi="Cambria Math"/>
          </w:rPr>
          <m:t>C</m:t>
        </m:r>
        <m:d>
          <m:dPr>
            <m:ctrlPr>
              <w:rPr>
                <w:rFonts w:ascii="Cambria Math" w:hAnsi="Cambria Math"/>
                <w:i/>
              </w:rPr>
            </m:ctrlPr>
          </m:dPr>
          <m:e>
            <m:r>
              <w:rPr>
                <w:rFonts w:ascii="Cambria Math" w:hAnsi="Cambria Math"/>
              </w:rPr>
              <m:t xml:space="preserve">t, </m:t>
            </m:r>
            <m:r>
              <w:rPr>
                <w:rFonts w:ascii="Cambria Math" w:hAnsi="Cambria Math"/>
              </w:rPr>
              <m:t>r,</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r</m:t>
                </m:r>
              </m:e>
            </m:acc>
          </m:e>
        </m:d>
        <m:r>
          <w:rPr>
            <w:rFonts w:ascii="Cambria Math" w:hAnsi="Cambria Math"/>
          </w:rPr>
          <m:t>=</m:t>
        </m:r>
        <m:r>
          <w:rPr>
            <w:rFonts w:ascii="Cambria Math" w:hAnsi="Cambria Math"/>
          </w:rPr>
          <m:t xml:space="preserve"> </m:t>
        </m:r>
        <m:r>
          <w:rPr>
            <w:rFonts w:ascii="Cambria Math" w:hAnsi="Cambria Math"/>
          </w:rPr>
          <m:t>&lt;X</m:t>
        </m:r>
        <m:d>
          <m:dPr>
            <m:ctrlPr>
              <w:rPr>
                <w:rFonts w:ascii="Cambria Math" w:hAnsi="Cambria Math"/>
                <w:i/>
              </w:rPr>
            </m:ctrlPr>
          </m:dPr>
          <m:e>
            <m:r>
              <w:rPr>
                <w:rFonts w:ascii="Cambria Math" w:hAnsi="Cambria Math"/>
              </w:rPr>
              <m:t>t, r</m:t>
            </m:r>
          </m:e>
        </m:d>
        <m:r>
          <w:rPr>
            <w:rFonts w:ascii="Cambria Math" w:hAnsi="Cambria Math"/>
          </w:rPr>
          <m:t>Y(</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)&gt;</m:t>
        </m:r>
      </m:oMath>
      <w:r w:rsidRPr="008F2077">
        <w:rPr>
          <w:rFonts w:eastAsiaTheme="minorEastAsia"/>
          <w:lang w:val="ru-RU"/>
        </w:rPr>
        <w:t>.</w:t>
      </w:r>
    </w:p>
    <w:p w14:paraId="39C56944" w14:textId="19A2C873" w:rsidR="008F2077" w:rsidRDefault="008F2077" w:rsidP="00746AF2">
      <w:pPr>
        <w:pStyle w:val="ListParagraph"/>
        <w:spacing w:line="360" w:lineRule="auto"/>
        <w:jc w:val="both"/>
        <w:rPr>
          <w:rFonts w:eastAsiaTheme="minorEastAsia"/>
        </w:rPr>
      </w:pPr>
      <w:r>
        <w:rPr>
          <w:rFonts w:eastAsiaTheme="minorEastAsia"/>
        </w:rPr>
        <w:t>Існують такі види функцій:</w:t>
      </w:r>
    </w:p>
    <w:p w14:paraId="14F0AAF6" w14:textId="7D6AF099" w:rsidR="008F2077" w:rsidRDefault="008F2077" w:rsidP="00746AF2">
      <w:pPr>
        <w:pStyle w:val="ListParagraph"/>
        <w:numPr>
          <w:ilvl w:val="0"/>
          <w:numId w:val="11"/>
        </w:numPr>
        <w:spacing w:line="360" w:lineRule="auto"/>
        <w:jc w:val="both"/>
      </w:pPr>
      <w:r w:rsidRPr="008F2077">
        <w:lastRenderedPageBreak/>
        <w:t>функція автокореляції (ФАК) послідовності</w:t>
      </w:r>
      <w:r>
        <w:t>, до якої належать а</w:t>
      </w:r>
      <w:r>
        <w:t>періодичн</w:t>
      </w:r>
      <w:r>
        <w:t>а</w:t>
      </w:r>
      <w:r>
        <w:t xml:space="preserve"> функці</w:t>
      </w:r>
      <w:r>
        <w:t>я</w:t>
      </w:r>
      <w:r>
        <w:t xml:space="preserve"> автокореляції (АФАК)</w:t>
      </w:r>
      <w:r>
        <w:t xml:space="preserve"> та</w:t>
      </w:r>
      <w:r>
        <w:t xml:space="preserve"> періодичн</w:t>
      </w:r>
      <w:r>
        <w:t>а</w:t>
      </w:r>
      <w:r>
        <w:t xml:space="preserve"> функці</w:t>
      </w:r>
      <w:r>
        <w:t>я</w:t>
      </w:r>
      <w:r>
        <w:t xml:space="preserve"> автокореляції (ПФАК)</w:t>
      </w:r>
      <w:r>
        <w:t>;</w:t>
      </w:r>
    </w:p>
    <w:p w14:paraId="0A9D1459" w14:textId="1CEE880C" w:rsidR="008F2077" w:rsidRDefault="008F2077" w:rsidP="00746AF2">
      <w:pPr>
        <w:pStyle w:val="ListParagraph"/>
        <w:numPr>
          <w:ilvl w:val="0"/>
          <w:numId w:val="11"/>
        </w:numPr>
        <w:spacing w:line="360" w:lineRule="auto"/>
        <w:jc w:val="both"/>
      </w:pPr>
      <w:r w:rsidRPr="008F2077">
        <w:t>функція взаємної кореляції (ФВК)</w:t>
      </w:r>
      <w:r>
        <w:t xml:space="preserve"> </w:t>
      </w:r>
      <w:r w:rsidRPr="008F2077">
        <w:t>послідовності</w:t>
      </w:r>
      <w:r w:rsidRPr="008F2077">
        <w:t xml:space="preserve">, </w:t>
      </w:r>
      <w:r>
        <w:t>до якої належать</w:t>
      </w:r>
      <w:r>
        <w:t xml:space="preserve"> </w:t>
      </w:r>
      <w:r w:rsidRPr="008F2077">
        <w:t>аперіодична функція взаємної кореляції (АФВК)</w:t>
      </w:r>
      <w:r>
        <w:t xml:space="preserve">,  </w:t>
      </w:r>
      <w:r w:rsidRPr="008F2077">
        <w:t>періодична функція взаємної кореляції (ПФВК)</w:t>
      </w:r>
      <w:r>
        <w:t xml:space="preserve">, </w:t>
      </w:r>
      <w:r w:rsidRPr="008F2077">
        <w:t>стикова функція взаємної кореляції (СФВК)</w:t>
      </w:r>
      <w:r>
        <w:t>.</w:t>
      </w:r>
    </w:p>
    <w:p w14:paraId="41156E05" w14:textId="1F05ED8E" w:rsidR="00475BAF" w:rsidRDefault="008F2077" w:rsidP="00746AF2">
      <w:pPr>
        <w:spacing w:line="360" w:lineRule="auto"/>
        <w:ind w:left="720"/>
        <w:jc w:val="both"/>
      </w:pPr>
      <w:r>
        <w:t>АФВК і ПФВК характеризують відгук пристрою на сигнал, відмінний від очікуваного (АФВК), або періодичну послідовність таких сигналів (ПФВК).</w:t>
      </w:r>
      <w:r>
        <w:t xml:space="preserve"> </w:t>
      </w:r>
      <w:r>
        <w:t>СФВК характеризує відгук пристрою обробки на послідовність сигналів що чергуються, які відрізняються від очікуваних.</w:t>
      </w:r>
    </w:p>
    <w:p w14:paraId="486EAB2F" w14:textId="21D4704A" w:rsidR="007054B1" w:rsidRDefault="007054B1" w:rsidP="00746AF2">
      <w:pPr>
        <w:pStyle w:val="ListParagraph"/>
        <w:numPr>
          <w:ilvl w:val="0"/>
          <w:numId w:val="3"/>
        </w:numPr>
        <w:spacing w:line="360" w:lineRule="auto"/>
        <w:jc w:val="both"/>
      </w:pPr>
      <w:r>
        <w:t>Однією з систем сигналів, які знайшли широке застосування в широкосмугових системах, є сигнали, сформовані на основі М</w:t>
      </w:r>
      <w:r>
        <w:t>-</w:t>
      </w:r>
      <w:r>
        <w:t>послідовностей (або рекурентних послідовностей Хаффмена). Рекурентні послідовності формуються відповідно до:</w:t>
      </w:r>
      <w:r>
        <w:t xml:space="preserve"> </w:t>
      </w:r>
      <w:r w:rsidRPr="007054B1">
        <w:rPr>
          <w:position w:val="-14"/>
        </w:rPr>
        <w:object w:dxaOrig="3660" w:dyaOrig="380" w14:anchorId="4CE7007E">
          <v:shape id="_x0000_i1242" type="#_x0000_t75" style="width:181.5pt;height:19.5pt" o:ole="">
            <v:imagedata r:id="rId18" o:title=""/>
          </v:shape>
          <o:OLEObject Type="Embed" ProgID="Equation.3" ShapeID="_x0000_i1242" DrawAspect="Content" ObjectID="_1638184133" r:id="rId19"/>
        </w:object>
      </w:r>
      <w:r>
        <w:t>,</w:t>
      </w:r>
    </w:p>
    <w:p w14:paraId="1B068BB8" w14:textId="0B3341C4" w:rsidR="007054B1" w:rsidRDefault="007054B1" w:rsidP="00746AF2">
      <w:pPr>
        <w:pStyle w:val="ListParagraph"/>
        <w:spacing w:line="360" w:lineRule="auto"/>
        <w:jc w:val="both"/>
      </w:pPr>
      <w:r>
        <w:t xml:space="preserve">де </w:t>
      </w:r>
      <w:r w:rsidRPr="00542E78">
        <w:rPr>
          <w:position w:val="-14"/>
        </w:rPr>
        <w:object w:dxaOrig="279" w:dyaOrig="380" w14:anchorId="22155011">
          <v:shape id="_x0000_i1227" type="#_x0000_t75" style="width:13.5pt;height:19.5pt" o:ole="">
            <v:imagedata r:id="rId20" o:title=""/>
          </v:shape>
          <o:OLEObject Type="Embed" ProgID="Equation.3" ShapeID="_x0000_i1227" DrawAspect="Content" ObjectID="_1638184134" r:id="rId21"/>
        </w:object>
      </w:r>
      <w:r w:rsidRPr="00542E78">
        <w:t xml:space="preserve">- </w:t>
      </w:r>
      <w:r w:rsidRPr="00542E78">
        <w:rPr>
          <w:position w:val="-10"/>
          <w:szCs w:val="28"/>
        </w:rPr>
        <w:object w:dxaOrig="200" w:dyaOrig="300" w14:anchorId="26AD580C">
          <v:shape id="_x0000_i1228" type="#_x0000_t75" style="width:9.75pt;height:15pt" o:ole="">
            <v:imagedata r:id="rId22" o:title=""/>
          </v:shape>
          <o:OLEObject Type="Embed" ProgID="Equation.3" ShapeID="_x0000_i1228" DrawAspect="Content" ObjectID="_1638184135" r:id="rId23"/>
        </w:object>
      </w:r>
      <w:r w:rsidRPr="00542E78">
        <w:t>-й</w:t>
      </w:r>
      <w:r>
        <w:t xml:space="preserve"> </w:t>
      </w:r>
      <w:r>
        <w:t>символ послідовності;</w:t>
      </w:r>
    </w:p>
    <w:p w14:paraId="652ABFEC" w14:textId="470D4B39" w:rsidR="007054B1" w:rsidRDefault="007054B1" w:rsidP="00746AF2">
      <w:pPr>
        <w:pStyle w:val="ListParagraph"/>
        <w:spacing w:line="360" w:lineRule="auto"/>
        <w:jc w:val="both"/>
      </w:pPr>
      <w:r w:rsidRPr="00542E78">
        <w:rPr>
          <w:position w:val="-14"/>
        </w:rPr>
        <w:object w:dxaOrig="320" w:dyaOrig="380" w14:anchorId="577538B5">
          <v:shape id="_x0000_i1231" type="#_x0000_t75" style="width:16.5pt;height:19.5pt" o:ole="">
            <v:imagedata r:id="rId24" o:title=""/>
          </v:shape>
          <o:OLEObject Type="Embed" ProgID="Equation.3" ShapeID="_x0000_i1231" DrawAspect="Content" ObjectID="_1638184136" r:id="rId25"/>
        </w:object>
      </w:r>
      <w:r w:rsidRPr="00542E78">
        <w:t> </w:t>
      </w:r>
      <w:r>
        <w:t>- коефіцієнти;</w:t>
      </w:r>
    </w:p>
    <w:p w14:paraId="3411B5C6" w14:textId="0D2F7CEF" w:rsidR="007054B1" w:rsidRDefault="007054B1" w:rsidP="00746AF2">
      <w:pPr>
        <w:pStyle w:val="ListParagraph"/>
        <w:spacing w:line="360" w:lineRule="auto"/>
        <w:jc w:val="both"/>
      </w:pPr>
      <w:r w:rsidRPr="00542E78">
        <w:rPr>
          <w:position w:val="-6"/>
        </w:rPr>
        <w:object w:dxaOrig="260" w:dyaOrig="220" w14:anchorId="7D3FA1CF">
          <v:shape id="_x0000_i1232" type="#_x0000_t75" style="width:13.5pt;height:11.25pt" o:ole="">
            <v:imagedata r:id="rId26" o:title=""/>
          </v:shape>
          <o:OLEObject Type="Embed" ProgID="Equation.3" ShapeID="_x0000_i1232" DrawAspect="Content" ObjectID="_1638184137" r:id="rId27"/>
        </w:object>
      </w:r>
      <w:r>
        <w:t>- розмір пам'яті послідовності;</w:t>
      </w:r>
    </w:p>
    <w:p w14:paraId="26773C21" w14:textId="47CEB595" w:rsidR="007054B1" w:rsidRDefault="007054B1" w:rsidP="00746AF2">
      <w:pPr>
        <w:pStyle w:val="ListParagraph"/>
        <w:spacing w:line="360" w:lineRule="auto"/>
        <w:jc w:val="both"/>
      </w:pPr>
      <w:r w:rsidRPr="00542E78">
        <w:rPr>
          <w:position w:val="-6"/>
        </w:rPr>
        <w:object w:dxaOrig="260" w:dyaOrig="279" w14:anchorId="3A692D22">
          <v:shape id="_x0000_i1233" type="#_x0000_t75" style="width:13.5pt;height:13.5pt" o:ole="">
            <v:imagedata r:id="rId28" o:title=""/>
          </v:shape>
          <o:OLEObject Type="Embed" ProgID="Equation.3" ShapeID="_x0000_i1233" DrawAspect="Content" ObjectID="_1638184138" r:id="rId29"/>
        </w:object>
      </w:r>
      <w:r>
        <w:rPr>
          <w:position w:val="-6"/>
        </w:rPr>
        <w:t xml:space="preserve"> </w:t>
      </w:r>
      <w:r>
        <w:t xml:space="preserve">знак підсумовування по </w:t>
      </w:r>
      <w:r w:rsidRPr="00542E78">
        <w:rPr>
          <w:position w:val="-10"/>
        </w:rPr>
        <w:object w:dxaOrig="600" w:dyaOrig="340" w14:anchorId="33AD7DD3">
          <v:shape id="_x0000_i1234" type="#_x0000_t75" style="width:30pt;height:16.5pt" o:ole="">
            <v:imagedata r:id="rId30" o:title=""/>
          </v:shape>
          <o:OLEObject Type="Embed" ProgID="Equation.3" ShapeID="_x0000_i1234" DrawAspect="Content" ObjectID="_1638184139" r:id="rId31"/>
        </w:object>
      </w:r>
      <w:r>
        <w:t>.</w:t>
      </w:r>
    </w:p>
    <w:p w14:paraId="41771FE7" w14:textId="38BFA1DA" w:rsidR="007054B1" w:rsidRDefault="007054B1" w:rsidP="00746AF2">
      <w:pPr>
        <w:pStyle w:val="ListParagraph"/>
        <w:spacing w:line="360" w:lineRule="auto"/>
        <w:jc w:val="both"/>
      </w:pPr>
      <w:r>
        <w:t xml:space="preserve">Величини </w:t>
      </w:r>
      <w:r w:rsidRPr="00542E78">
        <w:rPr>
          <w:position w:val="-14"/>
        </w:rPr>
        <w:object w:dxaOrig="279" w:dyaOrig="380" w14:anchorId="1328FEB6">
          <v:shape id="_x0000_i1235" type="#_x0000_t75" style="width:13.5pt;height:19.5pt" o:ole="">
            <v:imagedata r:id="rId20" o:title=""/>
          </v:shape>
          <o:OLEObject Type="Embed" ProgID="Equation.3" ShapeID="_x0000_i1235" DrawAspect="Content" ObjectID="_1638184140" r:id="rId32"/>
        </w:object>
      </w:r>
      <w:r w:rsidRPr="00542E78">
        <w:t xml:space="preserve"> </w:t>
      </w:r>
      <w:r>
        <w:rPr>
          <w:szCs w:val="28"/>
        </w:rPr>
        <w:t>і</w:t>
      </w:r>
      <w:r w:rsidRPr="00542E78">
        <w:rPr>
          <w:szCs w:val="28"/>
        </w:rPr>
        <w:t xml:space="preserve"> </w:t>
      </w:r>
      <w:r w:rsidRPr="00542E78">
        <w:rPr>
          <w:position w:val="-14"/>
        </w:rPr>
        <w:object w:dxaOrig="320" w:dyaOrig="380" w14:anchorId="26C0527A">
          <v:shape id="_x0000_i1236" type="#_x0000_t75" style="width:16.5pt;height:19.5pt" o:ole="">
            <v:imagedata r:id="rId24" o:title=""/>
          </v:shape>
          <o:OLEObject Type="Embed" ProgID="Equation.3" ShapeID="_x0000_i1236" DrawAspect="Content" ObjectID="_1638184141" r:id="rId33"/>
        </w:object>
      </w:r>
      <w:r>
        <w:t xml:space="preserve"> приймають значення «0» або «1».</w:t>
      </w:r>
      <w:r>
        <w:t xml:space="preserve"> </w:t>
      </w:r>
      <w:r>
        <w:t>Рекурентні послідовності є періодичними. Тривалість періоду визначається пам'яттю послідовності</w:t>
      </w:r>
      <w:r>
        <w:t xml:space="preserve"> </w:t>
      </w:r>
      <w:r w:rsidRPr="00542E78">
        <w:rPr>
          <w:position w:val="-6"/>
        </w:rPr>
        <w:object w:dxaOrig="260" w:dyaOrig="220" w14:anchorId="6513CF73">
          <v:shape id="_x0000_i1237" type="#_x0000_t75" style="width:13.5pt;height:11.25pt" o:ole="">
            <v:imagedata r:id="rId10" o:title=""/>
          </v:shape>
          <o:OLEObject Type="Embed" ProgID="Equation.3" ShapeID="_x0000_i1237" DrawAspect="Content" ObjectID="_1638184142" r:id="rId34"/>
        </w:object>
      </w:r>
      <w:r>
        <w:t>. Послідовності максимально</w:t>
      </w:r>
      <w:r>
        <w:t>ї довжини при заданому значенні</w:t>
      </w:r>
      <w:r>
        <w:t xml:space="preserve"> </w:t>
      </w:r>
      <w:r w:rsidRPr="00542E78">
        <w:rPr>
          <w:position w:val="-6"/>
        </w:rPr>
        <w:object w:dxaOrig="260" w:dyaOrig="220" w14:anchorId="0867F31C">
          <v:shape id="_x0000_i1238" type="#_x0000_t75" style="width:16.5pt;height:15pt" o:ole="">
            <v:imagedata r:id="rId10" o:title=""/>
          </v:shape>
          <o:OLEObject Type="Embed" ProgID="Equation.3" ShapeID="_x0000_i1238" DrawAspect="Content" ObjectID="_1638184143" r:id="rId35"/>
        </w:object>
      </w:r>
      <w:r w:rsidRPr="00542E78">
        <w:t xml:space="preserve"> </w:t>
      </w:r>
      <w:r>
        <w:t xml:space="preserve">називають М-послідовностями. Значення коефіцієнтів для них визначається коефіцієнтами при членах відповідних ступенів неприводимих примітивних бінарних многочленів. Генерацію М-послідовний можна здійснити на основі регістра зсуву та суматора (суматорів) по </w:t>
      </w:r>
      <w:r w:rsidRPr="00542E78">
        <w:rPr>
          <w:position w:val="-10"/>
        </w:rPr>
        <w:object w:dxaOrig="600" w:dyaOrig="340" w14:anchorId="5934F4C6">
          <v:shape id="_x0000_i1253" type="#_x0000_t75" style="width:30pt;height:16.5pt" o:ole="">
            <v:imagedata r:id="rId30" o:title=""/>
          </v:shape>
          <o:OLEObject Type="Embed" ProgID="Equation.3" ShapeID="_x0000_i1253" DrawAspect="Content" ObjectID="_1638184144" r:id="rId36"/>
        </w:object>
      </w:r>
      <w:r>
        <w:t>.</w:t>
      </w:r>
    </w:p>
    <w:p w14:paraId="5138A859" w14:textId="77777777" w:rsidR="00746AF2" w:rsidRPr="00542E78" w:rsidRDefault="00746AF2" w:rsidP="00746AF2">
      <w:pPr>
        <w:spacing w:line="360" w:lineRule="auto"/>
        <w:ind w:left="720"/>
        <w:jc w:val="both"/>
      </w:pPr>
      <w:r w:rsidRPr="00746AF2">
        <w:t>Послідовності Ріда-Мюллера (РМ-послідовності). Ці послідовності є ортогональними в точці, тобто при часовому зсуві між ними</w:t>
      </w:r>
      <w:r>
        <w:t xml:space="preserve"> </w:t>
      </w:r>
      <w:r w:rsidRPr="00542E78">
        <w:rPr>
          <w:position w:val="-6"/>
        </w:rPr>
        <w:object w:dxaOrig="680" w:dyaOrig="279" w14:anchorId="45FFE155">
          <v:shape id="_x0000_i1259" type="#_x0000_t75" style="width:33.75pt;height:13.5pt" o:ole="">
            <v:imagedata r:id="rId37" o:title=""/>
          </v:shape>
          <o:OLEObject Type="Embed" ProgID="Equation.3" ShapeID="_x0000_i1259" DrawAspect="Content" ObjectID="_1638184145" r:id="rId38"/>
        </w:object>
      </w:r>
      <w:r w:rsidRPr="00746AF2">
        <w:t xml:space="preserve">. </w:t>
      </w:r>
      <w:r w:rsidRPr="00746AF2">
        <w:lastRenderedPageBreak/>
        <w:t>Послідовності Ріда-Мюллера є рядками матриці Адамара, що будується на основі вихідної матриці А</w:t>
      </w:r>
      <w:r w:rsidRPr="00542E78">
        <w:t>:</w:t>
      </w:r>
    </w:p>
    <w:p w14:paraId="48D8DA8B" w14:textId="412C9AB8" w:rsidR="00746AF2" w:rsidRPr="00746AF2" w:rsidRDefault="00746AF2" w:rsidP="00746AF2">
      <w:pPr>
        <w:pStyle w:val="Heading830"/>
        <w:shd w:val="clear" w:color="auto" w:fill="auto"/>
        <w:spacing w:before="0" w:line="360" w:lineRule="auto"/>
        <w:ind w:left="720" w:right="567" w:firstLine="708"/>
        <w:jc w:val="center"/>
        <w:outlineLvl w:val="9"/>
        <w:rPr>
          <w:rFonts w:ascii="Times New Roman" w:hAnsi="Times New Roman"/>
          <w:spacing w:val="0"/>
          <w:sz w:val="28"/>
          <w:szCs w:val="28"/>
        </w:rPr>
      </w:pPr>
      <w:bookmarkStart w:id="1" w:name="bookmark19"/>
      <w:r w:rsidRPr="00542E78">
        <w:rPr>
          <w:rFonts w:ascii="Times New Roman" w:hAnsi="Times New Roman"/>
          <w:b/>
          <w:spacing w:val="0"/>
          <w:sz w:val="28"/>
          <w:szCs w:val="28"/>
        </w:rPr>
        <w:t>А</w:t>
      </w:r>
      <w:r w:rsidRPr="00542E78">
        <w:rPr>
          <w:rFonts w:ascii="Times New Roman" w:hAnsi="Times New Roman"/>
          <w:spacing w:val="0"/>
          <w:sz w:val="28"/>
          <w:szCs w:val="28"/>
        </w:rPr>
        <w:t xml:space="preserve"> </w:t>
      </w:r>
      <w:bookmarkEnd w:id="1"/>
      <w:r w:rsidRPr="00542E78">
        <w:rPr>
          <w:rFonts w:ascii="Times New Roman" w:hAnsi="Times New Roman"/>
          <w:spacing w:val="0"/>
          <w:sz w:val="28"/>
          <w:szCs w:val="28"/>
        </w:rPr>
        <w:t>=</w:t>
      </w:r>
      <w:r w:rsidRPr="00542E78">
        <w:rPr>
          <w:rFonts w:ascii="Times New Roman" w:hAnsi="Times New Roman"/>
          <w:position w:val="-30"/>
          <w:sz w:val="28"/>
        </w:rPr>
        <w:object w:dxaOrig="920" w:dyaOrig="720" w14:anchorId="077E3CD6">
          <v:shape id="_x0000_i1288" type="#_x0000_t75" style="width:45.75pt;height:35.25pt" o:ole="">
            <v:imagedata r:id="rId39" o:title=""/>
          </v:shape>
          <o:OLEObject Type="Embed" ProgID="Equation.3" ShapeID="_x0000_i1288" DrawAspect="Content" ObjectID="_1638184146" r:id="rId40"/>
        </w:object>
      </w:r>
    </w:p>
    <w:p w14:paraId="4244E368" w14:textId="77777777" w:rsidR="00746AF2" w:rsidRPr="00542E78" w:rsidRDefault="00746AF2" w:rsidP="00746AF2">
      <w:pPr>
        <w:spacing w:line="360" w:lineRule="auto"/>
        <w:ind w:left="720"/>
        <w:jc w:val="both"/>
      </w:pPr>
      <w:r w:rsidRPr="00542E78">
        <w:t>При цьому матриці більш високого порядку будуються за таким правилом:</w:t>
      </w:r>
    </w:p>
    <w:p w14:paraId="67D4EF9C" w14:textId="0782DF83" w:rsidR="00746AF2" w:rsidRPr="00542E78" w:rsidRDefault="00746AF2" w:rsidP="00746AF2">
      <w:pPr>
        <w:spacing w:line="360" w:lineRule="auto"/>
        <w:ind w:left="720" w:firstLine="708"/>
        <w:jc w:val="center"/>
      </w:pPr>
      <w:r w:rsidRPr="00542E78">
        <w:t>В =</w:t>
      </w:r>
      <w:r w:rsidRPr="00BA23A4">
        <w:rPr>
          <w:position w:val="-30"/>
        </w:rPr>
        <w:object w:dxaOrig="1020" w:dyaOrig="740" w14:anchorId="10F087DB">
          <v:shape id="_x0000_i1289" type="#_x0000_t75" style="width:49.5pt;height:36pt" o:ole="">
            <v:imagedata r:id="rId41" o:title=""/>
          </v:shape>
          <o:OLEObject Type="Embed" ProgID="Equation.3" ShapeID="_x0000_i1289" DrawAspect="Content" ObjectID="_1638184147" r:id="rId42"/>
        </w:object>
      </w:r>
    </w:p>
    <w:p w14:paraId="6EF923E9" w14:textId="77777777" w:rsidR="00746AF2" w:rsidRPr="00542E78" w:rsidRDefault="00746AF2" w:rsidP="00746AF2">
      <w:pPr>
        <w:spacing w:line="360" w:lineRule="auto"/>
        <w:ind w:left="720"/>
        <w:jc w:val="both"/>
      </w:pPr>
      <w:r w:rsidRPr="00542E78">
        <w:t>Послідовності Ріда-Мюллера можна отримати і іншим способом. Цей спосіб ґрунтується на підсумовуванні по</w:t>
      </w:r>
      <w:r>
        <w:t xml:space="preserve"> </w:t>
      </w:r>
      <w:r w:rsidRPr="00542E78">
        <w:rPr>
          <w:position w:val="-10"/>
        </w:rPr>
        <w:object w:dxaOrig="600" w:dyaOrig="340" w14:anchorId="7698932E">
          <v:shape id="_x0000_i1290" type="#_x0000_t75" style="width:30pt;height:16.5pt" o:ole="">
            <v:imagedata r:id="rId43" o:title=""/>
          </v:shape>
          <o:OLEObject Type="Embed" ProgID="Equation.3" ShapeID="_x0000_i1290" DrawAspect="Content" ObjectID="_1638184148" r:id="rId44"/>
        </w:object>
      </w:r>
      <w:r w:rsidRPr="00542E78">
        <w:t xml:space="preserve"> вихідних опорних послідовностей. Існують наступні послідовності довжиною 16, які можуть бути використані в якості опорних:</w:t>
      </w:r>
    </w:p>
    <w:p w14:paraId="66E3A597" w14:textId="24CCACFE" w:rsidR="00746AF2" w:rsidRPr="00542E78" w:rsidRDefault="00746AF2" w:rsidP="00746AF2">
      <w:pPr>
        <w:pStyle w:val="ListParagraph"/>
        <w:numPr>
          <w:ilvl w:val="0"/>
          <w:numId w:val="12"/>
        </w:numPr>
        <w:tabs>
          <w:tab w:val="left" w:pos="1620"/>
        </w:tabs>
        <w:spacing w:line="360" w:lineRule="auto"/>
        <w:ind w:left="1350"/>
        <w:jc w:val="both"/>
      </w:pPr>
      <w:r w:rsidRPr="00542E78">
        <w:t>1010101010101010</w:t>
      </w:r>
    </w:p>
    <w:p w14:paraId="46548D1D" w14:textId="1FBFB0A2" w:rsidR="00746AF2" w:rsidRPr="00542E78" w:rsidRDefault="00746AF2" w:rsidP="00746AF2">
      <w:pPr>
        <w:pStyle w:val="ListParagraph"/>
        <w:numPr>
          <w:ilvl w:val="0"/>
          <w:numId w:val="12"/>
        </w:numPr>
        <w:tabs>
          <w:tab w:val="left" w:pos="1620"/>
        </w:tabs>
        <w:spacing w:line="360" w:lineRule="auto"/>
        <w:ind w:left="1350"/>
        <w:jc w:val="both"/>
      </w:pPr>
      <w:r w:rsidRPr="00542E78">
        <w:t>1100110011001100</w:t>
      </w:r>
    </w:p>
    <w:p w14:paraId="34B663A8" w14:textId="70D56B1A" w:rsidR="00746AF2" w:rsidRPr="00542E78" w:rsidRDefault="00746AF2" w:rsidP="00746AF2">
      <w:pPr>
        <w:pStyle w:val="ListParagraph"/>
        <w:numPr>
          <w:ilvl w:val="0"/>
          <w:numId w:val="12"/>
        </w:numPr>
        <w:tabs>
          <w:tab w:val="left" w:pos="1620"/>
        </w:tabs>
        <w:spacing w:line="360" w:lineRule="auto"/>
        <w:ind w:left="1350"/>
        <w:jc w:val="both"/>
      </w:pPr>
      <w:r w:rsidRPr="00542E78">
        <w:t>1111000011110000</w:t>
      </w:r>
    </w:p>
    <w:p w14:paraId="541A00DE" w14:textId="7C67189F" w:rsidR="00746AF2" w:rsidRPr="00542E78" w:rsidRDefault="00746AF2" w:rsidP="00746AF2">
      <w:pPr>
        <w:pStyle w:val="ListParagraph"/>
        <w:numPr>
          <w:ilvl w:val="0"/>
          <w:numId w:val="12"/>
        </w:numPr>
        <w:tabs>
          <w:tab w:val="left" w:pos="1620"/>
        </w:tabs>
        <w:spacing w:line="360" w:lineRule="auto"/>
        <w:ind w:left="1350"/>
        <w:jc w:val="both"/>
      </w:pPr>
      <w:r w:rsidRPr="00542E78">
        <w:t>1111111100000000</w:t>
      </w:r>
    </w:p>
    <w:p w14:paraId="2AB0F00E" w14:textId="04A02084" w:rsidR="007054B1" w:rsidRDefault="00746AF2" w:rsidP="00746AF2">
      <w:pPr>
        <w:pStyle w:val="ListParagraph"/>
        <w:spacing w:line="360" w:lineRule="auto"/>
        <w:jc w:val="both"/>
      </w:pPr>
      <w:r w:rsidRPr="00542E78">
        <w:t>Послідовності 1, 2, 3, 4 нагадують стан розрядів чотир</w:t>
      </w:r>
      <w:r>
        <w:t xml:space="preserve">ьох </w:t>
      </w:r>
      <w:r w:rsidRPr="00542E78">
        <w:t>розрядн</w:t>
      </w:r>
      <w:r>
        <w:t>ого</w:t>
      </w:r>
      <w:r w:rsidRPr="00542E78">
        <w:t xml:space="preserve"> двійкового лічильника. Тому генерацію РМ - </w:t>
      </w:r>
      <w:r>
        <w:t>послідовност</w:t>
      </w:r>
      <w:r w:rsidRPr="00542E78">
        <w:t xml:space="preserve">ей можна здійснити на </w:t>
      </w:r>
      <w:r>
        <w:t>бінарному</w:t>
      </w:r>
      <w:r w:rsidRPr="00542E78">
        <w:t xml:space="preserve"> лічильнику шляхом </w:t>
      </w:r>
      <w:r>
        <w:t>додавання</w:t>
      </w:r>
      <w:r w:rsidRPr="00542E78">
        <w:t xml:space="preserve"> по</w:t>
      </w:r>
      <w:r>
        <w:t xml:space="preserve"> </w:t>
      </w:r>
      <w:r w:rsidRPr="008047D1">
        <w:rPr>
          <w:position w:val="-10"/>
        </w:rPr>
        <w:object w:dxaOrig="600" w:dyaOrig="340" w14:anchorId="56533582">
          <v:shape id="_x0000_i1291" type="#_x0000_t75" style="width:30pt;height:16.5pt" o:ole="">
            <v:imagedata r:id="rId43" o:title=""/>
          </v:shape>
          <o:OLEObject Type="Embed" ProgID="Equation.3" ShapeID="_x0000_i1291" DrawAspect="Content" ObjectID="_1638184149" r:id="rId45"/>
        </w:object>
      </w:r>
      <w:r w:rsidRPr="00542E78">
        <w:t xml:space="preserve"> сигналів відповідних розрядів </w:t>
      </w:r>
      <w:r>
        <w:t>лічильника</w:t>
      </w:r>
      <w:r w:rsidRPr="00542E78">
        <w:t>.</w:t>
      </w:r>
    </w:p>
    <w:p w14:paraId="099CAC12" w14:textId="1599E54D" w:rsidR="00746AF2" w:rsidRDefault="00746AF2" w:rsidP="00746AF2">
      <w:pPr>
        <w:pStyle w:val="ListParagraph"/>
        <w:spacing w:line="360" w:lineRule="auto"/>
        <w:jc w:val="both"/>
      </w:pPr>
      <w:r w:rsidRPr="00746AF2">
        <w:t>Аналіз взаємно кореляційних властивостей цих сигналів показує, що в більшості випадків вони мають великі бічні викиди функції кореляції і лише за відсутності часового зсуву між ними функція взаємної кореляції має нульові значення. іншими словами, ці послідовності ортогональні в точці і можуть знайти обмежене застосування в широкосмугових системах.</w:t>
      </w:r>
    </w:p>
    <w:p w14:paraId="0FF9EBAA" w14:textId="77777777" w:rsidR="00746AF2" w:rsidRDefault="00746AF2" w:rsidP="00746AF2">
      <w:pPr>
        <w:pStyle w:val="ListParagraph"/>
        <w:numPr>
          <w:ilvl w:val="0"/>
          <w:numId w:val="3"/>
        </w:numPr>
        <w:spacing w:line="360" w:lineRule="auto"/>
        <w:jc w:val="both"/>
      </w:pPr>
      <w:r>
        <w:t>Вільними від зазначених недоліків ортогональних сигналів є похідні ортогональні сигнали. Похідним сигналом називається сигнал, який виходить в результаті перемноження двох сигналів. У разі фазоманіпульованих сигналів множення має здійснюватися поелементно, або посимвольно. Система, складена з похідних сигналів, називається похідною.</w:t>
      </w:r>
    </w:p>
    <w:p w14:paraId="4BFE68D4" w14:textId="01D2A1F8" w:rsidR="00746AF2" w:rsidRDefault="00746AF2" w:rsidP="00746AF2">
      <w:pPr>
        <w:pStyle w:val="ListParagraph"/>
        <w:spacing w:line="360" w:lineRule="auto"/>
        <w:jc w:val="both"/>
      </w:pPr>
      <w:r>
        <w:lastRenderedPageBreak/>
        <w:t>Серед похідних систем особливе значення мають системи, побудовані так, що в якості основи в них використовується деяка система сигналів, кореляційні властивості якої не цілком задовольняють вимогам, але яка має певні переваги з точки зору простоти формування та обробки. Така система називається початковою. Потім вибирається сигнал, який володіє заданими властивостями. Такий сигнал називається додатковим. Помноживши додатковий сигнал на кожний сигнал початкової системи, отримуємо похідну системи. Додатковий сигнал слід вибирати так, щоб похідна система була дійсно краще початкової, тобто щоб вона володіла хорошими кореляційними властивостями.</w:t>
      </w:r>
    </w:p>
    <w:p w14:paraId="152610C9" w14:textId="77777777" w:rsidR="006951B8" w:rsidRDefault="006951B8" w:rsidP="00C554AC">
      <w:pPr>
        <w:spacing w:line="360" w:lineRule="auto"/>
        <w:jc w:val="both"/>
      </w:pPr>
    </w:p>
    <w:p w14:paraId="1DF121B3" w14:textId="77C3B194" w:rsidR="00B51651" w:rsidRPr="0061413D" w:rsidRDefault="006951B8" w:rsidP="00E10608">
      <w:pPr>
        <w:spacing w:line="360" w:lineRule="auto"/>
        <w:ind w:firstLine="708"/>
        <w:jc w:val="both"/>
      </w:pPr>
      <w:r w:rsidRPr="006951B8">
        <w:rPr>
          <w:b/>
          <w:bCs/>
        </w:rPr>
        <w:t>Висновок:</w:t>
      </w:r>
      <w:r w:rsidRPr="0061413D">
        <w:rPr>
          <w:bCs/>
        </w:rPr>
        <w:t xml:space="preserve"> </w:t>
      </w:r>
      <w:r w:rsidR="00746AF2">
        <w:rPr>
          <w:bCs/>
        </w:rPr>
        <w:t>На даній лабораторній роботі я в</w:t>
      </w:r>
      <w:r w:rsidR="00746AF2" w:rsidRPr="00746AF2">
        <w:rPr>
          <w:bCs/>
        </w:rPr>
        <w:t>ивчи</w:t>
      </w:r>
      <w:r w:rsidR="00746AF2">
        <w:rPr>
          <w:bCs/>
        </w:rPr>
        <w:t>в</w:t>
      </w:r>
      <w:r w:rsidR="00746AF2" w:rsidRPr="00746AF2">
        <w:rPr>
          <w:bCs/>
        </w:rPr>
        <w:t xml:space="preserve"> основні методи формування псевдовипадкових</w:t>
      </w:r>
      <w:r w:rsidR="00E10608">
        <w:rPr>
          <w:bCs/>
        </w:rPr>
        <w:t xml:space="preserve"> ортогональних та похідних ортогональних</w:t>
      </w:r>
      <w:r w:rsidR="00746AF2" w:rsidRPr="00746AF2">
        <w:rPr>
          <w:bCs/>
        </w:rPr>
        <w:t xml:space="preserve"> сигналів.</w:t>
      </w:r>
      <w:r w:rsidR="00746AF2">
        <w:rPr>
          <w:bCs/>
        </w:rPr>
        <w:t xml:space="preserve"> </w:t>
      </w:r>
      <w:r w:rsidR="00746AF2" w:rsidRPr="00746AF2">
        <w:rPr>
          <w:bCs/>
        </w:rPr>
        <w:t>Вивчи</w:t>
      </w:r>
      <w:r w:rsidR="00746AF2">
        <w:rPr>
          <w:bCs/>
        </w:rPr>
        <w:t>в</w:t>
      </w:r>
      <w:r w:rsidR="00746AF2" w:rsidRPr="00746AF2">
        <w:rPr>
          <w:bCs/>
        </w:rPr>
        <w:t xml:space="preserve"> основні властивості псевдовипадкових послідовностей.</w:t>
      </w:r>
      <w:r w:rsidR="00746AF2">
        <w:rPr>
          <w:bCs/>
        </w:rPr>
        <w:t xml:space="preserve"> </w:t>
      </w:r>
      <w:r w:rsidR="00746AF2" w:rsidRPr="00746AF2">
        <w:rPr>
          <w:bCs/>
        </w:rPr>
        <w:t>Підготува</w:t>
      </w:r>
      <w:r w:rsidR="00746AF2">
        <w:rPr>
          <w:bCs/>
        </w:rPr>
        <w:t>в</w:t>
      </w:r>
      <w:r w:rsidR="00746AF2" w:rsidRPr="00746AF2">
        <w:rPr>
          <w:bCs/>
        </w:rPr>
        <w:t xml:space="preserve"> відповіді на контрольні питання.</w:t>
      </w:r>
      <w:bookmarkStart w:id="2" w:name="_GoBack"/>
      <w:bookmarkEnd w:id="2"/>
    </w:p>
    <w:sectPr w:rsidR="00B51651" w:rsidRPr="0061413D" w:rsidSect="004444BA">
      <w:headerReference w:type="default" r:id="rId46"/>
      <w:footerReference w:type="default" r:id="rId47"/>
      <w:pgSz w:w="11906" w:h="16838"/>
      <w:pgMar w:top="850" w:right="850" w:bottom="850" w:left="1417" w:header="283" w:footer="283"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CD213" w14:textId="77777777" w:rsidR="00580718" w:rsidRDefault="00580718" w:rsidP="004444BA">
      <w:r>
        <w:separator/>
      </w:r>
    </w:p>
  </w:endnote>
  <w:endnote w:type="continuationSeparator" w:id="0">
    <w:p w14:paraId="16C210B1" w14:textId="77777777" w:rsidR="00580718" w:rsidRDefault="00580718" w:rsidP="0044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361998"/>
      <w:docPartObj>
        <w:docPartGallery w:val="Page Numbers (Bottom of Page)"/>
        <w:docPartUnique/>
      </w:docPartObj>
    </w:sdtPr>
    <w:sdtEndPr/>
    <w:sdtContent>
      <w:p w14:paraId="15FCC736" w14:textId="780265D7" w:rsidR="00D73DDA" w:rsidRDefault="00D73DDA">
        <w:pPr>
          <w:pStyle w:val="Footer"/>
          <w:jc w:val="right"/>
        </w:pPr>
        <w:r>
          <w:fldChar w:fldCharType="begin"/>
        </w:r>
        <w:r>
          <w:instrText>PAGE   \* MERGEFORMAT</w:instrText>
        </w:r>
        <w:r>
          <w:fldChar w:fldCharType="separate"/>
        </w:r>
        <w:r w:rsidR="00E10608">
          <w:rPr>
            <w:noProof/>
          </w:rPr>
          <w:t>2</w:t>
        </w:r>
        <w:r>
          <w:fldChar w:fldCharType="end"/>
        </w:r>
      </w:p>
    </w:sdtContent>
  </w:sdt>
  <w:p w14:paraId="0C3E01F7" w14:textId="77777777" w:rsidR="00D73DDA" w:rsidRDefault="00D73D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9A6AD6" w14:textId="77777777" w:rsidR="00580718" w:rsidRDefault="00580718" w:rsidP="004444BA">
      <w:r>
        <w:separator/>
      </w:r>
    </w:p>
  </w:footnote>
  <w:footnote w:type="continuationSeparator" w:id="0">
    <w:p w14:paraId="724E4DDB" w14:textId="77777777" w:rsidR="00580718" w:rsidRDefault="00580718" w:rsidP="004444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2AD17" w14:textId="67243F0D" w:rsidR="004444BA" w:rsidRPr="004444BA" w:rsidRDefault="004444BA">
    <w:pPr>
      <w:pStyle w:val="Header"/>
      <w:rPr>
        <w:sz w:val="24"/>
        <w:szCs w:val="24"/>
      </w:rPr>
    </w:pPr>
    <w:r>
      <w:rPr>
        <w:sz w:val="24"/>
        <w:szCs w:val="24"/>
      </w:rPr>
      <w:t>Гаврилюк В. Є.</w:t>
    </w:r>
    <w:r w:rsidRPr="001F1BFD">
      <w:rPr>
        <w:sz w:val="24"/>
        <w:szCs w:val="24"/>
      </w:rPr>
      <w:ptab w:relativeTo="margin" w:alignment="center" w:leader="none"/>
    </w:r>
    <w:r w:rsidR="00475BAF">
      <w:rPr>
        <w:sz w:val="24"/>
        <w:szCs w:val="24"/>
      </w:rPr>
      <w:tab/>
    </w:r>
    <w:r w:rsidR="006951B8">
      <w:rPr>
        <w:sz w:val="24"/>
        <w:szCs w:val="24"/>
      </w:rPr>
      <w:t>М</w:t>
    </w:r>
    <w:r w:rsidRPr="001F1BFD">
      <w:rPr>
        <w:sz w:val="24"/>
        <w:szCs w:val="24"/>
      </w:rPr>
      <w:t>ПЗ-1</w:t>
    </w:r>
    <w:r w:rsidR="006951B8">
      <w:rPr>
        <w:sz w:val="24"/>
        <w:szCs w:val="24"/>
      </w:rPr>
      <w:t>90</w:t>
    </w:r>
    <w:r w:rsidRPr="001F1BFD">
      <w:rPr>
        <w:sz w:val="24"/>
        <w:szCs w:val="24"/>
      </w:rPr>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9197C"/>
    <w:multiLevelType w:val="hybridMultilevel"/>
    <w:tmpl w:val="D1BE1AF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18BC199A"/>
    <w:multiLevelType w:val="hybridMultilevel"/>
    <w:tmpl w:val="98EE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86A64"/>
    <w:multiLevelType w:val="hybridMultilevel"/>
    <w:tmpl w:val="7CFA1F1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2B11785F"/>
    <w:multiLevelType w:val="hybridMultilevel"/>
    <w:tmpl w:val="BA920D76"/>
    <w:lvl w:ilvl="0" w:tplc="D31A3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0714FE"/>
    <w:multiLevelType w:val="hybridMultilevel"/>
    <w:tmpl w:val="E5E05312"/>
    <w:lvl w:ilvl="0" w:tplc="FE28D2A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9704A8D"/>
    <w:multiLevelType w:val="hybridMultilevel"/>
    <w:tmpl w:val="660E81EC"/>
    <w:lvl w:ilvl="0" w:tplc="701C3C7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17576"/>
    <w:multiLevelType w:val="hybridMultilevel"/>
    <w:tmpl w:val="AC5E0362"/>
    <w:lvl w:ilvl="0" w:tplc="4EE2B19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761771"/>
    <w:multiLevelType w:val="hybridMultilevel"/>
    <w:tmpl w:val="6D1C4C24"/>
    <w:lvl w:ilvl="0" w:tplc="DBE6C8F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7DC5BA9"/>
    <w:multiLevelType w:val="hybridMultilevel"/>
    <w:tmpl w:val="64F69B16"/>
    <w:lvl w:ilvl="0" w:tplc="04090011">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5B145D17"/>
    <w:multiLevelType w:val="hybridMultilevel"/>
    <w:tmpl w:val="AEA6BCD4"/>
    <w:lvl w:ilvl="0" w:tplc="92E8518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5C962D2B"/>
    <w:multiLevelType w:val="hybridMultilevel"/>
    <w:tmpl w:val="77AEE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73C7E"/>
    <w:multiLevelType w:val="hybridMultilevel"/>
    <w:tmpl w:val="CCA42D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615EB"/>
    <w:multiLevelType w:val="hybridMultilevel"/>
    <w:tmpl w:val="209A28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7"/>
  </w:num>
  <w:num w:numId="3">
    <w:abstractNumId w:val="10"/>
  </w:num>
  <w:num w:numId="4">
    <w:abstractNumId w:val="1"/>
  </w:num>
  <w:num w:numId="5">
    <w:abstractNumId w:val="5"/>
  </w:num>
  <w:num w:numId="6">
    <w:abstractNumId w:val="11"/>
  </w:num>
  <w:num w:numId="7">
    <w:abstractNumId w:val="12"/>
  </w:num>
  <w:num w:numId="8">
    <w:abstractNumId w:val="3"/>
  </w:num>
  <w:num w:numId="9">
    <w:abstractNumId w:val="4"/>
  </w:num>
  <w:num w:numId="10">
    <w:abstractNumId w:val="8"/>
  </w:num>
  <w:num w:numId="11">
    <w:abstractNumId w:val="6"/>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46"/>
    <w:rsid w:val="00167CC6"/>
    <w:rsid w:val="00177794"/>
    <w:rsid w:val="001C3A82"/>
    <w:rsid w:val="002015DB"/>
    <w:rsid w:val="00203C10"/>
    <w:rsid w:val="00217E3A"/>
    <w:rsid w:val="003125C0"/>
    <w:rsid w:val="0033678C"/>
    <w:rsid w:val="00373CD8"/>
    <w:rsid w:val="004444BA"/>
    <w:rsid w:val="00472F9F"/>
    <w:rsid w:val="00475BAF"/>
    <w:rsid w:val="00485E95"/>
    <w:rsid w:val="00556A79"/>
    <w:rsid w:val="00580718"/>
    <w:rsid w:val="00581246"/>
    <w:rsid w:val="005A0444"/>
    <w:rsid w:val="0061413D"/>
    <w:rsid w:val="00632EE9"/>
    <w:rsid w:val="00690FA8"/>
    <w:rsid w:val="006951B8"/>
    <w:rsid w:val="007054B1"/>
    <w:rsid w:val="00746AF2"/>
    <w:rsid w:val="007A2AD3"/>
    <w:rsid w:val="007C1012"/>
    <w:rsid w:val="008207D3"/>
    <w:rsid w:val="00871EC0"/>
    <w:rsid w:val="008732EA"/>
    <w:rsid w:val="008F2077"/>
    <w:rsid w:val="00B51651"/>
    <w:rsid w:val="00BA73A0"/>
    <w:rsid w:val="00C11EFA"/>
    <w:rsid w:val="00C506CA"/>
    <w:rsid w:val="00C554AC"/>
    <w:rsid w:val="00C73F6F"/>
    <w:rsid w:val="00C8631D"/>
    <w:rsid w:val="00D21AAE"/>
    <w:rsid w:val="00D73DDA"/>
    <w:rsid w:val="00E10608"/>
    <w:rsid w:val="00F643DD"/>
    <w:rsid w:val="00FF72A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BE15"/>
  <w15:chartTrackingRefBased/>
  <w15:docId w15:val="{3614B935-CC6F-4ADA-B4EE-5FCF689D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8"/>
        <w:szCs w:val="22"/>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4BA"/>
    <w:pPr>
      <w:tabs>
        <w:tab w:val="center" w:pos="4819"/>
        <w:tab w:val="right" w:pos="9639"/>
      </w:tabs>
    </w:pPr>
  </w:style>
  <w:style w:type="character" w:customStyle="1" w:styleId="HeaderChar">
    <w:name w:val="Header Char"/>
    <w:basedOn w:val="DefaultParagraphFont"/>
    <w:link w:val="Header"/>
    <w:uiPriority w:val="99"/>
    <w:rsid w:val="004444BA"/>
  </w:style>
  <w:style w:type="paragraph" w:styleId="Footer">
    <w:name w:val="footer"/>
    <w:basedOn w:val="Normal"/>
    <w:link w:val="FooterChar"/>
    <w:uiPriority w:val="99"/>
    <w:unhideWhenUsed/>
    <w:rsid w:val="004444BA"/>
    <w:pPr>
      <w:tabs>
        <w:tab w:val="center" w:pos="4819"/>
        <w:tab w:val="right" w:pos="9639"/>
      </w:tabs>
    </w:pPr>
  </w:style>
  <w:style w:type="character" w:customStyle="1" w:styleId="FooterChar">
    <w:name w:val="Footer Char"/>
    <w:basedOn w:val="DefaultParagraphFont"/>
    <w:link w:val="Footer"/>
    <w:uiPriority w:val="99"/>
    <w:rsid w:val="004444BA"/>
  </w:style>
  <w:style w:type="paragraph" w:styleId="ListParagraph">
    <w:name w:val="List Paragraph"/>
    <w:basedOn w:val="Normal"/>
    <w:uiPriority w:val="34"/>
    <w:qFormat/>
    <w:rsid w:val="008207D3"/>
    <w:pPr>
      <w:ind w:left="720"/>
      <w:contextualSpacing/>
    </w:pPr>
  </w:style>
  <w:style w:type="character" w:styleId="PlaceholderText">
    <w:name w:val="Placeholder Text"/>
    <w:basedOn w:val="DefaultParagraphFont"/>
    <w:uiPriority w:val="99"/>
    <w:semiHidden/>
    <w:rsid w:val="008732EA"/>
    <w:rPr>
      <w:color w:val="808080"/>
    </w:rPr>
  </w:style>
  <w:style w:type="character" w:customStyle="1" w:styleId="Heading83">
    <w:name w:val="Heading #8 (3)_"/>
    <w:basedOn w:val="DefaultParagraphFont"/>
    <w:link w:val="Heading830"/>
    <w:locked/>
    <w:rsid w:val="00746AF2"/>
    <w:rPr>
      <w:rFonts w:ascii="Candara" w:hAnsi="Candara"/>
      <w:spacing w:val="33"/>
      <w:sz w:val="32"/>
      <w:szCs w:val="32"/>
      <w:shd w:val="clear" w:color="auto" w:fill="FFFFFF"/>
    </w:rPr>
  </w:style>
  <w:style w:type="paragraph" w:customStyle="1" w:styleId="Heading830">
    <w:name w:val="Heading #8 (3)"/>
    <w:basedOn w:val="Normal"/>
    <w:link w:val="Heading83"/>
    <w:rsid w:val="00746AF2"/>
    <w:pPr>
      <w:widowControl w:val="0"/>
      <w:shd w:val="clear" w:color="auto" w:fill="FFFFFF"/>
      <w:spacing w:before="300" w:line="240" w:lineRule="atLeast"/>
      <w:outlineLvl w:val="7"/>
    </w:pPr>
    <w:rPr>
      <w:rFonts w:ascii="Candara" w:hAnsi="Candara"/>
      <w:spacing w:val="33"/>
      <w:sz w:val="32"/>
      <w:szCs w:val="32"/>
    </w:rPr>
  </w:style>
  <w:style w:type="paragraph" w:styleId="BalloonText">
    <w:name w:val="Balloon Text"/>
    <w:basedOn w:val="Normal"/>
    <w:link w:val="BalloonTextChar"/>
    <w:uiPriority w:val="99"/>
    <w:semiHidden/>
    <w:unhideWhenUsed/>
    <w:rsid w:val="00746A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A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8.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3.wmf"/><Relationship Id="rId40" Type="http://schemas.openxmlformats.org/officeDocument/2006/relationships/oleObject" Target="embeddings/oleObject19.bin"/><Relationship Id="rId45" Type="http://schemas.openxmlformats.org/officeDocument/2006/relationships/oleObject" Target="embeddings/oleObject2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glossaryDocument" Target="glossary/document.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image" Target="media/image16.wmf"/><Relationship Id="rId48" Type="http://schemas.openxmlformats.org/officeDocument/2006/relationships/fontTable" Target="fontTable.xml"/><Relationship Id="rId8"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A0"/>
    <w:rsid w:val="00066263"/>
    <w:rsid w:val="008E5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4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912FF-B66D-4A54-8D06-FD73D540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1155</Words>
  <Characters>6584</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Vladyslav Havryliuk</cp:lastModifiedBy>
  <cp:revision>15</cp:revision>
  <dcterms:created xsi:type="dcterms:W3CDTF">2018-12-03T14:46:00Z</dcterms:created>
  <dcterms:modified xsi:type="dcterms:W3CDTF">2019-12-18T12:18:00Z</dcterms:modified>
</cp:coreProperties>
</file>