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lineRule="auto" w:line="288" w:before="3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a18a3faa-7fff-b1eb-3e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Міністерство освіти і науки України</w:t>
      </w:r>
    </w:p>
    <w:p>
      <w:pPr>
        <w:pStyle w:val="Style15"/>
        <w:bidi w:val="0"/>
        <w:spacing w:lineRule="auto" w:line="288" w:before="3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Черкаський державний технологічний університет</w:t>
      </w:r>
    </w:p>
    <w:p>
      <w:pPr>
        <w:pStyle w:val="Style15"/>
        <w:bidi w:val="0"/>
        <w:spacing w:lineRule="auto" w:line="288" w:before="3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програмного забезпечення автоматизованих систем</w:t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bookmarkStart w:id="1" w:name="docs-internal-guid-38f7d3d2-7fff-b7a7-06"/>
      <w:bookmarkEnd w:id="1"/>
      <w:r>
        <w:rPr>
          <w:rFonts w:ascii="Times New Roman" w:hAnsi="Times New Roman"/>
          <w:b w:val="false"/>
        </w:rPr>
        <w:br/>
        <w:br/>
        <w:br/>
        <w:br/>
        <w:br/>
        <w:br/>
      </w:r>
    </w:p>
    <w:p>
      <w:pPr>
        <w:pStyle w:val="Style15"/>
        <w:bidi w:val="0"/>
        <w:spacing w:lineRule="auto" w:line="288" w:before="3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Звіт з лабораторної роботи №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1</w:t>
      </w:r>
    </w:p>
    <w:p>
      <w:pPr>
        <w:pStyle w:val="Style15"/>
        <w:bidi w:val="0"/>
        <w:spacing w:lineRule="auto" w:line="288" w:before="30" w:after="0"/>
        <w:jc w:val="center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</w:t>
      </w:r>
    </w:p>
    <w:p>
      <w:pPr>
        <w:pStyle w:val="Style15"/>
        <w:bidi w:val="0"/>
        <w:spacing w:lineRule="auto" w:line="288"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“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Науковий практикум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”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2" w:name="docs-internal-guid-11d4afb4-7fff-4c1b-6e"/>
      <w:bookmarkStart w:id="3" w:name="docs-internal-guid-11d4afb4-7fff-4c1b-6e"/>
      <w:bookmarkEnd w:id="3"/>
    </w:p>
    <w:tbl>
      <w:tblPr>
        <w:tblW w:w="957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781"/>
        <w:gridCol w:w="4796"/>
      </w:tblGrid>
      <w:tr>
        <w:trPr/>
        <w:tc>
          <w:tcPr>
            <w:tcW w:w="4781" w:type="dxa"/>
            <w:tcBorders/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3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Перевірив роботу:</w:t>
            </w:r>
          </w:p>
        </w:tc>
        <w:tc>
          <w:tcPr>
            <w:tcW w:w="4796" w:type="dxa"/>
            <w:tcBorders/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30" w:after="0"/>
              <w:jc w:val="righ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Виконав роботу:</w:t>
            </w:r>
          </w:p>
        </w:tc>
      </w:tr>
      <w:tr>
        <w:trPr/>
        <w:tc>
          <w:tcPr>
            <w:tcW w:w="4781" w:type="dxa"/>
            <w:tcBorders/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зав. кафедрою</w:t>
            </w:r>
          </w:p>
        </w:tc>
        <w:tc>
          <w:tcPr>
            <w:tcW w:w="4796" w:type="dxa"/>
            <w:tcBorders/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30" w:after="0"/>
              <w:jc w:val="right"/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 xml:space="preserve">студент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-го</w:t>
            </w:r>
          </w:p>
          <w:p>
            <w:pPr>
              <w:pStyle w:val="Style19"/>
              <w:bidi w:val="0"/>
              <w:spacing w:lineRule="auto" w:line="288" w:before="30" w:after="0"/>
              <w:jc w:val="righ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 xml:space="preserve">курсу гр.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М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ПЗ-1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904</w:t>
            </w:r>
          </w:p>
        </w:tc>
      </w:tr>
      <w:tr>
        <w:trPr/>
        <w:tc>
          <w:tcPr>
            <w:tcW w:w="478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Первунінський С. М.</w:t>
            </w:r>
          </w:p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______________________</w:t>
            </w:r>
          </w:p>
        </w:tc>
        <w:tc>
          <w:tcPr>
            <w:tcW w:w="4796" w:type="dxa"/>
            <w:tcBorders/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30" w:after="0"/>
              <w:jc w:val="righ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Кононенко О. В.</w:t>
            </w:r>
          </w:p>
        </w:tc>
      </w:tr>
    </w:tbl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4" w:name="docs-internal-guid-07e32778-7fff-ed2c-46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Черкаси, 2019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Тема.</w:t>
      </w:r>
      <w:r>
        <w:rPr>
          <w:rFonts w:ascii="Times New Roman" w:hAnsi="Times New Roman"/>
        </w:rPr>
        <w:t xml:space="preserve"> Статистичний аналіз результатів пошукового експерименту.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Мета:</w:t>
      </w:r>
      <w:r>
        <w:rPr>
          <w:rFonts w:ascii="Times New Roman" w:hAnsi="Times New Roman"/>
        </w:rPr>
        <w:t xml:space="preserve"> планування та проведення пошукового експерименту, визначення статистичних показників, побудова полігону розподілу і гістограми.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Завдання:</w:t>
      </w:r>
      <w:r>
        <w:rPr>
          <w:rFonts w:ascii="Times New Roman" w:hAnsi="Times New Roman"/>
        </w:rPr>
        <w:t xml:space="preserve"> 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  <w:t>1) ознайомитись з теоретичними відомостями;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  <w:t>2) спланувати пошуковий експеримент у випадку дослідження кількості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  <w:t>кілобайт у пакетах, що надходять до комутатора за деякий час;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  <w:t>3) визначити статистичні показники та кількість дубльованих спостережень на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  <w:t>основі результатів пошукового експерименту (вибрати завдання згідно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  <w:t>варіанту у табл. 1.2);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  <w:t>4) побудувати полігон розподілу і гістограму.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  <w:t>Варіант 2.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-13335</wp:posOffset>
            </wp:positionH>
            <wp:positionV relativeFrom="paragraph">
              <wp:posOffset>4076700</wp:posOffset>
            </wp:positionV>
            <wp:extent cx="5867400" cy="581025"/>
            <wp:effectExtent l="0" t="0" r="0" b="0"/>
            <wp:wrapNone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-22225</wp:posOffset>
            </wp:positionH>
            <wp:positionV relativeFrom="paragraph">
              <wp:posOffset>-28575</wp:posOffset>
            </wp:positionV>
            <wp:extent cx="561975" cy="4057650"/>
            <wp:effectExtent l="0" t="0" r="0" b="0"/>
            <wp:wrapTopAndBottom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-32385</wp:posOffset>
            </wp:positionH>
            <wp:positionV relativeFrom="paragraph">
              <wp:posOffset>4602480</wp:posOffset>
            </wp:positionV>
            <wp:extent cx="5886450" cy="19050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5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Хід роботи</w:t>
      </w:r>
    </w:p>
    <w:p>
      <w:pPr>
        <w:pStyle w:val="Style15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</w:rPr>
        <w:t>max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=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27,10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</w:rPr>
        <w:t>min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=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23,00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k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= 20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Δ</w:t>
      </w:r>
      <w:r>
        <w:rPr>
          <w:rFonts w:ascii="Liberation Sans" w:hAnsi="Liberation Sans"/>
          <w:b w:val="false"/>
          <w:bCs w:val="false"/>
          <w:i w:val="false"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y =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0,79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bCs w:val="false"/>
          <w:i w:val="false"/>
          <w:iCs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vertAlign w:val="baseline"/>
        </w:rPr>
      </w:r>
    </w:p>
    <w:tbl>
      <w:tblPr>
        <w:tblW w:w="969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4"/>
        <w:gridCol w:w="975"/>
        <w:gridCol w:w="900"/>
        <w:gridCol w:w="2297"/>
        <w:gridCol w:w="1212"/>
        <w:gridCol w:w="916"/>
        <w:gridCol w:w="1185"/>
        <w:gridCol w:w="1536"/>
      </w:tblGrid>
      <w:tr>
        <w:trPr/>
        <w:tc>
          <w:tcPr>
            <w:tcW w:w="6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№ </w:t>
            </w:r>
            <w:r>
              <w:rPr>
                <w:rFonts w:ascii="Times New Roman" w:hAnsi="Times New Roman"/>
                <w:b/>
                <w:bCs/>
              </w:rPr>
              <w:t>інтервалу</w:t>
            </w:r>
          </w:p>
        </w:tc>
        <w:tc>
          <w:tcPr>
            <w:tcW w:w="1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Межі інтервалу </w:t>
            </w:r>
          </w:p>
        </w:tc>
        <w:tc>
          <w:tcPr>
            <w:tcW w:w="22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Середнє значення в інтервалі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і</w:t>
            </w:r>
          </w:p>
        </w:tc>
        <w:tc>
          <w:tcPr>
            <w:tcW w:w="1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Частина в інтервалі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і 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  <w:vertAlign w:val="subscript"/>
              </w:rPr>
              <w:t xml:space="preserve">* </w:t>
            </w:r>
            <w:r>
              <w:rPr>
                <w:rFonts w:ascii="Times New Roman" w:hAnsi="Times New Roman"/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m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1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  <w:tc>
          <w:tcPr>
            <w:tcW w:w="1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</w:tr>
      <w:tr>
        <w:trPr/>
        <w:tc>
          <w:tcPr>
            <w:tcW w:w="67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8"/>
                <w:szCs w:val="28"/>
                <w:vertAlign w:val="subscript"/>
              </w:rPr>
              <w:t>ін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iв</w:t>
            </w:r>
          </w:p>
        </w:tc>
        <w:tc>
          <w:tcPr>
            <w:tcW w:w="229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1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22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</w:tr>
      <w:tr>
        <w:trPr/>
        <w:tc>
          <w:tcPr>
            <w:tcW w:w="6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23,00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23,79</w:t>
            </w:r>
          </w:p>
        </w:tc>
        <w:tc>
          <w:tcPr>
            <w:tcW w:w="22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23,40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4,00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93,59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2,55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10,19</w:t>
            </w:r>
          </w:p>
        </w:tc>
      </w:tr>
      <w:tr>
        <w:trPr/>
        <w:tc>
          <w:tcPr>
            <w:tcW w:w="6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23,79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24,59</w:t>
            </w:r>
          </w:p>
        </w:tc>
        <w:tc>
          <w:tcPr>
            <w:tcW w:w="22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24,19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5,00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120,96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0,64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3,21</w:t>
            </w:r>
          </w:p>
        </w:tc>
      </w:tr>
      <w:tr>
        <w:trPr/>
        <w:tc>
          <w:tcPr>
            <w:tcW w:w="6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24,59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25,38</w:t>
            </w:r>
          </w:p>
        </w:tc>
        <w:tc>
          <w:tcPr>
            <w:tcW w:w="22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24,99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1,00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24,99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0,00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0,00</w:t>
            </w:r>
          </w:p>
        </w:tc>
      </w:tr>
      <w:tr>
        <w:trPr/>
        <w:tc>
          <w:tcPr>
            <w:tcW w:w="6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25,38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26,18</w:t>
            </w:r>
          </w:p>
        </w:tc>
        <w:tc>
          <w:tcPr>
            <w:tcW w:w="22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25,78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2,00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51,56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0,62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1,24</w:t>
            </w:r>
          </w:p>
        </w:tc>
      </w:tr>
      <w:tr>
        <w:trPr/>
        <w:tc>
          <w:tcPr>
            <w:tcW w:w="6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26,18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26,97</w:t>
            </w:r>
          </w:p>
        </w:tc>
        <w:tc>
          <w:tcPr>
            <w:tcW w:w="22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26,57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3,00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79,72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2,50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7,49</w:t>
            </w:r>
          </w:p>
        </w:tc>
      </w:tr>
      <w:tr>
        <w:trPr/>
        <w:tc>
          <w:tcPr>
            <w:tcW w:w="6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26,97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27,10</w:t>
            </w:r>
          </w:p>
        </w:tc>
        <w:tc>
          <w:tcPr>
            <w:tcW w:w="22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27,04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2,00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54,07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4,17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/>
            </w:pPr>
            <w:r>
              <w:rPr/>
              <w:t>8,34</w:t>
            </w:r>
          </w:p>
        </w:tc>
      </w:tr>
      <w:tr>
        <w:trPr/>
        <w:tc>
          <w:tcPr>
            <w:tcW w:w="6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Сума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17,00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424,88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30,47</w:t>
            </w:r>
          </w:p>
        </w:tc>
      </w:tr>
    </w:tbl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ереднє значення вибірки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</m:oMath>
      <w:r>
        <w:rPr>
          <w:rFonts w:ascii="Times new roman" w:hAnsi="Times new roman"/>
          <w:b w:val="false"/>
          <w:bCs w:val="false"/>
          <w:i w:val="false"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=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24,99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Cередньоквадратичне відхилення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S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vertAlign w:val="superscript"/>
          <w:em w:val="none"/>
        </w:rPr>
        <w:t>2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=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0,33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S =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1,38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Інтервал розсіювання: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,85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26</m:t>
        </m:r>
        <m:r>
          <w:rPr>
            <w:rFonts w:ascii="Cambria Math" w:hAnsi="Cambria Math"/>
          </w:rPr>
          <m:t xml:space="preserve">,00</m:t>
        </m:r>
      </m:oMath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Величина інтервалу розсіювання: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Δ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= 8,28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К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оефіцієнт варіації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: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V = 0,06%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Середньоквадратична похибка середнього значення: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S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vertAlign w:val="subscript"/>
          <w:em w:val="none"/>
        </w:rPr>
        <w:t>y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= 0,33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Показник точності досліду (середнього значення):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</w:t>
      </w:r>
      <w:r>
        <w:rPr>
          <w:rFonts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P = </w:t>
      </w:r>
      <w:r>
        <w:rPr>
          <w:rFonts w:ascii="Times new roman" w:hAnsi="Times new roman"/>
          <w:b w:val="false"/>
          <w:i w:val="false"/>
          <w:iCs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0,01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І</w:t>
      </w: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нтервал довіри для математичного сподівання генеральноївибірки М</w:t>
      </w: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vertAlign w:val="subscript"/>
          <w:em w:val="none"/>
        </w:rPr>
        <w:t>у</w:t>
      </w: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:</w:t>
      </w:r>
      <w:r>
        <w:rPr>
          <w:rFonts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24</m:t>
        </m:r>
        <m:r>
          <w:rPr>
            <w:rFonts w:ascii="Cambria Math" w:hAnsi="Cambria Math"/>
          </w:rPr>
          <m:t xml:space="preserve">,02</m:t>
        </m:r>
        <m:r>
          <w:rPr>
            <w:rFonts w:ascii="Cambria Math" w:hAnsi="Cambria Math"/>
          </w:rPr>
          <m:t xml:space="preserve">⩽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25</m:t>
        </m:r>
        <m:r>
          <w:rPr>
            <w:rFonts w:ascii="Cambria Math" w:hAnsi="Cambria Math"/>
          </w:rPr>
          <m:t xml:space="preserve">,97</m:t>
        </m:r>
      </m:oMath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q </w:t>
      </w:r>
      <w:r>
        <w:rPr>
          <w:rFonts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= 0,99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/>
          <w:i/>
          <w:iCs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>
          <w:rFonts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f = 16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t </w:t>
      </w:r>
      <w:r>
        <w:rPr>
          <w:rFonts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= </w:t>
      </w:r>
      <w:r>
        <w:rPr>
          <w:rFonts w:ascii="Times new roman" w:hAnsi="Times new roman"/>
          <w:b w:val="false"/>
          <w:i w:val="false"/>
          <w:iCs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2,92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Н</w:t>
      </w:r>
      <w:r>
        <w:rPr>
          <w:rFonts w:ascii="Times new roman" w:hAnsi="Times new roman"/>
          <w:b/>
          <w:bCs/>
          <w:i w:val="false"/>
          <w:iCs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еобхідн</w:t>
      </w:r>
      <w:r>
        <w:rPr>
          <w:rFonts w:ascii="Times new roman" w:hAnsi="Times new roman"/>
          <w:b/>
          <w:bCs/>
          <w:i w:val="false"/>
          <w:iCs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а</w:t>
      </w:r>
      <w:r>
        <w:rPr>
          <w:rFonts w:ascii="Times new roman" w:hAnsi="Times new roman"/>
          <w:b/>
          <w:bCs/>
          <w:i w:val="false"/>
          <w:iCs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(для прийнятого рівня значущості) кількість дубльованих спостережень:</w:t>
      </w:r>
      <w:r>
        <w:rPr>
          <w:rFonts w:ascii="Times new roman" w:hAnsi="Times new roman"/>
          <w:b w:val="false"/>
          <w:i w:val="false"/>
          <w:iCs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,03</m:t>
        </m:r>
      </m:oMath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3048000"/>
            <wp:effectExtent l="0" t="0" r="0" b="0"/>
            <wp:wrapTopAndBottom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1 полігон розподілу і гістограма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>Висновок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 xml:space="preserve">: Під час виконання роботи було здобуто навички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>планування та проведення пошукового експерименту, визначення статистичних показників, побудова полігону розподілу і гістограми.</w:t>
      </w:r>
    </w:p>
    <w:sectPr>
      <w:footerReference w:type="default" r:id="rId6"/>
      <w:type w:val="nextPage"/>
      <w:pgSz w:w="12246" w:h="15420"/>
      <w:pgMar w:left="1701" w:right="850" w:header="0" w:top="1134" w:footer="1134" w:bottom="1693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4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</w:rPr>
  </w:style>
  <w:style w:type="paragraph" w:styleId="Style19">
    <w:name w:val="Вміст таблиці"/>
    <w:basedOn w:val="Normal"/>
    <w:qFormat/>
    <w:pPr>
      <w:suppressLineNumbers/>
    </w:pPr>
    <w:rPr/>
  </w:style>
  <w:style w:type="paragraph" w:styleId="Style20">
    <w:name w:val="Заголовок таблиці"/>
    <w:basedOn w:val="Style19"/>
    <w:qFormat/>
    <w:pPr>
      <w:suppressLineNumbers/>
      <w:jc w:val="center"/>
    </w:pPr>
    <w:rPr>
      <w:b/>
      <w:bCs/>
    </w:rPr>
  </w:style>
  <w:style w:type="paragraph" w:styleId="Style21">
    <w:name w:val="Footer"/>
    <w:basedOn w:val="Normal"/>
    <w:pPr>
      <w:suppressLineNumbers/>
      <w:tabs>
        <w:tab w:val="clear" w:pos="408"/>
        <w:tab w:val="center" w:pos="4847" w:leader="none"/>
        <w:tab w:val="right" w:pos="969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</TotalTime>
  <Application>LibreOffice/6.2.7.1$Linux_X86_64 LibreOffice_project/20$Build-1</Application>
  <Pages>4</Pages>
  <Words>302</Words>
  <CharactersWithSpaces>1992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2019-11-20T07:25:43Z</dcterms:created>
  <dc:creator/>
  <dc:description/>
  <dc:language>uk-UA</dc:language>
  <cp:lastModifiedBy/>
  <dcterms:modified xsi:type="dcterms:W3CDTF">2019-11-26T09:07:12Z</dcterms:modified>
  <cp:revision>6</cp:revision>
  <dc:subject/>
  <dc:title/>
</cp:coreProperties>
</file>