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7CCDF" w14:textId="77777777" w:rsidR="004444BA" w:rsidRPr="00A54B5F" w:rsidRDefault="004444BA" w:rsidP="004444BA">
      <w:pPr>
        <w:spacing w:line="360" w:lineRule="auto"/>
        <w:jc w:val="center"/>
        <w:rPr>
          <w:rFonts w:eastAsia="Times New Roman" w:cs="Times New Roman"/>
          <w:szCs w:val="28"/>
          <w:lang w:eastAsia="ru-RU"/>
        </w:rPr>
      </w:pPr>
      <w:bookmarkStart w:id="0" w:name="_Toc285464373"/>
      <w:r w:rsidRPr="00A54B5F">
        <w:rPr>
          <w:rFonts w:eastAsia="Times New Roman" w:cs="Times New Roman"/>
          <w:szCs w:val="28"/>
          <w:lang w:eastAsia="ru-RU"/>
        </w:rPr>
        <w:t>Міністерство освіти і науки України</w:t>
      </w:r>
    </w:p>
    <w:p w14:paraId="304B880A" w14:textId="77777777" w:rsidR="004444BA" w:rsidRPr="00A54B5F" w:rsidRDefault="004444BA" w:rsidP="004444BA">
      <w:pPr>
        <w:spacing w:line="360" w:lineRule="auto"/>
        <w:jc w:val="center"/>
        <w:rPr>
          <w:rFonts w:eastAsia="Times New Roman" w:cs="Times New Roman"/>
          <w:szCs w:val="28"/>
          <w:lang w:eastAsia="ru-RU"/>
        </w:rPr>
      </w:pPr>
      <w:r w:rsidRPr="00A54B5F">
        <w:rPr>
          <w:rFonts w:eastAsia="Times New Roman" w:cs="Times New Roman"/>
          <w:szCs w:val="28"/>
          <w:lang w:eastAsia="ru-RU"/>
        </w:rPr>
        <w:t>Черкаський державний технологічний університет</w:t>
      </w:r>
    </w:p>
    <w:p w14:paraId="5CAEB961" w14:textId="77777777" w:rsidR="004444BA" w:rsidRPr="00A54B5F" w:rsidRDefault="004444BA" w:rsidP="004444BA">
      <w:pPr>
        <w:spacing w:line="360" w:lineRule="auto"/>
        <w:jc w:val="center"/>
        <w:rPr>
          <w:rFonts w:eastAsia="Times New Roman" w:cs="Times New Roman"/>
          <w:szCs w:val="28"/>
          <w:lang w:eastAsia="ru-RU"/>
        </w:rPr>
      </w:pPr>
      <w:r w:rsidRPr="00A54B5F">
        <w:rPr>
          <w:rFonts w:eastAsia="Times New Roman" w:cs="Times New Roman"/>
          <w:szCs w:val="28"/>
          <w:lang w:eastAsia="ru-RU"/>
        </w:rPr>
        <w:t>Кафедра програмного забезпечення автоматизованих систем</w:t>
      </w:r>
    </w:p>
    <w:p w14:paraId="360A9E99" w14:textId="77777777" w:rsidR="004444BA" w:rsidRPr="00A54B5F" w:rsidRDefault="004444BA" w:rsidP="004444BA">
      <w:pPr>
        <w:spacing w:line="360" w:lineRule="auto"/>
        <w:jc w:val="center"/>
        <w:rPr>
          <w:rFonts w:eastAsia="Times New Roman" w:cs="Times New Roman"/>
          <w:szCs w:val="28"/>
          <w:lang w:eastAsia="ru-RU"/>
        </w:rPr>
      </w:pPr>
    </w:p>
    <w:p w14:paraId="50731DAF" w14:textId="77777777" w:rsidR="004444BA" w:rsidRPr="00A54B5F" w:rsidRDefault="004444BA" w:rsidP="004444BA">
      <w:pPr>
        <w:spacing w:line="360" w:lineRule="auto"/>
        <w:jc w:val="center"/>
        <w:rPr>
          <w:rFonts w:eastAsia="Times New Roman" w:cs="Times New Roman"/>
          <w:szCs w:val="28"/>
          <w:lang w:eastAsia="ru-RU"/>
        </w:rPr>
      </w:pPr>
    </w:p>
    <w:p w14:paraId="6B46B510" w14:textId="77777777" w:rsidR="004444BA" w:rsidRPr="00A54B5F" w:rsidRDefault="004444BA" w:rsidP="004444BA">
      <w:pPr>
        <w:spacing w:line="360" w:lineRule="auto"/>
        <w:jc w:val="center"/>
        <w:rPr>
          <w:rFonts w:eastAsia="Times New Roman" w:cs="Times New Roman"/>
          <w:szCs w:val="28"/>
          <w:lang w:eastAsia="ru-RU"/>
        </w:rPr>
      </w:pPr>
    </w:p>
    <w:p w14:paraId="129D15A2" w14:textId="77777777" w:rsidR="004444BA" w:rsidRPr="00A54B5F" w:rsidRDefault="004444BA" w:rsidP="004444BA">
      <w:pPr>
        <w:spacing w:line="360" w:lineRule="auto"/>
        <w:jc w:val="center"/>
        <w:rPr>
          <w:rFonts w:eastAsia="Times New Roman" w:cs="Times New Roman"/>
          <w:szCs w:val="28"/>
          <w:lang w:eastAsia="ru-RU"/>
        </w:rPr>
      </w:pPr>
    </w:p>
    <w:p w14:paraId="2F53B434" w14:textId="77777777" w:rsidR="004444BA" w:rsidRPr="00A54B5F" w:rsidRDefault="004444BA" w:rsidP="004444BA">
      <w:pPr>
        <w:spacing w:line="360" w:lineRule="auto"/>
        <w:jc w:val="center"/>
        <w:rPr>
          <w:rFonts w:eastAsia="Times New Roman" w:cs="Times New Roman"/>
          <w:szCs w:val="28"/>
          <w:lang w:eastAsia="ru-RU"/>
        </w:rPr>
      </w:pPr>
    </w:p>
    <w:p w14:paraId="39350C41" w14:textId="77777777" w:rsidR="004444BA" w:rsidRPr="00A54B5F" w:rsidRDefault="004444BA" w:rsidP="004444BA">
      <w:pPr>
        <w:spacing w:line="360" w:lineRule="auto"/>
        <w:jc w:val="center"/>
        <w:rPr>
          <w:rFonts w:eastAsia="Times New Roman" w:cs="Times New Roman"/>
          <w:szCs w:val="28"/>
          <w:lang w:eastAsia="ru-RU"/>
        </w:rPr>
      </w:pPr>
    </w:p>
    <w:p w14:paraId="4323D987" w14:textId="77777777" w:rsidR="004444BA" w:rsidRPr="00A54B5F" w:rsidRDefault="004444BA" w:rsidP="004444BA">
      <w:pPr>
        <w:spacing w:line="360" w:lineRule="auto"/>
        <w:jc w:val="center"/>
        <w:rPr>
          <w:rFonts w:eastAsia="Times New Roman" w:cs="Times New Roman"/>
          <w:szCs w:val="28"/>
          <w:lang w:eastAsia="ru-RU"/>
        </w:rPr>
      </w:pPr>
    </w:p>
    <w:p w14:paraId="515CE78F" w14:textId="2C970886" w:rsidR="004444BA" w:rsidRPr="00A54B5F" w:rsidRDefault="004444BA" w:rsidP="004444BA">
      <w:pPr>
        <w:spacing w:line="360" w:lineRule="auto"/>
        <w:jc w:val="center"/>
        <w:rPr>
          <w:rFonts w:eastAsia="Times New Roman" w:cs="Times New Roman"/>
          <w:b/>
          <w:sz w:val="40"/>
          <w:szCs w:val="40"/>
          <w:lang w:eastAsia="ru-RU"/>
        </w:rPr>
      </w:pPr>
      <w:r w:rsidRPr="00A54B5F">
        <w:rPr>
          <w:rFonts w:eastAsia="Times New Roman" w:cs="Times New Roman"/>
          <w:b/>
          <w:sz w:val="40"/>
          <w:szCs w:val="40"/>
          <w:lang w:eastAsia="ru-RU"/>
        </w:rPr>
        <w:t>ЗВІТ</w:t>
      </w:r>
    </w:p>
    <w:p w14:paraId="742C38C8" w14:textId="0360DD77" w:rsidR="004444BA" w:rsidRPr="00427D2D" w:rsidRDefault="004444BA" w:rsidP="004444BA">
      <w:pPr>
        <w:spacing w:line="360" w:lineRule="auto"/>
        <w:jc w:val="center"/>
        <w:rPr>
          <w:rFonts w:eastAsia="Times New Roman" w:cs="Times New Roman"/>
          <w:sz w:val="32"/>
          <w:szCs w:val="32"/>
          <w:lang w:eastAsia="ru-RU"/>
        </w:rPr>
      </w:pPr>
      <w:r w:rsidRPr="00A54B5F">
        <w:rPr>
          <w:rFonts w:eastAsia="Times New Roman" w:cs="Times New Roman"/>
          <w:sz w:val="32"/>
          <w:szCs w:val="32"/>
          <w:lang w:eastAsia="ru-RU"/>
        </w:rPr>
        <w:t xml:space="preserve">з </w:t>
      </w:r>
      <w:r w:rsidR="00BF64A4">
        <w:rPr>
          <w:rFonts w:eastAsia="Times New Roman" w:cs="Times New Roman"/>
          <w:sz w:val="32"/>
          <w:szCs w:val="32"/>
          <w:lang w:eastAsia="ru-RU"/>
        </w:rPr>
        <w:t>практичної</w:t>
      </w:r>
      <w:r w:rsidR="00217E3A" w:rsidRPr="00A54B5F">
        <w:rPr>
          <w:rFonts w:eastAsia="Times New Roman" w:cs="Times New Roman"/>
          <w:sz w:val="32"/>
          <w:szCs w:val="32"/>
          <w:lang w:eastAsia="ru-RU"/>
        </w:rPr>
        <w:t xml:space="preserve"> роботи</w:t>
      </w:r>
      <w:r w:rsidRPr="00A54B5F">
        <w:rPr>
          <w:rFonts w:eastAsia="Times New Roman" w:cs="Times New Roman"/>
          <w:sz w:val="32"/>
          <w:szCs w:val="32"/>
          <w:lang w:eastAsia="ru-RU"/>
        </w:rPr>
        <w:t xml:space="preserve"> №</w:t>
      </w:r>
      <w:r w:rsidR="00886348">
        <w:rPr>
          <w:rFonts w:eastAsia="Times New Roman" w:cs="Times New Roman"/>
          <w:sz w:val="32"/>
          <w:szCs w:val="32"/>
          <w:lang w:eastAsia="ru-RU"/>
        </w:rPr>
        <w:t>5</w:t>
      </w:r>
    </w:p>
    <w:p w14:paraId="7ABEA6E0" w14:textId="3AC28058" w:rsidR="004444BA" w:rsidRPr="00A54B5F" w:rsidRDefault="00217E3A" w:rsidP="004444BA">
      <w:pPr>
        <w:spacing w:line="360" w:lineRule="auto"/>
        <w:jc w:val="center"/>
        <w:rPr>
          <w:rFonts w:eastAsia="Times New Roman" w:cs="Times New Roman"/>
          <w:b/>
          <w:bCs/>
          <w:i/>
          <w:iCs/>
          <w:sz w:val="32"/>
          <w:szCs w:val="32"/>
          <w:lang w:eastAsia="ru-RU"/>
        </w:rPr>
      </w:pPr>
      <w:r w:rsidRPr="00A54B5F">
        <w:rPr>
          <w:rFonts w:eastAsia="Times New Roman" w:cs="Times New Roman"/>
          <w:sz w:val="32"/>
          <w:szCs w:val="32"/>
          <w:lang w:eastAsia="ru-RU"/>
        </w:rPr>
        <w:t xml:space="preserve">з предмету </w:t>
      </w:r>
      <w:r w:rsidR="004444BA" w:rsidRPr="00A54B5F">
        <w:rPr>
          <w:rFonts w:eastAsia="Times New Roman" w:cs="Times New Roman"/>
          <w:bCs/>
          <w:iCs/>
          <w:sz w:val="32"/>
          <w:szCs w:val="32"/>
          <w:lang w:eastAsia="ru-RU"/>
        </w:rPr>
        <w:t>«</w:t>
      </w:r>
      <w:r w:rsidR="00ED201D" w:rsidRPr="00ED201D">
        <w:rPr>
          <w:rFonts w:eastAsia="Times New Roman" w:cs="Times New Roman"/>
          <w:bCs/>
          <w:iCs/>
          <w:sz w:val="32"/>
          <w:szCs w:val="32"/>
          <w:lang w:eastAsia="ru-RU"/>
        </w:rPr>
        <w:t>Охорона праці в галузі</w:t>
      </w:r>
      <w:r w:rsidR="004444BA" w:rsidRPr="00A54B5F">
        <w:rPr>
          <w:rFonts w:eastAsia="Times New Roman" w:cs="Times New Roman"/>
          <w:bCs/>
          <w:iCs/>
          <w:sz w:val="32"/>
          <w:szCs w:val="32"/>
          <w:lang w:eastAsia="ru-RU"/>
        </w:rPr>
        <w:t>»</w:t>
      </w:r>
    </w:p>
    <w:p w14:paraId="7F14D981" w14:textId="77777777" w:rsidR="004444BA" w:rsidRPr="00A54B5F" w:rsidRDefault="004444BA" w:rsidP="004444BA">
      <w:pPr>
        <w:spacing w:line="360" w:lineRule="auto"/>
        <w:jc w:val="center"/>
        <w:rPr>
          <w:rFonts w:eastAsia="Times New Roman" w:cs="Times New Roman"/>
          <w:b/>
          <w:szCs w:val="28"/>
          <w:lang w:eastAsia="ru-RU"/>
        </w:rPr>
      </w:pPr>
    </w:p>
    <w:p w14:paraId="5DE92D10" w14:textId="77777777" w:rsidR="004444BA" w:rsidRPr="00A54B5F" w:rsidRDefault="004444BA" w:rsidP="004444BA">
      <w:pPr>
        <w:spacing w:line="360" w:lineRule="auto"/>
        <w:jc w:val="center"/>
        <w:rPr>
          <w:rFonts w:eastAsia="Times New Roman" w:cs="Times New Roman"/>
          <w:b/>
          <w:szCs w:val="28"/>
          <w:lang w:eastAsia="ru-RU"/>
        </w:rPr>
      </w:pPr>
    </w:p>
    <w:p w14:paraId="55729AC0" w14:textId="77777777" w:rsidR="004444BA" w:rsidRPr="00A54B5F" w:rsidRDefault="004444BA" w:rsidP="004444BA">
      <w:pPr>
        <w:spacing w:line="360" w:lineRule="auto"/>
        <w:jc w:val="center"/>
        <w:rPr>
          <w:rFonts w:eastAsia="Times New Roman" w:cs="Times New Roman"/>
          <w:b/>
          <w:szCs w:val="28"/>
          <w:lang w:eastAsia="ru-RU"/>
        </w:rPr>
      </w:pPr>
    </w:p>
    <w:p w14:paraId="28A78CB8" w14:textId="77777777" w:rsidR="004444BA" w:rsidRPr="00A54B5F" w:rsidRDefault="004444BA" w:rsidP="004444BA">
      <w:pPr>
        <w:spacing w:line="360" w:lineRule="auto"/>
        <w:jc w:val="center"/>
        <w:rPr>
          <w:rFonts w:eastAsia="Times New Roman" w:cs="Times New Roman"/>
          <w:b/>
          <w:szCs w:val="28"/>
          <w:lang w:eastAsia="ru-RU"/>
        </w:rPr>
      </w:pPr>
    </w:p>
    <w:p w14:paraId="3ECE47EF" w14:textId="03F33FE3" w:rsidR="004444BA" w:rsidRPr="00A54B5F" w:rsidRDefault="004444BA" w:rsidP="004444BA">
      <w:pPr>
        <w:spacing w:line="360" w:lineRule="auto"/>
        <w:jc w:val="center"/>
        <w:rPr>
          <w:rFonts w:eastAsia="Times New Roman" w:cs="Times New Roman"/>
          <w:b/>
          <w:szCs w:val="28"/>
          <w:lang w:eastAsia="ru-RU"/>
        </w:rPr>
      </w:pPr>
    </w:p>
    <w:p w14:paraId="25E6953F" w14:textId="77777777" w:rsidR="00217E3A" w:rsidRPr="00A54B5F" w:rsidRDefault="00217E3A" w:rsidP="004444BA">
      <w:pPr>
        <w:spacing w:line="360" w:lineRule="auto"/>
        <w:jc w:val="center"/>
        <w:rPr>
          <w:rFonts w:eastAsia="Times New Roman" w:cs="Times New Roman"/>
          <w:b/>
          <w:szCs w:val="28"/>
          <w:lang w:eastAsia="ru-RU"/>
        </w:rPr>
      </w:pPr>
    </w:p>
    <w:p w14:paraId="0AAA748B" w14:textId="77777777" w:rsidR="004444BA" w:rsidRPr="00A54B5F" w:rsidRDefault="004444BA" w:rsidP="004444BA">
      <w:pPr>
        <w:spacing w:line="360" w:lineRule="auto"/>
        <w:rPr>
          <w:rFonts w:eastAsia="Times New Roman" w:cs="Times New Roman"/>
          <w:b/>
          <w:szCs w:val="28"/>
          <w:lang w:eastAsia="ru-RU"/>
        </w:rPr>
      </w:pPr>
    </w:p>
    <w:p w14:paraId="4845AE5F" w14:textId="77777777" w:rsidR="004444BA" w:rsidRPr="00A54B5F" w:rsidRDefault="004444BA" w:rsidP="004444BA">
      <w:pPr>
        <w:spacing w:line="360" w:lineRule="auto"/>
        <w:jc w:val="center"/>
        <w:rPr>
          <w:rFonts w:eastAsia="Times New Roman" w:cs="Times New Roman"/>
          <w:b/>
          <w:szCs w:val="28"/>
          <w:lang w:eastAsia="ru-RU"/>
        </w:rPr>
      </w:pPr>
    </w:p>
    <w:tbl>
      <w:tblPr>
        <w:tblpPr w:leftFromText="180" w:rightFromText="180" w:vertAnchor="text" w:horzAnchor="margin" w:tblpY="155"/>
        <w:tblW w:w="0" w:type="auto"/>
        <w:tblLook w:val="04A0" w:firstRow="1" w:lastRow="0" w:firstColumn="1" w:lastColumn="0" w:noHBand="0" w:noVBand="1"/>
      </w:tblPr>
      <w:tblGrid>
        <w:gridCol w:w="5606"/>
        <w:gridCol w:w="3965"/>
      </w:tblGrid>
      <w:tr w:rsidR="004444BA" w:rsidRPr="00A54B5F" w14:paraId="75B43B51" w14:textId="77777777" w:rsidTr="00A94764">
        <w:tc>
          <w:tcPr>
            <w:tcW w:w="5606" w:type="dxa"/>
          </w:tcPr>
          <w:p w14:paraId="343F3CFE" w14:textId="68C2ABEE" w:rsidR="004444BA" w:rsidRPr="00A54B5F" w:rsidRDefault="004444BA" w:rsidP="004444BA">
            <w:pPr>
              <w:spacing w:line="360" w:lineRule="auto"/>
              <w:rPr>
                <w:rFonts w:eastAsia="Times New Roman" w:cs="Times New Roman"/>
                <w:szCs w:val="28"/>
                <w:lang w:eastAsia="ru-RU"/>
              </w:rPr>
            </w:pPr>
            <w:r w:rsidRPr="00A54B5F">
              <w:rPr>
                <w:rFonts w:eastAsia="Times New Roman" w:cs="Times New Roman"/>
                <w:szCs w:val="28"/>
                <w:lang w:eastAsia="ru-RU"/>
              </w:rPr>
              <w:t>Перевіри</w:t>
            </w:r>
            <w:r w:rsidR="00472F9F" w:rsidRPr="00A54B5F">
              <w:rPr>
                <w:rFonts w:eastAsia="Times New Roman" w:cs="Times New Roman"/>
                <w:szCs w:val="28"/>
                <w:lang w:eastAsia="ru-RU"/>
              </w:rPr>
              <w:t>в</w:t>
            </w:r>
            <w:r w:rsidRPr="00A54B5F">
              <w:rPr>
                <w:rFonts w:eastAsia="Times New Roman" w:cs="Times New Roman"/>
                <w:szCs w:val="28"/>
                <w:lang w:eastAsia="ru-RU"/>
              </w:rPr>
              <w:t xml:space="preserve">: </w:t>
            </w:r>
          </w:p>
          <w:p w14:paraId="7913A4E0" w14:textId="7B2E4D5B" w:rsidR="004444BA" w:rsidRPr="00A54B5F" w:rsidRDefault="003F4AFA" w:rsidP="004444BA">
            <w:pPr>
              <w:spacing w:line="360" w:lineRule="auto"/>
              <w:rPr>
                <w:rFonts w:eastAsia="Times New Roman" w:cs="Times New Roman"/>
                <w:szCs w:val="28"/>
                <w:lang w:eastAsia="ru-RU"/>
              </w:rPr>
            </w:pPr>
            <w:r w:rsidRPr="003F4AFA">
              <w:rPr>
                <w:rFonts w:eastAsia="Times New Roman" w:cs="Times New Roman"/>
                <w:szCs w:val="28"/>
              </w:rPr>
              <w:t>асистент к</w:t>
            </w:r>
            <w:r>
              <w:rPr>
                <w:rFonts w:eastAsia="Times New Roman" w:cs="Times New Roman"/>
                <w:szCs w:val="28"/>
              </w:rPr>
              <w:t>аф</w:t>
            </w:r>
            <w:r w:rsidRPr="003F4AFA">
              <w:rPr>
                <w:rFonts w:eastAsia="Times New Roman" w:cs="Times New Roman"/>
                <w:szCs w:val="28"/>
              </w:rPr>
              <w:t>. БЖД</w:t>
            </w:r>
          </w:p>
          <w:p w14:paraId="01A925F5" w14:textId="3F1D1322" w:rsidR="004444BA" w:rsidRPr="00A54B5F" w:rsidRDefault="003F4AFA" w:rsidP="004444BA">
            <w:pPr>
              <w:spacing w:line="360" w:lineRule="auto"/>
              <w:rPr>
                <w:rFonts w:eastAsia="Times New Roman" w:cs="Times New Roman"/>
                <w:szCs w:val="28"/>
                <w:lang w:eastAsia="ru-RU"/>
              </w:rPr>
            </w:pPr>
            <w:proofErr w:type="spellStart"/>
            <w:r w:rsidRPr="003F4AFA">
              <w:rPr>
                <w:rFonts w:eastAsia="Times New Roman" w:cs="Times New Roman"/>
                <w:szCs w:val="28"/>
              </w:rPr>
              <w:t>Пшенишна</w:t>
            </w:r>
            <w:proofErr w:type="spellEnd"/>
            <w:r w:rsidRPr="003F4AFA">
              <w:rPr>
                <w:rFonts w:eastAsia="Times New Roman" w:cs="Times New Roman"/>
                <w:szCs w:val="28"/>
              </w:rPr>
              <w:t xml:space="preserve"> Н. М.</w:t>
            </w:r>
          </w:p>
          <w:p w14:paraId="5121CFCA" w14:textId="77777777" w:rsidR="004444BA" w:rsidRPr="00A54B5F" w:rsidRDefault="004444BA" w:rsidP="004444BA">
            <w:pPr>
              <w:spacing w:line="360" w:lineRule="auto"/>
              <w:rPr>
                <w:rFonts w:eastAsia="Times New Roman" w:cs="Times New Roman"/>
                <w:szCs w:val="28"/>
                <w:lang w:eastAsia="ru-RU"/>
              </w:rPr>
            </w:pPr>
            <w:r w:rsidRPr="00A54B5F">
              <w:rPr>
                <w:rFonts w:eastAsia="Times New Roman" w:cs="Times New Roman"/>
                <w:szCs w:val="28"/>
                <w:lang w:eastAsia="ru-RU"/>
              </w:rPr>
              <w:t>____________________</w:t>
            </w:r>
          </w:p>
          <w:p w14:paraId="192D6389" w14:textId="77777777" w:rsidR="004444BA" w:rsidRPr="00A54B5F" w:rsidRDefault="004444BA" w:rsidP="004444BA">
            <w:pPr>
              <w:spacing w:line="360" w:lineRule="auto"/>
              <w:rPr>
                <w:rFonts w:eastAsia="Times New Roman" w:cs="Times New Roman"/>
                <w:szCs w:val="28"/>
                <w:lang w:eastAsia="ru-RU"/>
              </w:rPr>
            </w:pPr>
          </w:p>
          <w:p w14:paraId="7D5033F7" w14:textId="62208B41" w:rsidR="004444BA" w:rsidRPr="00A54B5F" w:rsidRDefault="00427D2D" w:rsidP="00427D2D">
            <w:pPr>
              <w:spacing w:line="360" w:lineRule="auto"/>
              <w:rPr>
                <w:rFonts w:eastAsia="Times New Roman" w:cs="Times New Roman"/>
                <w:szCs w:val="28"/>
                <w:lang w:eastAsia="ru-RU"/>
              </w:rPr>
            </w:pPr>
            <w:r>
              <w:rPr>
                <w:rFonts w:eastAsia="Times New Roman" w:cs="Times New Roman"/>
                <w:szCs w:val="28"/>
                <w:lang w:eastAsia="ru-RU"/>
              </w:rPr>
              <w:t>«____» __________ 2020</w:t>
            </w:r>
            <w:r w:rsidR="004444BA" w:rsidRPr="00A54B5F">
              <w:rPr>
                <w:rFonts w:eastAsia="Times New Roman" w:cs="Times New Roman"/>
                <w:szCs w:val="28"/>
                <w:lang w:eastAsia="ru-RU"/>
              </w:rPr>
              <w:t xml:space="preserve"> р.</w:t>
            </w:r>
          </w:p>
        </w:tc>
        <w:tc>
          <w:tcPr>
            <w:tcW w:w="3965" w:type="dxa"/>
          </w:tcPr>
          <w:p w14:paraId="08E68996" w14:textId="77777777" w:rsidR="004444BA" w:rsidRPr="00A54B5F" w:rsidRDefault="004444BA" w:rsidP="004444BA">
            <w:pPr>
              <w:spacing w:line="360" w:lineRule="auto"/>
              <w:rPr>
                <w:rFonts w:eastAsia="Times New Roman" w:cs="Times New Roman"/>
                <w:szCs w:val="28"/>
                <w:lang w:eastAsia="ru-RU"/>
              </w:rPr>
            </w:pPr>
            <w:r w:rsidRPr="00A54B5F">
              <w:rPr>
                <w:rFonts w:eastAsia="Times New Roman" w:cs="Times New Roman"/>
                <w:szCs w:val="28"/>
                <w:lang w:eastAsia="ru-RU"/>
              </w:rPr>
              <w:t>Виконав:</w:t>
            </w:r>
          </w:p>
          <w:p w14:paraId="0860AA34" w14:textId="4B9C8744" w:rsidR="004444BA" w:rsidRPr="00A54B5F" w:rsidRDefault="004444BA" w:rsidP="004444BA">
            <w:pPr>
              <w:spacing w:line="360" w:lineRule="auto"/>
              <w:rPr>
                <w:rFonts w:eastAsia="Times New Roman" w:cs="Times New Roman"/>
                <w:szCs w:val="28"/>
              </w:rPr>
            </w:pPr>
            <w:r w:rsidRPr="00A54B5F">
              <w:rPr>
                <w:rFonts w:eastAsia="Times New Roman" w:cs="Times New Roman"/>
                <w:szCs w:val="28"/>
              </w:rPr>
              <w:t xml:space="preserve">студент </w:t>
            </w:r>
            <w:r w:rsidR="003F4AFA">
              <w:rPr>
                <w:rFonts w:eastAsia="Times New Roman" w:cs="Times New Roman"/>
                <w:szCs w:val="28"/>
              </w:rPr>
              <w:t>І</w:t>
            </w:r>
            <w:r w:rsidRPr="00A54B5F">
              <w:rPr>
                <w:rFonts w:eastAsia="Times New Roman" w:cs="Times New Roman"/>
                <w:szCs w:val="28"/>
              </w:rPr>
              <w:t xml:space="preserve"> курсу</w:t>
            </w:r>
          </w:p>
          <w:p w14:paraId="0F3906E7" w14:textId="026ADFB3" w:rsidR="004444BA" w:rsidRPr="00A54B5F" w:rsidRDefault="004444BA" w:rsidP="004444BA">
            <w:pPr>
              <w:spacing w:line="360" w:lineRule="auto"/>
              <w:rPr>
                <w:rFonts w:eastAsia="Times New Roman" w:cs="Times New Roman"/>
                <w:szCs w:val="28"/>
                <w:lang w:eastAsia="ru-RU"/>
              </w:rPr>
            </w:pPr>
            <w:r w:rsidRPr="00A54B5F">
              <w:rPr>
                <w:rFonts w:eastAsia="Times New Roman" w:cs="Times New Roman"/>
                <w:szCs w:val="28"/>
              </w:rPr>
              <w:t xml:space="preserve">групи  </w:t>
            </w:r>
            <w:r w:rsidR="00427D2D">
              <w:rPr>
                <w:rFonts w:eastAsia="Times New Roman" w:cs="Times New Roman"/>
                <w:szCs w:val="28"/>
              </w:rPr>
              <w:t>М</w:t>
            </w:r>
            <w:r w:rsidRPr="00A54B5F">
              <w:rPr>
                <w:rFonts w:eastAsia="Times New Roman" w:cs="Times New Roman"/>
                <w:szCs w:val="28"/>
              </w:rPr>
              <w:t>ПЗ-1</w:t>
            </w:r>
            <w:r w:rsidR="00427D2D">
              <w:rPr>
                <w:rFonts w:eastAsia="Times New Roman" w:cs="Times New Roman"/>
                <w:szCs w:val="28"/>
              </w:rPr>
              <w:t>90</w:t>
            </w:r>
            <w:r w:rsidRPr="00A54B5F">
              <w:rPr>
                <w:rFonts w:eastAsia="Times New Roman" w:cs="Times New Roman"/>
                <w:szCs w:val="28"/>
              </w:rPr>
              <w:t>4</w:t>
            </w:r>
          </w:p>
          <w:p w14:paraId="19CA835E" w14:textId="77777777" w:rsidR="004444BA" w:rsidRPr="00A54B5F" w:rsidRDefault="004444BA" w:rsidP="004444BA">
            <w:pPr>
              <w:spacing w:line="360" w:lineRule="auto"/>
              <w:rPr>
                <w:rFonts w:eastAsia="Times New Roman" w:cs="Times New Roman"/>
                <w:szCs w:val="28"/>
                <w:vertAlign w:val="superscript"/>
                <w:lang w:eastAsia="ru-RU"/>
              </w:rPr>
            </w:pPr>
            <w:r w:rsidRPr="00A54B5F">
              <w:rPr>
                <w:rFonts w:eastAsia="Times New Roman" w:cs="Times New Roman"/>
                <w:szCs w:val="28"/>
                <w:lang w:eastAsia="ru-RU"/>
              </w:rPr>
              <w:t>Гаврилюк В. Є.</w:t>
            </w:r>
          </w:p>
          <w:p w14:paraId="091E7083" w14:textId="77777777" w:rsidR="004444BA" w:rsidRPr="00A54B5F" w:rsidRDefault="004444BA" w:rsidP="004444BA">
            <w:pPr>
              <w:spacing w:line="360" w:lineRule="auto"/>
              <w:rPr>
                <w:rFonts w:eastAsia="Times New Roman" w:cs="Times New Roman"/>
                <w:szCs w:val="28"/>
                <w:lang w:eastAsia="ru-RU"/>
              </w:rPr>
            </w:pPr>
          </w:p>
          <w:p w14:paraId="6FCF1061" w14:textId="77777777" w:rsidR="004444BA" w:rsidRPr="00A54B5F" w:rsidRDefault="004444BA" w:rsidP="004444BA">
            <w:pPr>
              <w:spacing w:line="360" w:lineRule="auto"/>
              <w:rPr>
                <w:rFonts w:eastAsia="Times New Roman" w:cs="Times New Roman"/>
                <w:szCs w:val="28"/>
                <w:lang w:eastAsia="ru-RU"/>
              </w:rPr>
            </w:pPr>
          </w:p>
        </w:tc>
      </w:tr>
    </w:tbl>
    <w:p w14:paraId="6A2FB167" w14:textId="77777777" w:rsidR="00217E3A" w:rsidRPr="00A54B5F" w:rsidRDefault="00217E3A" w:rsidP="004444BA">
      <w:pPr>
        <w:spacing w:line="360" w:lineRule="auto"/>
        <w:jc w:val="center"/>
        <w:rPr>
          <w:rFonts w:eastAsia="Times New Roman" w:cs="Times New Roman"/>
          <w:b/>
          <w:szCs w:val="28"/>
          <w:lang w:eastAsia="ru-RU"/>
        </w:rPr>
      </w:pPr>
    </w:p>
    <w:p w14:paraId="2C36CB7F" w14:textId="77777777" w:rsidR="004444BA" w:rsidRPr="00A54B5F" w:rsidRDefault="004444BA" w:rsidP="004444BA">
      <w:pPr>
        <w:spacing w:line="360" w:lineRule="auto"/>
        <w:jc w:val="center"/>
        <w:rPr>
          <w:rFonts w:eastAsia="Times New Roman" w:cs="Times New Roman"/>
          <w:b/>
          <w:szCs w:val="28"/>
          <w:lang w:eastAsia="ru-RU"/>
        </w:rPr>
      </w:pPr>
    </w:p>
    <w:p w14:paraId="4D299B0E" w14:textId="4C9063B8" w:rsidR="004444BA" w:rsidRPr="00A54B5F" w:rsidRDefault="004444BA" w:rsidP="004444BA">
      <w:pPr>
        <w:tabs>
          <w:tab w:val="left" w:pos="3531"/>
        </w:tabs>
        <w:spacing w:line="360" w:lineRule="auto"/>
        <w:jc w:val="center"/>
        <w:rPr>
          <w:rFonts w:eastAsia="Times New Roman" w:cs="Times New Roman"/>
          <w:szCs w:val="28"/>
          <w:lang w:eastAsia="ru-RU"/>
        </w:rPr>
      </w:pPr>
      <w:r w:rsidRPr="00A54B5F">
        <w:rPr>
          <w:rFonts w:eastAsia="Times New Roman" w:cs="Times New Roman"/>
          <w:szCs w:val="28"/>
          <w:lang w:eastAsia="ru-RU"/>
        </w:rPr>
        <w:t xml:space="preserve">Черкаси </w:t>
      </w:r>
      <w:r w:rsidR="00427D2D">
        <w:rPr>
          <w:rFonts w:eastAsia="Times New Roman" w:cs="Times New Roman"/>
          <w:szCs w:val="28"/>
          <w:lang w:eastAsia="ru-RU"/>
        </w:rPr>
        <w:t>2020</w:t>
      </w:r>
    </w:p>
    <w:p w14:paraId="502E52B5" w14:textId="361CDFA5" w:rsidR="004444BA" w:rsidRPr="00A54B5F" w:rsidRDefault="004444BA" w:rsidP="00463241">
      <w:pPr>
        <w:spacing w:line="360" w:lineRule="auto"/>
        <w:jc w:val="center"/>
        <w:rPr>
          <w:rFonts w:eastAsia="Times New Roman" w:cs="Times New Roman"/>
          <w:b/>
          <w:bCs/>
          <w:szCs w:val="28"/>
          <w:lang w:eastAsia="ru-RU"/>
        </w:rPr>
      </w:pPr>
      <w:r w:rsidRPr="00A54B5F">
        <w:rPr>
          <w:rFonts w:eastAsia="Times New Roman" w:cs="Times New Roman"/>
          <w:b/>
          <w:bCs/>
          <w:szCs w:val="28"/>
          <w:lang w:eastAsia="ru-RU"/>
        </w:rPr>
        <w:lastRenderedPageBreak/>
        <w:t>Лабораторна робота №</w:t>
      </w:r>
      <w:bookmarkEnd w:id="0"/>
      <w:r w:rsidR="00886348">
        <w:rPr>
          <w:rFonts w:eastAsia="Times New Roman" w:cs="Times New Roman"/>
          <w:b/>
          <w:bCs/>
          <w:szCs w:val="28"/>
          <w:lang w:eastAsia="ru-RU"/>
        </w:rPr>
        <w:t>5</w:t>
      </w:r>
    </w:p>
    <w:p w14:paraId="1C27D5CE" w14:textId="37B4C769" w:rsidR="004444BA" w:rsidRDefault="004444BA" w:rsidP="004949FB">
      <w:pPr>
        <w:spacing w:line="360" w:lineRule="auto"/>
        <w:ind w:firstLine="709"/>
        <w:jc w:val="both"/>
        <w:rPr>
          <w:rFonts w:eastAsia="Times New Roman" w:cs="Times New Roman"/>
          <w:szCs w:val="28"/>
          <w:lang w:eastAsia="ru-RU"/>
        </w:rPr>
      </w:pPr>
      <w:r w:rsidRPr="00A54B5F">
        <w:rPr>
          <w:rFonts w:eastAsia="Times New Roman" w:cs="Times New Roman"/>
          <w:b/>
          <w:szCs w:val="28"/>
          <w:lang w:eastAsia="ru-RU"/>
        </w:rPr>
        <w:t>Тема роботи:</w:t>
      </w:r>
      <w:r w:rsidRPr="00A54B5F">
        <w:rPr>
          <w:rFonts w:eastAsia="Times New Roman" w:cs="Times New Roman"/>
          <w:szCs w:val="28"/>
          <w:lang w:eastAsia="ru-RU"/>
        </w:rPr>
        <w:t xml:space="preserve"> </w:t>
      </w:r>
      <w:r w:rsidR="004949FB" w:rsidRPr="004949FB">
        <w:rPr>
          <w:rFonts w:eastAsia="Times New Roman" w:cs="Times New Roman"/>
          <w:szCs w:val="28"/>
          <w:lang w:eastAsia="ru-RU"/>
        </w:rPr>
        <w:t>Технічний регламент</w:t>
      </w:r>
      <w:r w:rsidR="004949FB">
        <w:rPr>
          <w:rFonts w:eastAsia="Times New Roman" w:cs="Times New Roman"/>
          <w:szCs w:val="28"/>
          <w:lang w:eastAsia="ru-RU"/>
        </w:rPr>
        <w:t xml:space="preserve"> </w:t>
      </w:r>
      <w:r w:rsidR="004949FB" w:rsidRPr="004949FB">
        <w:rPr>
          <w:rFonts w:eastAsia="Times New Roman" w:cs="Times New Roman"/>
          <w:szCs w:val="28"/>
          <w:lang w:eastAsia="ru-RU"/>
        </w:rPr>
        <w:t>знаків безпеки і захисту здоров'я працівників</w:t>
      </w:r>
      <w:r w:rsidR="004949FB">
        <w:rPr>
          <w:rFonts w:eastAsia="Times New Roman" w:cs="Times New Roman"/>
          <w:szCs w:val="28"/>
          <w:lang w:eastAsia="ru-RU"/>
        </w:rPr>
        <w:t>.</w:t>
      </w:r>
    </w:p>
    <w:p w14:paraId="56FB64FF" w14:textId="4A4EA575" w:rsidR="00427D2D" w:rsidRPr="009D5DD4" w:rsidRDefault="00427D2D" w:rsidP="00463241">
      <w:pPr>
        <w:spacing w:line="360" w:lineRule="auto"/>
        <w:ind w:firstLine="709"/>
        <w:jc w:val="both"/>
        <w:rPr>
          <w:rFonts w:eastAsia="Times New Roman" w:cs="Times New Roman"/>
          <w:szCs w:val="28"/>
          <w:lang w:eastAsia="ru-RU"/>
        </w:rPr>
      </w:pPr>
      <w:r w:rsidRPr="00427D2D">
        <w:rPr>
          <w:rFonts w:eastAsia="Times New Roman" w:cs="Times New Roman"/>
          <w:b/>
          <w:szCs w:val="28"/>
          <w:lang w:eastAsia="ru-RU"/>
        </w:rPr>
        <w:t>Мета роботи:</w:t>
      </w:r>
      <w:r w:rsidRPr="009D5DD4">
        <w:rPr>
          <w:rFonts w:eastAsia="Times New Roman" w:cs="Times New Roman"/>
          <w:szCs w:val="28"/>
          <w:lang w:eastAsia="ru-RU"/>
        </w:rPr>
        <w:t xml:space="preserve"> </w:t>
      </w:r>
      <w:r w:rsidR="004949FB" w:rsidRPr="004949FB">
        <w:rPr>
          <w:rFonts w:eastAsia="Times New Roman" w:cs="Times New Roman"/>
          <w:szCs w:val="28"/>
          <w:lang w:eastAsia="ru-RU"/>
        </w:rPr>
        <w:t>ознайомлення з призначенням і порядком застосування знаків безпеки та сигнальних кольорів, а також світлових,  звукових, словесних сигналів та сигналів поданих за допомогою рук.</w:t>
      </w:r>
    </w:p>
    <w:p w14:paraId="6B7AEED7" w14:textId="5E230500" w:rsidR="004444BA" w:rsidRDefault="00DD2705" w:rsidP="00463241">
      <w:pPr>
        <w:spacing w:line="360" w:lineRule="auto"/>
        <w:ind w:firstLine="709"/>
        <w:jc w:val="both"/>
        <w:rPr>
          <w:rFonts w:eastAsia="Times New Roman" w:cs="Times New Roman"/>
          <w:szCs w:val="28"/>
          <w:lang w:eastAsia="ru-RU"/>
        </w:rPr>
      </w:pPr>
      <w:r>
        <w:rPr>
          <w:rFonts w:eastAsia="Times New Roman" w:cs="Times New Roman"/>
          <w:b/>
          <w:szCs w:val="28"/>
          <w:lang w:eastAsia="ru-RU"/>
        </w:rPr>
        <w:t>Завдання</w:t>
      </w:r>
      <w:r w:rsidR="004444BA" w:rsidRPr="00A54B5F">
        <w:rPr>
          <w:rFonts w:eastAsia="Times New Roman" w:cs="Times New Roman"/>
          <w:b/>
          <w:szCs w:val="28"/>
          <w:lang w:eastAsia="ru-RU"/>
        </w:rPr>
        <w:t>:</w:t>
      </w:r>
      <w:r w:rsidR="004444BA" w:rsidRPr="00A54B5F">
        <w:rPr>
          <w:rFonts w:eastAsia="Times New Roman" w:cs="Times New Roman"/>
          <w:szCs w:val="28"/>
          <w:lang w:eastAsia="ru-RU"/>
        </w:rPr>
        <w:t xml:space="preserve"> </w:t>
      </w:r>
    </w:p>
    <w:p w14:paraId="24A4596A" w14:textId="542B4F3A" w:rsidR="004949FB" w:rsidRPr="004949FB" w:rsidRDefault="004949FB" w:rsidP="004949FB">
      <w:pPr>
        <w:pStyle w:val="a7"/>
        <w:numPr>
          <w:ilvl w:val="0"/>
          <w:numId w:val="8"/>
        </w:numPr>
        <w:spacing w:line="360" w:lineRule="auto"/>
        <w:ind w:left="426" w:hanging="426"/>
        <w:jc w:val="both"/>
        <w:rPr>
          <w:rFonts w:eastAsia="Times New Roman" w:cs="Times New Roman"/>
          <w:szCs w:val="28"/>
          <w:lang w:eastAsia="ru-RU"/>
        </w:rPr>
      </w:pPr>
      <w:r w:rsidRPr="004949FB">
        <w:rPr>
          <w:rFonts w:eastAsia="Times New Roman" w:cs="Times New Roman"/>
          <w:szCs w:val="28"/>
          <w:lang w:eastAsia="ru-RU"/>
        </w:rPr>
        <w:t>ознайомитись з призначенням і порядком застосування знаків безпеки та сигнальних кольорів;</w:t>
      </w:r>
    </w:p>
    <w:p w14:paraId="5007006A" w14:textId="4C599FE7" w:rsidR="004949FB" w:rsidRPr="004949FB" w:rsidRDefault="004949FB" w:rsidP="004949FB">
      <w:pPr>
        <w:pStyle w:val="a7"/>
        <w:numPr>
          <w:ilvl w:val="0"/>
          <w:numId w:val="8"/>
        </w:numPr>
        <w:spacing w:line="360" w:lineRule="auto"/>
        <w:ind w:left="426" w:hanging="426"/>
        <w:jc w:val="both"/>
        <w:rPr>
          <w:rFonts w:eastAsia="Times New Roman" w:cs="Times New Roman"/>
          <w:szCs w:val="28"/>
          <w:lang w:eastAsia="ru-RU"/>
        </w:rPr>
      </w:pPr>
      <w:r w:rsidRPr="004949FB">
        <w:rPr>
          <w:rFonts w:eastAsia="Times New Roman" w:cs="Times New Roman"/>
          <w:szCs w:val="28"/>
          <w:lang w:eastAsia="ru-RU"/>
        </w:rPr>
        <w:t xml:space="preserve">ознайомитись з порядком позначення перешкод, небезпечних місць і шляхів пересування транспортних засобів; </w:t>
      </w:r>
    </w:p>
    <w:p w14:paraId="37A7B23B" w14:textId="0AE977C1" w:rsidR="004949FB" w:rsidRPr="004949FB" w:rsidRDefault="004949FB" w:rsidP="004949FB">
      <w:pPr>
        <w:pStyle w:val="a7"/>
        <w:numPr>
          <w:ilvl w:val="0"/>
          <w:numId w:val="8"/>
        </w:numPr>
        <w:spacing w:line="360" w:lineRule="auto"/>
        <w:ind w:left="426" w:hanging="426"/>
        <w:jc w:val="both"/>
        <w:rPr>
          <w:rFonts w:eastAsia="Times New Roman" w:cs="Times New Roman"/>
          <w:szCs w:val="28"/>
          <w:lang w:eastAsia="ru-RU"/>
        </w:rPr>
      </w:pPr>
      <w:r w:rsidRPr="004949FB">
        <w:rPr>
          <w:rFonts w:eastAsia="Times New Roman" w:cs="Times New Roman"/>
          <w:szCs w:val="28"/>
          <w:lang w:eastAsia="ru-RU"/>
        </w:rPr>
        <w:t>ознайомитись з порядком застосування світлових,  звукових, словесних сигналів та сигналів поданих за допомогою рук;</w:t>
      </w:r>
    </w:p>
    <w:p w14:paraId="0083BA21" w14:textId="18F93D58" w:rsidR="00DD2705" w:rsidRDefault="004949FB" w:rsidP="004949FB">
      <w:pPr>
        <w:pStyle w:val="a7"/>
        <w:numPr>
          <w:ilvl w:val="0"/>
          <w:numId w:val="8"/>
        </w:numPr>
        <w:spacing w:line="360" w:lineRule="auto"/>
        <w:ind w:left="426" w:hanging="426"/>
        <w:jc w:val="both"/>
        <w:rPr>
          <w:rFonts w:eastAsia="Times New Roman" w:cs="Times New Roman"/>
          <w:szCs w:val="28"/>
          <w:lang w:eastAsia="ru-RU"/>
        </w:rPr>
      </w:pPr>
      <w:r w:rsidRPr="004949FB">
        <w:rPr>
          <w:rFonts w:eastAsia="Times New Roman" w:cs="Times New Roman"/>
          <w:szCs w:val="28"/>
          <w:lang w:eastAsia="ru-RU"/>
        </w:rPr>
        <w:t>зробити звіт з практичної роботи в якому навести 5 прикладів (фотографій або малюнків) застосування: знаків безпеки, сигнальних кольорів, світлових або звукових сигналів на підприємствах. До кожного прикладу надати коротке пояснення.</w:t>
      </w:r>
    </w:p>
    <w:p w14:paraId="2CB30F4B" w14:textId="1D2E9C9F" w:rsidR="002839B5" w:rsidRDefault="002839B5">
      <w:pPr>
        <w:rPr>
          <w:rFonts w:eastAsia="Times New Roman" w:cs="Times New Roman"/>
          <w:szCs w:val="28"/>
          <w:lang w:eastAsia="ru-RU"/>
        </w:rPr>
      </w:pPr>
      <w:r>
        <w:rPr>
          <w:rFonts w:eastAsia="Times New Roman" w:cs="Times New Roman"/>
          <w:szCs w:val="28"/>
          <w:lang w:eastAsia="ru-RU"/>
        </w:rPr>
        <w:br w:type="page"/>
      </w:r>
    </w:p>
    <w:p w14:paraId="4165C18E" w14:textId="56A78A10" w:rsidR="00E738A1" w:rsidRPr="00A54B5F" w:rsidRDefault="002839B5" w:rsidP="00463241">
      <w:pPr>
        <w:spacing w:line="360" w:lineRule="auto"/>
        <w:jc w:val="center"/>
        <w:rPr>
          <w:b/>
        </w:rPr>
      </w:pPr>
      <w:r>
        <w:rPr>
          <w:b/>
        </w:rPr>
        <w:lastRenderedPageBreak/>
        <w:t>Приклади сигналів</w:t>
      </w:r>
    </w:p>
    <w:p w14:paraId="47C832BF" w14:textId="73A3C72D" w:rsidR="00C50119" w:rsidRDefault="00564B6D" w:rsidP="00463241">
      <w:pPr>
        <w:pStyle w:val="a7"/>
        <w:numPr>
          <w:ilvl w:val="0"/>
          <w:numId w:val="9"/>
        </w:numPr>
        <w:spacing w:line="360" w:lineRule="auto"/>
        <w:jc w:val="both"/>
      </w:pPr>
      <w:r>
        <w:t xml:space="preserve">На хімічних чи металургійних заводах завжди встановлюється потужна система звукового сповіщення працівників підприємства </w:t>
      </w:r>
      <w:r w:rsidR="00CD3E80">
        <w:t xml:space="preserve">на випадок аварій чи викидів небезпечних хімічних речовин. Як правило звук такої сигналізації має дуже гучний та пронизливий характер для того, щоб працівники із ймовірністю близькою до 100% почули цей сигнал та виконали правильну послідовність дій згідно інструкцій правил безпеки роботи. Наприклад, на небезпечних хімічних підприємствах першою дією є </w:t>
      </w:r>
      <w:r w:rsidR="00A06270">
        <w:t>одягання протигазу та просування в зони евакуації підприємства під час подібних аварій.</w:t>
      </w:r>
    </w:p>
    <w:p w14:paraId="6D1CF5FE" w14:textId="0C28A362" w:rsidR="00A06270" w:rsidRDefault="00A06270" w:rsidP="00A06270">
      <w:pPr>
        <w:spacing w:line="360" w:lineRule="auto"/>
        <w:jc w:val="center"/>
      </w:pPr>
      <w:r>
        <w:rPr>
          <w:noProof/>
        </w:rPr>
        <w:drawing>
          <wp:inline distT="0" distB="0" distL="0" distR="0" wp14:anchorId="7482FE0D" wp14:editId="562EA25B">
            <wp:extent cx="4295775" cy="2417293"/>
            <wp:effectExtent l="0" t="0" r="0" b="2540"/>
            <wp:docPr id="1" name="Рисунок 1" descr="У Чернігові помилково спрацювали сирени звукового оповіщ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 Чернігові помилково спрацювали сирени звукового оповіщенн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0515" cy="2425588"/>
                    </a:xfrm>
                    <a:prstGeom prst="rect">
                      <a:avLst/>
                    </a:prstGeom>
                    <a:noFill/>
                    <a:ln>
                      <a:noFill/>
                    </a:ln>
                  </pic:spPr>
                </pic:pic>
              </a:graphicData>
            </a:graphic>
          </wp:inline>
        </w:drawing>
      </w:r>
    </w:p>
    <w:p w14:paraId="00E5315F" w14:textId="0F1D7E46" w:rsidR="00A06270" w:rsidRDefault="00A01123" w:rsidP="00463241">
      <w:pPr>
        <w:pStyle w:val="a7"/>
        <w:numPr>
          <w:ilvl w:val="0"/>
          <w:numId w:val="9"/>
        </w:numPr>
        <w:spacing w:line="360" w:lineRule="auto"/>
        <w:jc w:val="both"/>
      </w:pPr>
      <w:r>
        <w:t>Під час відкриття автоматичних воріт на підприємствах чи в приватному секторі на боков</w:t>
      </w:r>
      <w:r w:rsidR="007B4A57">
        <w:t>их</w:t>
      </w:r>
      <w:r>
        <w:t xml:space="preserve"> опор</w:t>
      </w:r>
      <w:r w:rsidR="007B4A57">
        <w:t>ах як правило мигають жовті сигнальні вогні. Вони дозволяють зрозуміти як водієві так і присутнім поряд особам, що в даний момент через ці ворота відбувається рух транспортного засобу. Також для водіїв ці вогні служать габаритними орієнтирами отвору воріт в темну пору доби.</w:t>
      </w:r>
    </w:p>
    <w:p w14:paraId="7981EAB0" w14:textId="2CC099BE" w:rsidR="007B4A57" w:rsidRDefault="007B4A57" w:rsidP="007B4A57">
      <w:pPr>
        <w:spacing w:line="360" w:lineRule="auto"/>
        <w:jc w:val="center"/>
      </w:pPr>
      <w:r w:rsidRPr="007B4A57">
        <w:drawing>
          <wp:inline distT="0" distB="0" distL="0" distR="0" wp14:anchorId="73D6C671" wp14:editId="2D8F2247">
            <wp:extent cx="1724025" cy="1996421"/>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1260" cy="2004800"/>
                    </a:xfrm>
                    <a:prstGeom prst="rect">
                      <a:avLst/>
                    </a:prstGeom>
                  </pic:spPr>
                </pic:pic>
              </a:graphicData>
            </a:graphic>
          </wp:inline>
        </w:drawing>
      </w:r>
    </w:p>
    <w:p w14:paraId="35B580DD" w14:textId="0D9978B1" w:rsidR="007B4A57" w:rsidRDefault="00C426FD" w:rsidP="00463241">
      <w:pPr>
        <w:pStyle w:val="a7"/>
        <w:numPr>
          <w:ilvl w:val="0"/>
          <w:numId w:val="9"/>
        </w:numPr>
        <w:spacing w:line="360" w:lineRule="auto"/>
        <w:jc w:val="both"/>
      </w:pPr>
      <w:r>
        <w:lastRenderedPageBreak/>
        <w:t xml:space="preserve">Під час виконання ремонту дорожнього покриття або ремонту каналізації </w:t>
      </w:r>
      <w:r w:rsidR="00F6071F">
        <w:t>на проїжджій частині дороги працівники встановлюють за 10-15 метрів (в населеному пункті) до місця ремонту знаки «Дорожньо-ремонтні роботи»</w:t>
      </w:r>
      <w:r w:rsidR="0099215E">
        <w:t xml:space="preserve"> з обох сторін</w:t>
      </w:r>
      <w:r w:rsidR="00F6071F">
        <w:t>.</w:t>
      </w:r>
      <w:r w:rsidR="0099215E">
        <w:t xml:space="preserve"> Цей знак встановлюється тимчасово та дозволяє водіям зрозуміти, що в даний момент потрібно знизити швидкість та приділити особливу увагу ситуації на дорозі.</w:t>
      </w:r>
    </w:p>
    <w:p w14:paraId="53B7DEAA" w14:textId="1AACF184" w:rsidR="0099215E" w:rsidRDefault="0099215E" w:rsidP="0099215E">
      <w:pPr>
        <w:spacing w:line="360" w:lineRule="auto"/>
        <w:jc w:val="center"/>
      </w:pPr>
      <w:r w:rsidRPr="0099215E">
        <w:drawing>
          <wp:inline distT="0" distB="0" distL="0" distR="0" wp14:anchorId="77BA1F81" wp14:editId="6A8794EB">
            <wp:extent cx="3933825" cy="261998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7213" cy="2635566"/>
                    </a:xfrm>
                    <a:prstGeom prst="rect">
                      <a:avLst/>
                    </a:prstGeom>
                  </pic:spPr>
                </pic:pic>
              </a:graphicData>
            </a:graphic>
          </wp:inline>
        </w:drawing>
      </w:r>
    </w:p>
    <w:p w14:paraId="1677D0FF" w14:textId="043D852F" w:rsidR="0099215E" w:rsidRDefault="0099215E" w:rsidP="00463241">
      <w:pPr>
        <w:pStyle w:val="a7"/>
        <w:numPr>
          <w:ilvl w:val="0"/>
          <w:numId w:val="9"/>
        </w:numPr>
        <w:spacing w:line="360" w:lineRule="auto"/>
        <w:jc w:val="both"/>
      </w:pPr>
      <w:r>
        <w:t xml:space="preserve">Під час роботи за ПЕОМ під управлінням </w:t>
      </w:r>
      <w:r w:rsidR="00F01552">
        <w:t xml:space="preserve">операційної системи сімейства </w:t>
      </w:r>
      <w:r w:rsidR="00F01552">
        <w:rPr>
          <w:lang w:val="en-US"/>
        </w:rPr>
        <w:t>Windows</w:t>
      </w:r>
      <w:r w:rsidR="00F01552">
        <w:t xml:space="preserve"> користувач може зіштовхнутися із помилкою ядра операційної системи. Така помилка вимагає негайного перезавантаження ПЕОМ адже вона впливає на основні процеси роботи операційної системи. Ця помилка завжди супроводжується сповіщенням, що називається «Синій екран смерті» або «</w:t>
      </w:r>
      <w:r w:rsidR="00F01552">
        <w:rPr>
          <w:lang w:val="en-US"/>
        </w:rPr>
        <w:t>BSOD</w:t>
      </w:r>
      <w:r w:rsidR="00F01552">
        <w:t>».</w:t>
      </w:r>
      <w:r w:rsidR="00ED3F42">
        <w:t xml:space="preserve"> Перезавантаження та подальше відновлення нормальної роботи ПЕОМ відбувається в автоматичному режимі без прямої участі користувача.</w:t>
      </w:r>
    </w:p>
    <w:p w14:paraId="472AFCE5" w14:textId="3BB1D8EC" w:rsidR="00ED3F42" w:rsidRDefault="00ED3F42" w:rsidP="00ED3F42">
      <w:pPr>
        <w:spacing w:line="360" w:lineRule="auto"/>
        <w:jc w:val="center"/>
      </w:pPr>
      <w:r w:rsidRPr="00ED3F42">
        <w:drawing>
          <wp:inline distT="0" distB="0" distL="0" distR="0" wp14:anchorId="30DBA250" wp14:editId="4A83A0B3">
            <wp:extent cx="4427501" cy="2495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4170" cy="2504945"/>
                    </a:xfrm>
                    <a:prstGeom prst="rect">
                      <a:avLst/>
                    </a:prstGeom>
                  </pic:spPr>
                </pic:pic>
              </a:graphicData>
            </a:graphic>
          </wp:inline>
        </w:drawing>
      </w:r>
    </w:p>
    <w:p w14:paraId="41055292" w14:textId="42AE31AE" w:rsidR="00ED3F42" w:rsidRDefault="0049049A" w:rsidP="00463241">
      <w:pPr>
        <w:pStyle w:val="a7"/>
        <w:numPr>
          <w:ilvl w:val="0"/>
          <w:numId w:val="9"/>
        </w:numPr>
        <w:spacing w:line="360" w:lineRule="auto"/>
        <w:jc w:val="both"/>
      </w:pPr>
      <w:r>
        <w:lastRenderedPageBreak/>
        <w:t xml:space="preserve">На підприємствах, де задіяні підйомні механізми (крани) для підйому та перенесення на невелику відносну відстань вантажів з великою вагою, оператор крану може орієнтуватися на умовні сигнали руками іншого працівника, який знаходиться ззовні кабіни біля місця, куди потрібно перенести даний вантаж. Хоча на сьогодні на всіх сучасних підприємствах подібна практика вже майже не використовується, тому що спілкування між направляючим та оператором відбувається </w:t>
      </w:r>
      <w:r w:rsidR="00541EEA">
        <w:t>через рацію чи інші засоби зв’язку. Хоча на підприємствах із старою технікою дані сигнали досі використовуються та їх вивчення входить в період навчання нових працівників як страхування на випадок відмови засобів зв’язку.</w:t>
      </w:r>
    </w:p>
    <w:p w14:paraId="2FB4AEAA" w14:textId="24AC3F96" w:rsidR="00541EEA" w:rsidRDefault="00541EEA" w:rsidP="00541EEA">
      <w:pPr>
        <w:spacing w:line="360" w:lineRule="auto"/>
        <w:jc w:val="center"/>
      </w:pPr>
      <w:r w:rsidRPr="00541EEA">
        <w:drawing>
          <wp:inline distT="0" distB="0" distL="0" distR="0" wp14:anchorId="7F10286B" wp14:editId="7581E0B0">
            <wp:extent cx="4219575" cy="2813050"/>
            <wp:effectExtent l="0" t="0" r="952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815" cy="2813210"/>
                    </a:xfrm>
                    <a:prstGeom prst="rect">
                      <a:avLst/>
                    </a:prstGeom>
                  </pic:spPr>
                </pic:pic>
              </a:graphicData>
            </a:graphic>
          </wp:inline>
        </w:drawing>
      </w:r>
    </w:p>
    <w:p w14:paraId="150BDB0F" w14:textId="77777777" w:rsidR="002839B5" w:rsidRPr="0065134E" w:rsidRDefault="002839B5" w:rsidP="00463241">
      <w:pPr>
        <w:spacing w:line="360" w:lineRule="auto"/>
        <w:jc w:val="both"/>
      </w:pPr>
    </w:p>
    <w:p w14:paraId="4178C860" w14:textId="4E84879B" w:rsidR="0065134E" w:rsidRPr="000D797C" w:rsidRDefault="00C904FB" w:rsidP="00463241">
      <w:pPr>
        <w:spacing w:line="360" w:lineRule="auto"/>
        <w:ind w:firstLine="709"/>
        <w:jc w:val="both"/>
      </w:pPr>
      <w:r w:rsidRPr="00C904FB">
        <w:rPr>
          <w:b/>
        </w:rPr>
        <w:t>Висновок</w:t>
      </w:r>
      <w:r>
        <w:t xml:space="preserve">: </w:t>
      </w:r>
      <w:r w:rsidR="00541EEA">
        <w:t>п</w:t>
      </w:r>
      <w:r w:rsidR="00541EEA" w:rsidRPr="00541EEA">
        <w:t>ід час виконання практичної роботи я ознайомився з призначенням і порядком застосування знаків безпеки та сигнальних кольорів, світлових,  звукових, словесних сигналів та сигналів поданих за допомогою</w:t>
      </w:r>
      <w:r w:rsidR="00E044D3">
        <w:t xml:space="preserve"> жестів</w:t>
      </w:r>
      <w:r w:rsidR="00541EEA" w:rsidRPr="00541EEA">
        <w:t xml:space="preserve"> рук.</w:t>
      </w:r>
      <w:r w:rsidR="00E044D3">
        <w:t xml:space="preserve"> Навів 5 прикладів таких знаків безпеки, сигнальних кольорів, світлових, звукових сигналів та сигналів поданих жестами рук в різних професіях та на різних підприємствах.</w:t>
      </w:r>
    </w:p>
    <w:sectPr w:rsidR="0065134E" w:rsidRPr="000D797C" w:rsidSect="004444BA">
      <w:headerReference w:type="default" r:id="rId13"/>
      <w:footerReference w:type="default" r:id="rId14"/>
      <w:pgSz w:w="11906" w:h="16838"/>
      <w:pgMar w:top="850" w:right="850" w:bottom="850" w:left="1417" w:header="283"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0BD5E" w14:textId="77777777" w:rsidR="00854B8D" w:rsidRDefault="00854B8D" w:rsidP="004444BA">
      <w:r>
        <w:separator/>
      </w:r>
    </w:p>
  </w:endnote>
  <w:endnote w:type="continuationSeparator" w:id="0">
    <w:p w14:paraId="06D6F193" w14:textId="77777777" w:rsidR="00854B8D" w:rsidRDefault="00854B8D" w:rsidP="00444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2361998"/>
      <w:docPartObj>
        <w:docPartGallery w:val="Page Numbers (Bottom of Page)"/>
        <w:docPartUnique/>
      </w:docPartObj>
    </w:sdtPr>
    <w:sdtEndPr/>
    <w:sdtContent>
      <w:p w14:paraId="15FCC736" w14:textId="32BED1B4" w:rsidR="00D73DDA" w:rsidRDefault="00D73DDA">
        <w:pPr>
          <w:pStyle w:val="a5"/>
          <w:jc w:val="right"/>
        </w:pPr>
        <w:r>
          <w:fldChar w:fldCharType="begin"/>
        </w:r>
        <w:r>
          <w:instrText>PAGE   \* MERGEFORMAT</w:instrText>
        </w:r>
        <w:r>
          <w:fldChar w:fldCharType="separate"/>
        </w:r>
        <w:r w:rsidR="00651FA1">
          <w:rPr>
            <w:noProof/>
          </w:rPr>
          <w:t>2</w:t>
        </w:r>
        <w:r>
          <w:fldChar w:fldCharType="end"/>
        </w:r>
      </w:p>
    </w:sdtContent>
  </w:sdt>
  <w:p w14:paraId="0C3E01F7" w14:textId="77777777" w:rsidR="00D73DDA" w:rsidRDefault="00D73D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930C6" w14:textId="77777777" w:rsidR="00854B8D" w:rsidRDefault="00854B8D" w:rsidP="004444BA">
      <w:r>
        <w:separator/>
      </w:r>
    </w:p>
  </w:footnote>
  <w:footnote w:type="continuationSeparator" w:id="0">
    <w:p w14:paraId="6D400E9C" w14:textId="77777777" w:rsidR="00854B8D" w:rsidRDefault="00854B8D" w:rsidP="00444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2AD17" w14:textId="7136B21B" w:rsidR="004444BA" w:rsidRPr="004444BA" w:rsidRDefault="004444BA">
    <w:pPr>
      <w:pStyle w:val="a3"/>
      <w:rPr>
        <w:sz w:val="24"/>
        <w:szCs w:val="24"/>
      </w:rPr>
    </w:pPr>
    <w:r>
      <w:rPr>
        <w:sz w:val="24"/>
        <w:szCs w:val="24"/>
      </w:rPr>
      <w:t>Гаврилюк В. Є.</w:t>
    </w:r>
    <w:r w:rsidR="009B0B5D">
      <w:rPr>
        <w:sz w:val="24"/>
        <w:szCs w:val="24"/>
      </w:rPr>
      <w:tab/>
    </w:r>
    <w:r w:rsidR="00427D2D">
      <w:rPr>
        <w:sz w:val="24"/>
        <w:szCs w:val="24"/>
      </w:rPr>
      <w:t>5 варіант</w:t>
    </w:r>
    <w:r w:rsidR="009B0B5D">
      <w:rPr>
        <w:sz w:val="24"/>
        <w:szCs w:val="24"/>
      </w:rPr>
      <w:tab/>
    </w:r>
    <w:r w:rsidR="00427D2D">
      <w:rPr>
        <w:sz w:val="24"/>
        <w:szCs w:val="24"/>
      </w:rPr>
      <w:t>М</w:t>
    </w:r>
    <w:r w:rsidRPr="001F1BFD">
      <w:rPr>
        <w:sz w:val="24"/>
        <w:szCs w:val="24"/>
      </w:rPr>
      <w:t>ПЗ-1</w:t>
    </w:r>
    <w:r w:rsidR="00427D2D">
      <w:rPr>
        <w:sz w:val="24"/>
        <w:szCs w:val="24"/>
      </w:rPr>
      <w:t>90</w:t>
    </w:r>
    <w:r w:rsidRPr="001F1BFD">
      <w:rPr>
        <w:sz w:val="24"/>
        <w:szCs w:val="24"/>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3E9F"/>
    <w:multiLevelType w:val="hybridMultilevel"/>
    <w:tmpl w:val="675CA71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ECB3958"/>
    <w:multiLevelType w:val="hybridMultilevel"/>
    <w:tmpl w:val="32D6C0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0C17EFA"/>
    <w:multiLevelType w:val="hybridMultilevel"/>
    <w:tmpl w:val="3D5418CC"/>
    <w:lvl w:ilvl="0" w:tplc="CE949780">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 w15:restartNumberingAfterBreak="0">
    <w:nsid w:val="1C8B27D2"/>
    <w:multiLevelType w:val="hybridMultilevel"/>
    <w:tmpl w:val="98D470A0"/>
    <w:lvl w:ilvl="0" w:tplc="CE949780">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1FF5F75"/>
    <w:multiLevelType w:val="hybridMultilevel"/>
    <w:tmpl w:val="A76EBD92"/>
    <w:lvl w:ilvl="0" w:tplc="29E0F10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15:restartNumberingAfterBreak="0">
    <w:nsid w:val="2AC15BBF"/>
    <w:multiLevelType w:val="hybridMultilevel"/>
    <w:tmpl w:val="0A62AD44"/>
    <w:lvl w:ilvl="0" w:tplc="CE949780">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2E0F31C7"/>
    <w:multiLevelType w:val="hybridMultilevel"/>
    <w:tmpl w:val="90CA075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F8816C7"/>
    <w:multiLevelType w:val="hybridMultilevel"/>
    <w:tmpl w:val="0882C8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DE8341A"/>
    <w:multiLevelType w:val="hybridMultilevel"/>
    <w:tmpl w:val="2EC80110"/>
    <w:lvl w:ilvl="0" w:tplc="CE949780">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1"/>
  </w:num>
  <w:num w:numId="4">
    <w:abstractNumId w:val="3"/>
  </w:num>
  <w:num w:numId="5">
    <w:abstractNumId w:val="8"/>
  </w:num>
  <w:num w:numId="6">
    <w:abstractNumId w:val="2"/>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46"/>
    <w:rsid w:val="00070981"/>
    <w:rsid w:val="0008406E"/>
    <w:rsid w:val="000D797C"/>
    <w:rsid w:val="00167CC6"/>
    <w:rsid w:val="00177794"/>
    <w:rsid w:val="001C3A82"/>
    <w:rsid w:val="002015DB"/>
    <w:rsid w:val="00203C10"/>
    <w:rsid w:val="00217E3A"/>
    <w:rsid w:val="00220D80"/>
    <w:rsid w:val="002839B5"/>
    <w:rsid w:val="002A3B43"/>
    <w:rsid w:val="002D2964"/>
    <w:rsid w:val="003125C0"/>
    <w:rsid w:val="0033678C"/>
    <w:rsid w:val="00341C74"/>
    <w:rsid w:val="00373CD8"/>
    <w:rsid w:val="003F4AFA"/>
    <w:rsid w:val="00427D2D"/>
    <w:rsid w:val="004444BA"/>
    <w:rsid w:val="00463241"/>
    <w:rsid w:val="00472F9F"/>
    <w:rsid w:val="00485E95"/>
    <w:rsid w:val="0049049A"/>
    <w:rsid w:val="004905D5"/>
    <w:rsid w:val="004949FB"/>
    <w:rsid w:val="00541EEA"/>
    <w:rsid w:val="00556A79"/>
    <w:rsid w:val="00564B6D"/>
    <w:rsid w:val="00581246"/>
    <w:rsid w:val="005A0444"/>
    <w:rsid w:val="005E03C3"/>
    <w:rsid w:val="00632EE9"/>
    <w:rsid w:val="00647E04"/>
    <w:rsid w:val="0065134E"/>
    <w:rsid w:val="00651FA1"/>
    <w:rsid w:val="00655A8C"/>
    <w:rsid w:val="0068178A"/>
    <w:rsid w:val="00690FA8"/>
    <w:rsid w:val="007A2AD3"/>
    <w:rsid w:val="007B4A57"/>
    <w:rsid w:val="00846FA1"/>
    <w:rsid w:val="00854B8D"/>
    <w:rsid w:val="00886348"/>
    <w:rsid w:val="008E74D2"/>
    <w:rsid w:val="00966FC0"/>
    <w:rsid w:val="0099215E"/>
    <w:rsid w:val="009B0B5D"/>
    <w:rsid w:val="009D5DD4"/>
    <w:rsid w:val="00A01123"/>
    <w:rsid w:val="00A06270"/>
    <w:rsid w:val="00A54B5F"/>
    <w:rsid w:val="00B51651"/>
    <w:rsid w:val="00B51B80"/>
    <w:rsid w:val="00BA73A0"/>
    <w:rsid w:val="00BF64A4"/>
    <w:rsid w:val="00C11EFA"/>
    <w:rsid w:val="00C276E2"/>
    <w:rsid w:val="00C426FD"/>
    <w:rsid w:val="00C50119"/>
    <w:rsid w:val="00C506CA"/>
    <w:rsid w:val="00C73F6F"/>
    <w:rsid w:val="00C7407C"/>
    <w:rsid w:val="00C904FB"/>
    <w:rsid w:val="00CA6C6C"/>
    <w:rsid w:val="00CD3E80"/>
    <w:rsid w:val="00CF11A4"/>
    <w:rsid w:val="00D73DDA"/>
    <w:rsid w:val="00DD2705"/>
    <w:rsid w:val="00E044D3"/>
    <w:rsid w:val="00E12826"/>
    <w:rsid w:val="00E738A1"/>
    <w:rsid w:val="00ED201D"/>
    <w:rsid w:val="00ED3F42"/>
    <w:rsid w:val="00F01552"/>
    <w:rsid w:val="00F6071F"/>
    <w:rsid w:val="00F643D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ABE15"/>
  <w15:chartTrackingRefBased/>
  <w15:docId w15:val="{3614B935-CC6F-4ADA-B4EE-5FCF689D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HAnsi"/>
        <w:sz w:val="28"/>
        <w:szCs w:val="22"/>
        <w:lang w:val="uk-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05D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44BA"/>
    <w:pPr>
      <w:tabs>
        <w:tab w:val="center" w:pos="4819"/>
        <w:tab w:val="right" w:pos="9639"/>
      </w:tabs>
    </w:pPr>
  </w:style>
  <w:style w:type="character" w:customStyle="1" w:styleId="a4">
    <w:name w:val="Верхній колонтитул Знак"/>
    <w:basedOn w:val="a0"/>
    <w:link w:val="a3"/>
    <w:uiPriority w:val="99"/>
    <w:rsid w:val="004444BA"/>
  </w:style>
  <w:style w:type="paragraph" w:styleId="a5">
    <w:name w:val="footer"/>
    <w:basedOn w:val="a"/>
    <w:link w:val="a6"/>
    <w:uiPriority w:val="99"/>
    <w:unhideWhenUsed/>
    <w:rsid w:val="004444BA"/>
    <w:pPr>
      <w:tabs>
        <w:tab w:val="center" w:pos="4819"/>
        <w:tab w:val="right" w:pos="9639"/>
      </w:tabs>
    </w:pPr>
  </w:style>
  <w:style w:type="character" w:customStyle="1" w:styleId="a6">
    <w:name w:val="Нижній колонтитул Знак"/>
    <w:basedOn w:val="a0"/>
    <w:link w:val="a5"/>
    <w:uiPriority w:val="99"/>
    <w:rsid w:val="004444BA"/>
  </w:style>
  <w:style w:type="paragraph" w:styleId="a7">
    <w:name w:val="List Paragraph"/>
    <w:basedOn w:val="a"/>
    <w:uiPriority w:val="34"/>
    <w:qFormat/>
    <w:rsid w:val="00966FC0"/>
    <w:pPr>
      <w:ind w:left="720"/>
      <w:contextualSpacing/>
    </w:pPr>
  </w:style>
  <w:style w:type="character" w:styleId="a8">
    <w:name w:val="Hyperlink"/>
    <w:basedOn w:val="a0"/>
    <w:uiPriority w:val="99"/>
    <w:unhideWhenUsed/>
    <w:rsid w:val="00A54B5F"/>
    <w:rPr>
      <w:color w:val="0563C1" w:themeColor="hyperlink"/>
      <w:u w:val="single"/>
    </w:rPr>
  </w:style>
  <w:style w:type="character" w:customStyle="1" w:styleId="1">
    <w:name w:val="Незакрита згадка1"/>
    <w:basedOn w:val="a0"/>
    <w:uiPriority w:val="99"/>
    <w:semiHidden/>
    <w:unhideWhenUsed/>
    <w:rsid w:val="00A54B5F"/>
    <w:rPr>
      <w:color w:val="605E5C"/>
      <w:shd w:val="clear" w:color="auto" w:fill="E1DFDD"/>
    </w:rPr>
  </w:style>
  <w:style w:type="character" w:styleId="a9">
    <w:name w:val="Placeholder Text"/>
    <w:basedOn w:val="a0"/>
    <w:uiPriority w:val="99"/>
    <w:semiHidden/>
    <w:rsid w:val="00846FA1"/>
    <w:rPr>
      <w:color w:val="808080"/>
    </w:rPr>
  </w:style>
  <w:style w:type="character" w:customStyle="1" w:styleId="10">
    <w:name w:val="Заголовок №1_"/>
    <w:basedOn w:val="a0"/>
    <w:link w:val="11"/>
    <w:rsid w:val="0065134E"/>
    <w:rPr>
      <w:rFonts w:eastAsia="Times New Roman" w:cs="Times New Roman"/>
      <w:b/>
      <w:bCs/>
      <w:sz w:val="34"/>
      <w:szCs w:val="34"/>
      <w:shd w:val="clear" w:color="auto" w:fill="FFFFFF"/>
    </w:rPr>
  </w:style>
  <w:style w:type="character" w:customStyle="1" w:styleId="2">
    <w:name w:val="Основной текст (2)_"/>
    <w:basedOn w:val="a0"/>
    <w:link w:val="20"/>
    <w:uiPriority w:val="99"/>
    <w:rsid w:val="0065134E"/>
    <w:rPr>
      <w:rFonts w:eastAsia="Times New Roman" w:cs="Times New Roman"/>
      <w:i/>
      <w:iCs/>
      <w:szCs w:val="28"/>
      <w:shd w:val="clear" w:color="auto" w:fill="FFFFFF"/>
    </w:rPr>
  </w:style>
  <w:style w:type="paragraph" w:customStyle="1" w:styleId="11">
    <w:name w:val="Заголовок №1"/>
    <w:basedOn w:val="a"/>
    <w:link w:val="10"/>
    <w:rsid w:val="0065134E"/>
    <w:pPr>
      <w:widowControl w:val="0"/>
      <w:shd w:val="clear" w:color="auto" w:fill="FFFFFF"/>
      <w:spacing w:before="180" w:after="420" w:line="0" w:lineRule="atLeast"/>
      <w:jc w:val="center"/>
      <w:outlineLvl w:val="0"/>
    </w:pPr>
    <w:rPr>
      <w:rFonts w:eastAsia="Times New Roman" w:cs="Times New Roman"/>
      <w:b/>
      <w:bCs/>
      <w:sz w:val="34"/>
      <w:szCs w:val="34"/>
    </w:rPr>
  </w:style>
  <w:style w:type="paragraph" w:customStyle="1" w:styleId="20">
    <w:name w:val="Основной текст (2)"/>
    <w:basedOn w:val="a"/>
    <w:link w:val="2"/>
    <w:uiPriority w:val="99"/>
    <w:rsid w:val="0065134E"/>
    <w:pPr>
      <w:widowControl w:val="0"/>
      <w:shd w:val="clear" w:color="auto" w:fill="FFFFFF"/>
      <w:spacing w:line="302" w:lineRule="exact"/>
    </w:pPr>
    <w:rPr>
      <w:rFonts w:eastAsia="Times New Roman" w:cs="Times New Roman"/>
      <w:i/>
      <w:iCs/>
      <w:szCs w:val="28"/>
    </w:rPr>
  </w:style>
  <w:style w:type="character" w:customStyle="1" w:styleId="aa">
    <w:name w:val="Основний текст Знак"/>
    <w:basedOn w:val="a0"/>
    <w:link w:val="ab"/>
    <w:uiPriority w:val="99"/>
    <w:rsid w:val="0065134E"/>
    <w:rPr>
      <w:rFonts w:cs="Times New Roman"/>
      <w:sz w:val="27"/>
      <w:szCs w:val="27"/>
      <w:shd w:val="clear" w:color="auto" w:fill="FFFFFF"/>
    </w:rPr>
  </w:style>
  <w:style w:type="paragraph" w:styleId="ab">
    <w:name w:val="Body Text"/>
    <w:basedOn w:val="a"/>
    <w:link w:val="aa"/>
    <w:uiPriority w:val="99"/>
    <w:rsid w:val="0065134E"/>
    <w:pPr>
      <w:widowControl w:val="0"/>
      <w:shd w:val="clear" w:color="auto" w:fill="FFFFFF"/>
      <w:spacing w:before="240" w:line="322" w:lineRule="exact"/>
      <w:jc w:val="both"/>
    </w:pPr>
    <w:rPr>
      <w:rFonts w:cs="Times New Roman"/>
      <w:sz w:val="27"/>
      <w:szCs w:val="27"/>
    </w:rPr>
  </w:style>
  <w:style w:type="character" w:customStyle="1" w:styleId="BodyTextChar1">
    <w:name w:val="Body Text Char1"/>
    <w:basedOn w:val="a0"/>
    <w:uiPriority w:val="99"/>
    <w:semiHidden/>
    <w:rsid w:val="0065134E"/>
  </w:style>
  <w:style w:type="character" w:customStyle="1" w:styleId="ac">
    <w:name w:val="Основной текст + Полужирный"/>
    <w:basedOn w:val="aa"/>
    <w:uiPriority w:val="99"/>
    <w:rsid w:val="0065134E"/>
    <w:rPr>
      <w:rFonts w:cs="Times New Roman"/>
      <w:b/>
      <w:bCs/>
      <w:sz w:val="27"/>
      <w:szCs w:val="27"/>
      <w:u w:val="single"/>
      <w:shd w:val="clear" w:color="auto" w:fill="FFFFFF"/>
    </w:rPr>
  </w:style>
  <w:style w:type="character" w:customStyle="1" w:styleId="12">
    <w:name w:val="Основной текст + Полужирный1"/>
    <w:basedOn w:val="aa"/>
    <w:uiPriority w:val="99"/>
    <w:rsid w:val="0065134E"/>
    <w:rPr>
      <w:rFonts w:cs="Times New Roman"/>
      <w:b/>
      <w:bCs/>
      <w:sz w:val="27"/>
      <w:szCs w:val="27"/>
      <w:shd w:val="clear" w:color="auto" w:fill="FFFFF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5812-3C72-4463-AB8E-C532E250D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Pages>
  <Words>2638</Words>
  <Characters>1504</Characters>
  <Application>Microsoft Office Word</Application>
  <DocSecurity>0</DocSecurity>
  <Lines>12</Lines>
  <Paragraphs>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Владислав Гаврилюк</cp:lastModifiedBy>
  <cp:revision>25</cp:revision>
  <dcterms:created xsi:type="dcterms:W3CDTF">2018-12-03T14:46:00Z</dcterms:created>
  <dcterms:modified xsi:type="dcterms:W3CDTF">2020-12-07T09:56:00Z</dcterms:modified>
</cp:coreProperties>
</file>