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88437" w14:textId="63442E57" w:rsidR="006B21F7" w:rsidRPr="006B21F7" w:rsidRDefault="006B21F7" w:rsidP="007828C2">
      <w:pPr>
        <w:rPr>
          <w:rFonts w:ascii="Times New Roman" w:hAnsi="Times New Roman"/>
          <w:color w:val="000000"/>
          <w:sz w:val="24"/>
          <w:szCs w:val="24"/>
          <w:shd w:val="clear" w:color="auto" w:fill="FFFFFF"/>
        </w:rPr>
      </w:pPr>
      <w:bookmarkStart w:id="0" w:name="_Toc37613539"/>
      <w:r w:rsidRPr="006B21F7">
        <w:rPr>
          <w:rFonts w:ascii="Times New Roman" w:hAnsi="Times New Roman"/>
          <w:color w:val="000000"/>
          <w:sz w:val="24"/>
          <w:szCs w:val="24"/>
          <w:shd w:val="clear" w:color="auto" w:fill="FFFFFF"/>
        </w:rPr>
        <w:t>УДК 004.021</w:t>
      </w:r>
    </w:p>
    <w:p w14:paraId="49B2B59E" w14:textId="77777777" w:rsidR="006B21F7" w:rsidRDefault="006B21F7" w:rsidP="007828C2">
      <w:pPr>
        <w:rPr>
          <w:rFonts w:ascii="Times New Roman" w:hAnsi="Times New Roman"/>
          <w:bCs/>
          <w:szCs w:val="28"/>
          <w:lang w:val="uk-UA"/>
        </w:rPr>
      </w:pPr>
    </w:p>
    <w:p w14:paraId="6E8B8878" w14:textId="015891A8" w:rsidR="006B21F7" w:rsidRPr="006B21F7" w:rsidRDefault="006B21F7" w:rsidP="007828C2">
      <w:pPr>
        <w:rPr>
          <w:rFonts w:ascii="Times New Roman" w:hAnsi="Times New Roman"/>
          <w:bCs/>
          <w:szCs w:val="28"/>
          <w:lang w:val="uk-UA"/>
        </w:rPr>
      </w:pPr>
      <w:r w:rsidRPr="008956C8">
        <w:rPr>
          <w:rFonts w:ascii="Times New Roman" w:hAnsi="Times New Roman" w:hint="eastAsia"/>
          <w:bCs/>
          <w:szCs w:val="28"/>
          <w:lang w:val="uk-UA"/>
        </w:rPr>
        <w:t>Механізми</w:t>
      </w:r>
      <w:r w:rsidRPr="008956C8">
        <w:rPr>
          <w:rFonts w:ascii="Times New Roman" w:hAnsi="Times New Roman"/>
          <w:bCs/>
          <w:szCs w:val="28"/>
          <w:lang w:val="uk-UA"/>
        </w:rPr>
        <w:t xml:space="preserve"> </w:t>
      </w:r>
      <w:r w:rsidRPr="008956C8">
        <w:rPr>
          <w:rFonts w:ascii="Times New Roman" w:hAnsi="Times New Roman" w:hint="eastAsia"/>
          <w:bCs/>
          <w:szCs w:val="28"/>
          <w:lang w:val="uk-UA"/>
        </w:rPr>
        <w:t>інтеграції</w:t>
      </w:r>
      <w:r w:rsidRPr="008956C8">
        <w:rPr>
          <w:rFonts w:ascii="Times New Roman" w:hAnsi="Times New Roman"/>
          <w:bCs/>
          <w:szCs w:val="28"/>
          <w:lang w:val="uk-UA"/>
        </w:rPr>
        <w:t xml:space="preserve"> SalesForce </w:t>
      </w:r>
      <w:r w:rsidRPr="008956C8">
        <w:rPr>
          <w:rFonts w:ascii="Times New Roman" w:hAnsi="Times New Roman" w:hint="eastAsia"/>
          <w:bCs/>
          <w:szCs w:val="28"/>
          <w:lang w:val="uk-UA"/>
        </w:rPr>
        <w:t>у</w:t>
      </w:r>
      <w:r w:rsidRPr="008956C8">
        <w:rPr>
          <w:rFonts w:ascii="Times New Roman" w:hAnsi="Times New Roman"/>
          <w:bCs/>
          <w:szCs w:val="28"/>
          <w:lang w:val="uk-UA"/>
        </w:rPr>
        <w:t xml:space="preserve"> </w:t>
      </w:r>
      <w:r w:rsidRPr="008956C8">
        <w:rPr>
          <w:rFonts w:ascii="Times New Roman" w:hAnsi="Times New Roman" w:hint="eastAsia"/>
          <w:bCs/>
          <w:szCs w:val="28"/>
          <w:lang w:val="uk-UA"/>
        </w:rPr>
        <w:t>мобільні</w:t>
      </w:r>
      <w:r w:rsidRPr="008956C8">
        <w:rPr>
          <w:rFonts w:ascii="Times New Roman" w:hAnsi="Times New Roman"/>
          <w:bCs/>
          <w:szCs w:val="28"/>
          <w:lang w:val="uk-UA"/>
        </w:rPr>
        <w:t xml:space="preserve"> </w:t>
      </w:r>
      <w:r w:rsidRPr="008956C8">
        <w:rPr>
          <w:rFonts w:ascii="Times New Roman" w:hAnsi="Times New Roman" w:hint="eastAsia"/>
          <w:bCs/>
          <w:szCs w:val="28"/>
          <w:lang w:val="uk-UA"/>
        </w:rPr>
        <w:t>додатки</w:t>
      </w:r>
    </w:p>
    <w:p w14:paraId="5A67D957" w14:textId="4082A1F2" w:rsidR="007828C2" w:rsidRDefault="007828C2" w:rsidP="007828C2">
      <w:pPr>
        <w:rPr>
          <w:rFonts w:ascii="Times New Roman" w:hAnsi="Times New Roman"/>
          <w:bCs/>
          <w:sz w:val="24"/>
          <w:szCs w:val="18"/>
          <w:lang w:val="uk-UA"/>
        </w:rPr>
      </w:pPr>
      <w:r w:rsidRPr="007828C2">
        <w:rPr>
          <w:rFonts w:ascii="Times New Roman" w:hAnsi="Times New Roman"/>
          <w:bCs/>
          <w:sz w:val="24"/>
          <w:szCs w:val="18"/>
          <w:lang w:val="uk-UA"/>
        </w:rPr>
        <w:t>А. О. Кравченко</w:t>
      </w:r>
    </w:p>
    <w:p w14:paraId="7BAC9EDD" w14:textId="587CFC1C" w:rsidR="007828C2" w:rsidRDefault="007828C2" w:rsidP="007828C2">
      <w:pPr>
        <w:rPr>
          <w:rFonts w:ascii="Times New Roman" w:hAnsi="Times New Roman"/>
          <w:b w:val="0"/>
          <w:sz w:val="22"/>
          <w:szCs w:val="22"/>
          <w:lang w:val="uk-UA"/>
        </w:rPr>
      </w:pPr>
      <w:r w:rsidRPr="007828C2">
        <w:rPr>
          <w:rFonts w:ascii="Times New Roman" w:hAnsi="Times New Roman"/>
          <w:b w:val="0"/>
          <w:sz w:val="22"/>
          <w:szCs w:val="22"/>
          <w:lang w:val="uk-UA"/>
        </w:rPr>
        <w:t xml:space="preserve">Черкаський державний технологічний університет, </w:t>
      </w:r>
      <w:r>
        <w:rPr>
          <w:rFonts w:ascii="Times New Roman" w:hAnsi="Times New Roman"/>
          <w:b w:val="0"/>
          <w:sz w:val="22"/>
          <w:szCs w:val="22"/>
          <w:lang w:val="uk-UA"/>
        </w:rPr>
        <w:t>Україна</w:t>
      </w:r>
    </w:p>
    <w:p w14:paraId="2719AD9B" w14:textId="042A57B7" w:rsidR="008956C8" w:rsidRPr="006B21F7" w:rsidRDefault="007828C2" w:rsidP="007828C2">
      <w:pPr>
        <w:rPr>
          <w:rFonts w:ascii="Times New Roman" w:hAnsi="Times New Roman"/>
          <w:b w:val="0"/>
          <w:sz w:val="20"/>
          <w:lang w:val="uk-UA"/>
        </w:rPr>
      </w:pPr>
      <w:r w:rsidRPr="007828C2">
        <w:rPr>
          <w:rFonts w:ascii="Times New Roman" w:hAnsi="Times New Roman" w:hint="eastAsia"/>
          <w:b w:val="0"/>
          <w:sz w:val="20"/>
          <w:lang w:val="uk-UA"/>
        </w:rPr>
        <w:t>бульвар</w:t>
      </w:r>
      <w:r w:rsidRPr="007828C2">
        <w:rPr>
          <w:rFonts w:ascii="Times New Roman" w:hAnsi="Times New Roman"/>
          <w:b w:val="0"/>
          <w:sz w:val="20"/>
          <w:lang w:val="uk-UA"/>
        </w:rPr>
        <w:t xml:space="preserve"> </w:t>
      </w:r>
      <w:r w:rsidRPr="007828C2">
        <w:rPr>
          <w:rFonts w:ascii="Times New Roman" w:hAnsi="Times New Roman" w:hint="eastAsia"/>
          <w:b w:val="0"/>
          <w:sz w:val="20"/>
          <w:lang w:val="uk-UA"/>
        </w:rPr>
        <w:t>Шевченка</w:t>
      </w:r>
      <w:r w:rsidRPr="007828C2">
        <w:rPr>
          <w:rFonts w:ascii="Times New Roman" w:hAnsi="Times New Roman"/>
          <w:b w:val="0"/>
          <w:sz w:val="20"/>
          <w:lang w:val="uk-UA"/>
        </w:rPr>
        <w:t xml:space="preserve">, 460, м. </w:t>
      </w:r>
      <w:r w:rsidRPr="007828C2">
        <w:rPr>
          <w:rFonts w:ascii="Times New Roman" w:hAnsi="Times New Roman" w:hint="eastAsia"/>
          <w:b w:val="0"/>
          <w:sz w:val="20"/>
          <w:lang w:val="uk-UA"/>
        </w:rPr>
        <w:t>Черкаси</w:t>
      </w:r>
      <w:r w:rsidRPr="007828C2">
        <w:rPr>
          <w:rFonts w:ascii="Times New Roman" w:hAnsi="Times New Roman"/>
          <w:b w:val="0"/>
          <w:sz w:val="20"/>
          <w:lang w:val="uk-UA"/>
        </w:rPr>
        <w:t>, 18000</w:t>
      </w:r>
    </w:p>
    <w:p w14:paraId="5621FA2E" w14:textId="364ABC74" w:rsidR="006B21F7" w:rsidRDefault="006B21F7" w:rsidP="007828C2">
      <w:pPr>
        <w:rPr>
          <w:rFonts w:ascii="Times New Roman" w:hAnsi="Times New Roman"/>
          <w:bCs/>
          <w:sz w:val="24"/>
          <w:szCs w:val="24"/>
          <w:lang w:val="uk-UA"/>
        </w:rPr>
      </w:pPr>
    </w:p>
    <w:p w14:paraId="6C2C7A31" w14:textId="77777777" w:rsidR="006B21F7" w:rsidRDefault="006B21F7" w:rsidP="007828C2">
      <w:pPr>
        <w:rPr>
          <w:rFonts w:ascii="Times New Roman" w:hAnsi="Times New Roman"/>
          <w:bCs/>
          <w:sz w:val="24"/>
          <w:szCs w:val="24"/>
          <w:lang w:val="uk-UA"/>
        </w:rPr>
      </w:pPr>
    </w:p>
    <w:p w14:paraId="1FEBB2EB" w14:textId="15599A1C" w:rsidR="006B21F7" w:rsidRPr="006B21F7" w:rsidRDefault="006B21F7" w:rsidP="007828C2">
      <w:pPr>
        <w:rPr>
          <w:rFonts w:ascii="Times New Roman" w:hAnsi="Times New Roman"/>
          <w:bCs/>
          <w:szCs w:val="28"/>
          <w:lang w:val="en-US"/>
        </w:rPr>
      </w:pPr>
      <w:r>
        <w:rPr>
          <w:rFonts w:ascii="Times New Roman" w:hAnsi="Times New Roman"/>
          <w:bCs/>
          <w:szCs w:val="28"/>
          <w:lang w:val="en-US"/>
        </w:rPr>
        <w:t>Approaches to integrate SalesForce with mobile applications</w:t>
      </w:r>
    </w:p>
    <w:p w14:paraId="5986D63A" w14:textId="4B343972" w:rsidR="008956C8" w:rsidRPr="008956C8" w:rsidRDefault="008956C8" w:rsidP="007828C2">
      <w:pPr>
        <w:rPr>
          <w:rFonts w:ascii="Times New Roman" w:hAnsi="Times New Roman"/>
          <w:bCs/>
          <w:sz w:val="24"/>
          <w:szCs w:val="24"/>
          <w:lang w:val="en-US"/>
        </w:rPr>
      </w:pPr>
      <w:r w:rsidRPr="008956C8">
        <w:rPr>
          <w:rFonts w:ascii="Times New Roman" w:hAnsi="Times New Roman"/>
          <w:bCs/>
          <w:sz w:val="24"/>
          <w:szCs w:val="24"/>
          <w:lang w:val="en-US"/>
        </w:rPr>
        <w:t>A. O. Kravchenko</w:t>
      </w:r>
    </w:p>
    <w:p w14:paraId="2D8CA6F4" w14:textId="3D180617" w:rsidR="008956C8" w:rsidRPr="008956C8" w:rsidRDefault="008956C8" w:rsidP="007828C2">
      <w:pPr>
        <w:rPr>
          <w:rFonts w:ascii="Times New Roman" w:hAnsi="Times New Roman"/>
          <w:b w:val="0"/>
          <w:sz w:val="22"/>
          <w:szCs w:val="22"/>
          <w:lang w:val="en-US"/>
        </w:rPr>
      </w:pPr>
      <w:r w:rsidRPr="008956C8">
        <w:rPr>
          <w:rFonts w:ascii="Times New Roman" w:hAnsi="Times New Roman"/>
          <w:b w:val="0"/>
          <w:sz w:val="22"/>
          <w:szCs w:val="22"/>
          <w:lang w:val="en-US"/>
        </w:rPr>
        <w:t>Cherkasy state technology university. Ukraine</w:t>
      </w:r>
    </w:p>
    <w:p w14:paraId="5AEBDC5B" w14:textId="5DD53ACE" w:rsidR="00192147" w:rsidRPr="006B21F7" w:rsidRDefault="008956C8" w:rsidP="007828C2">
      <w:pPr>
        <w:rPr>
          <w:rFonts w:ascii="Times New Roman" w:hAnsi="Times New Roman"/>
          <w:b w:val="0"/>
          <w:sz w:val="20"/>
          <w:lang w:val="en-US"/>
        </w:rPr>
      </w:pPr>
      <w:r w:rsidRPr="008956C8">
        <w:rPr>
          <w:rFonts w:ascii="Times New Roman" w:hAnsi="Times New Roman"/>
          <w:b w:val="0"/>
          <w:sz w:val="20"/>
          <w:lang w:val="en-US"/>
        </w:rPr>
        <w:t>Shevchenka str, 460, Cherkasy, 18000</w:t>
      </w:r>
    </w:p>
    <w:p w14:paraId="4569204F" w14:textId="2979E68F" w:rsidR="00192147" w:rsidRDefault="00192147" w:rsidP="007828C2">
      <w:pPr>
        <w:rPr>
          <w:rFonts w:ascii="Times New Roman" w:hAnsi="Times New Roman"/>
          <w:bCs/>
          <w:sz w:val="24"/>
          <w:szCs w:val="24"/>
          <w:lang w:val="en-US"/>
        </w:rPr>
      </w:pPr>
    </w:p>
    <w:p w14:paraId="448ED33E" w14:textId="77777777" w:rsidR="006B21F7" w:rsidRPr="00835997" w:rsidRDefault="006B21F7" w:rsidP="007828C2">
      <w:pPr>
        <w:rPr>
          <w:rFonts w:ascii="Times New Roman" w:hAnsi="Times New Roman"/>
          <w:bCs/>
          <w:sz w:val="24"/>
          <w:szCs w:val="24"/>
          <w:lang w:val="en-US"/>
        </w:rPr>
      </w:pPr>
    </w:p>
    <w:p w14:paraId="0E52E8E1" w14:textId="1DBCC559" w:rsidR="00192147" w:rsidRPr="00835997" w:rsidRDefault="00192147" w:rsidP="007828C2">
      <w:pPr>
        <w:rPr>
          <w:rFonts w:ascii="Times New Roman" w:hAnsi="Times New Roman"/>
          <w:bCs/>
          <w:sz w:val="24"/>
          <w:szCs w:val="24"/>
          <w:lang w:val="en-US"/>
        </w:rPr>
      </w:pPr>
    </w:p>
    <w:p w14:paraId="6DEBB75A" w14:textId="70C01539" w:rsidR="00192147" w:rsidRDefault="00192147" w:rsidP="005155CE">
      <w:pPr>
        <w:jc w:val="both"/>
        <w:rPr>
          <w:rFonts w:ascii="Times New Roman" w:hAnsi="Times New Roman"/>
          <w:b w:val="0"/>
          <w:sz w:val="20"/>
          <w:lang w:val="uk-UA"/>
        </w:rPr>
      </w:pPr>
      <w:r>
        <w:rPr>
          <w:rFonts w:ascii="Times New Roman" w:hAnsi="Times New Roman"/>
          <w:b w:val="0"/>
          <w:sz w:val="20"/>
          <w:lang w:val="uk-UA"/>
        </w:rPr>
        <w:t xml:space="preserve">Платформа </w:t>
      </w:r>
      <w:r>
        <w:rPr>
          <w:rFonts w:ascii="Times New Roman" w:hAnsi="Times New Roman"/>
          <w:b w:val="0"/>
          <w:sz w:val="20"/>
          <w:lang w:val="en-US"/>
        </w:rPr>
        <w:t xml:space="preserve">SalesForce </w:t>
      </w:r>
      <w:r>
        <w:rPr>
          <w:rFonts w:ascii="Times New Roman" w:hAnsi="Times New Roman"/>
          <w:b w:val="0"/>
          <w:sz w:val="20"/>
          <w:lang w:val="uk-UA"/>
        </w:rPr>
        <w:t xml:space="preserve">має ряд стандартних засобів, </w:t>
      </w:r>
      <w:r w:rsidR="00B53EDB">
        <w:rPr>
          <w:rFonts w:ascii="Times New Roman" w:hAnsi="Times New Roman"/>
          <w:b w:val="0"/>
          <w:sz w:val="20"/>
          <w:lang w:val="uk-UA"/>
        </w:rPr>
        <w:t>із допомогою яких</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можна</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легко</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інтегрувати</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керування</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своїм</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середовищем</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у</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сторонні</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системи</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які</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являються</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частиною</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єдиного</w:t>
      </w:r>
      <w:r w:rsidRPr="00192147">
        <w:rPr>
          <w:rFonts w:ascii="Times New Roman" w:hAnsi="Times New Roman"/>
          <w:b w:val="0"/>
          <w:sz w:val="20"/>
          <w:lang w:val="en-US"/>
        </w:rPr>
        <w:t xml:space="preserve"> </w:t>
      </w:r>
      <w:r w:rsidRPr="00192147">
        <w:rPr>
          <w:rFonts w:ascii="Times New Roman" w:hAnsi="Times New Roman" w:hint="eastAsia"/>
          <w:b w:val="0"/>
          <w:sz w:val="20"/>
          <w:lang w:val="en-US"/>
        </w:rPr>
        <w:t>проекту</w:t>
      </w:r>
      <w:r w:rsidRPr="00192147">
        <w:rPr>
          <w:rFonts w:ascii="Times New Roman" w:hAnsi="Times New Roman"/>
          <w:b w:val="0"/>
          <w:sz w:val="20"/>
          <w:lang w:val="en-US"/>
        </w:rPr>
        <w:t>.</w:t>
      </w:r>
      <w:r w:rsidR="00B53EDB">
        <w:rPr>
          <w:rFonts w:ascii="Times New Roman" w:hAnsi="Times New Roman"/>
          <w:b w:val="0"/>
          <w:sz w:val="20"/>
          <w:lang w:val="uk-UA"/>
        </w:rPr>
        <w:t xml:space="preserve"> Разом із тим система надає можливості розробки власного рішення на основі </w:t>
      </w:r>
      <w:r w:rsidR="00B53EDB">
        <w:rPr>
          <w:rFonts w:ascii="Times New Roman" w:hAnsi="Times New Roman"/>
          <w:b w:val="0"/>
          <w:sz w:val="20"/>
          <w:lang w:val="en-US"/>
        </w:rPr>
        <w:t xml:space="preserve">REST </w:t>
      </w:r>
      <w:r w:rsidR="00B53EDB">
        <w:rPr>
          <w:rFonts w:ascii="Times New Roman" w:hAnsi="Times New Roman"/>
          <w:b w:val="0"/>
          <w:sz w:val="20"/>
          <w:lang w:val="uk-UA"/>
        </w:rPr>
        <w:t>архітектрури, що буде повністю відповідати поставленим вимогам.</w:t>
      </w:r>
    </w:p>
    <w:p w14:paraId="13FB246B" w14:textId="200404ED" w:rsidR="00C67FF3" w:rsidRDefault="00C67FF3" w:rsidP="007828C2">
      <w:pPr>
        <w:rPr>
          <w:rFonts w:ascii="Times New Roman" w:hAnsi="Times New Roman"/>
          <w:bCs/>
          <w:sz w:val="20"/>
          <w:lang w:val="en-US"/>
        </w:rPr>
      </w:pPr>
      <w:r w:rsidRPr="00C67FF3">
        <w:rPr>
          <w:rFonts w:ascii="Times New Roman" w:hAnsi="Times New Roman"/>
          <w:bCs/>
          <w:sz w:val="20"/>
          <w:lang w:val="uk-UA"/>
        </w:rPr>
        <w:t>Ключові слова:</w:t>
      </w:r>
      <w:r>
        <w:rPr>
          <w:rFonts w:ascii="Times New Roman" w:hAnsi="Times New Roman"/>
          <w:bCs/>
          <w:sz w:val="20"/>
          <w:lang w:val="uk-UA"/>
        </w:rPr>
        <w:t xml:space="preserve"> </w:t>
      </w:r>
      <w:r>
        <w:rPr>
          <w:rFonts w:ascii="Times New Roman" w:hAnsi="Times New Roman"/>
          <w:bCs/>
          <w:sz w:val="20"/>
          <w:lang w:val="en-US"/>
        </w:rPr>
        <w:t>salesforce, mobile, salesforce sites, APEX</w:t>
      </w:r>
      <w:r w:rsidR="00C23113">
        <w:rPr>
          <w:rFonts w:ascii="Times New Roman" w:hAnsi="Times New Roman"/>
          <w:bCs/>
          <w:sz w:val="20"/>
          <w:lang w:val="en-US"/>
        </w:rPr>
        <w:t>, SDK, REST.</w:t>
      </w:r>
    </w:p>
    <w:p w14:paraId="553DBD55" w14:textId="3C95396D" w:rsidR="00C353E1" w:rsidRDefault="00C353E1" w:rsidP="007828C2">
      <w:pPr>
        <w:rPr>
          <w:rFonts w:ascii="Times New Roman" w:hAnsi="Times New Roman"/>
          <w:bCs/>
          <w:sz w:val="20"/>
          <w:lang w:val="en-US"/>
        </w:rPr>
      </w:pPr>
    </w:p>
    <w:p w14:paraId="43C8D261" w14:textId="0A3BAD88" w:rsidR="00C353E1" w:rsidRDefault="00C353E1" w:rsidP="007828C2">
      <w:pPr>
        <w:rPr>
          <w:rFonts w:ascii="Times New Roman" w:hAnsi="Times New Roman"/>
          <w:bCs/>
          <w:sz w:val="20"/>
          <w:lang w:val="en-US"/>
        </w:rPr>
      </w:pPr>
    </w:p>
    <w:p w14:paraId="2E7CE92A" w14:textId="28ACB473" w:rsidR="00C353E1" w:rsidRDefault="00C353E1" w:rsidP="00C353E1">
      <w:pPr>
        <w:jc w:val="both"/>
        <w:rPr>
          <w:rFonts w:ascii="Times New Roman" w:hAnsi="Times New Roman"/>
          <w:b w:val="0"/>
          <w:sz w:val="20"/>
          <w:lang w:val="en-US"/>
        </w:rPr>
      </w:pPr>
      <w:r>
        <w:rPr>
          <w:rFonts w:ascii="Times New Roman" w:hAnsi="Times New Roman"/>
          <w:b w:val="0"/>
          <w:sz w:val="20"/>
          <w:lang w:val="en-US"/>
        </w:rPr>
        <w:t>SalesForce platform has out-of-box tools for smooz integrating of client org with custom mobile application in scope of one project. In addition to this, platform provide services and solutions to develop fully customized integration service based on REST API architect</w:t>
      </w:r>
      <w:r w:rsidR="000F620A">
        <w:rPr>
          <w:rFonts w:ascii="Times New Roman" w:hAnsi="Times New Roman"/>
          <w:b w:val="0"/>
          <w:sz w:val="20"/>
          <w:lang w:val="en-US"/>
        </w:rPr>
        <w:t>u</w:t>
      </w:r>
      <w:r>
        <w:rPr>
          <w:rFonts w:ascii="Times New Roman" w:hAnsi="Times New Roman"/>
          <w:b w:val="0"/>
          <w:sz w:val="20"/>
          <w:lang w:val="en-US"/>
        </w:rPr>
        <w:t>re.</w:t>
      </w:r>
    </w:p>
    <w:p w14:paraId="2474A4B3" w14:textId="165CAF3E" w:rsidR="00D228A2" w:rsidRDefault="00D228A2" w:rsidP="00D228A2">
      <w:pPr>
        <w:rPr>
          <w:rFonts w:ascii="Times New Roman" w:hAnsi="Times New Roman"/>
          <w:bCs/>
          <w:sz w:val="20"/>
          <w:lang w:val="en-US"/>
        </w:rPr>
      </w:pPr>
      <w:r>
        <w:rPr>
          <w:rFonts w:ascii="Times New Roman" w:hAnsi="Times New Roman"/>
          <w:bCs/>
          <w:sz w:val="20"/>
          <w:lang w:val="en-US"/>
        </w:rPr>
        <w:t>Keywords</w:t>
      </w:r>
      <w:r w:rsidRPr="00C67FF3">
        <w:rPr>
          <w:rFonts w:ascii="Times New Roman" w:hAnsi="Times New Roman"/>
          <w:bCs/>
          <w:sz w:val="20"/>
          <w:lang w:val="uk-UA"/>
        </w:rPr>
        <w:t>:</w:t>
      </w:r>
      <w:r>
        <w:rPr>
          <w:rFonts w:ascii="Times New Roman" w:hAnsi="Times New Roman"/>
          <w:bCs/>
          <w:sz w:val="20"/>
          <w:lang w:val="uk-UA"/>
        </w:rPr>
        <w:t xml:space="preserve"> </w:t>
      </w:r>
      <w:r>
        <w:rPr>
          <w:rFonts w:ascii="Times New Roman" w:hAnsi="Times New Roman"/>
          <w:bCs/>
          <w:sz w:val="20"/>
          <w:lang w:val="en-US"/>
        </w:rPr>
        <w:t>salesforce, mobile, salesforce sites, APEX, SDK, REST.</w:t>
      </w:r>
    </w:p>
    <w:p w14:paraId="04935D73" w14:textId="77777777" w:rsidR="00D228A2" w:rsidRPr="00C353E1" w:rsidRDefault="00D228A2" w:rsidP="00C353E1">
      <w:pPr>
        <w:jc w:val="both"/>
        <w:rPr>
          <w:rFonts w:ascii="Times New Roman" w:hAnsi="Times New Roman"/>
          <w:b w:val="0"/>
          <w:sz w:val="20"/>
          <w:lang w:val="en-US"/>
        </w:rPr>
      </w:pPr>
    </w:p>
    <w:p w14:paraId="7B6859BA" w14:textId="4D5488F0" w:rsidR="005156E5" w:rsidRDefault="005156E5">
      <w:pPr>
        <w:overflowPunct/>
        <w:autoSpaceDE/>
        <w:autoSpaceDN/>
        <w:adjustRightInd/>
        <w:spacing w:after="160" w:line="259" w:lineRule="auto"/>
        <w:textAlignment w:val="auto"/>
        <w:rPr>
          <w:rFonts w:ascii="Times New Roman" w:hAnsi="Times New Roman"/>
          <w:sz w:val="24"/>
          <w:szCs w:val="24"/>
          <w:lang w:val="uk-UA"/>
        </w:rPr>
      </w:pPr>
    </w:p>
    <w:bookmarkEnd w:id="0"/>
    <w:p w14:paraId="34570014" w14:textId="56218478" w:rsidR="008655FB" w:rsidRPr="00D2278B" w:rsidRDefault="00AA43E5" w:rsidP="00D2278B">
      <w:pPr>
        <w:jc w:val="center"/>
        <w:rPr>
          <w:rFonts w:ascii="Times New Roman" w:hAnsi="Times New Roman"/>
          <w:sz w:val="24"/>
          <w:szCs w:val="24"/>
          <w:lang w:val="uk-UA"/>
        </w:rPr>
      </w:pPr>
      <w:r>
        <w:rPr>
          <w:rFonts w:ascii="Times New Roman" w:hAnsi="Times New Roman"/>
          <w:sz w:val="24"/>
          <w:szCs w:val="24"/>
          <w:lang w:val="uk-UA"/>
        </w:rPr>
        <w:t>Вступ</w:t>
      </w:r>
    </w:p>
    <w:p w14:paraId="05705E1F" w14:textId="1A496B8A" w:rsidR="00F75E8B" w:rsidRPr="00AA43E5" w:rsidRDefault="00F75E8B" w:rsidP="00D2278B">
      <w:pPr>
        <w:ind w:firstLine="567"/>
        <w:jc w:val="both"/>
        <w:rPr>
          <w:rFonts w:ascii="Times New Roman" w:hAnsi="Times New Roman"/>
          <w:b w:val="0"/>
          <w:sz w:val="24"/>
          <w:szCs w:val="24"/>
          <w:lang w:val="uk-UA"/>
        </w:rPr>
      </w:pPr>
      <w:r w:rsidRPr="00AA43E5">
        <w:rPr>
          <w:rFonts w:ascii="Times New Roman" w:hAnsi="Times New Roman"/>
          <w:b w:val="0"/>
          <w:sz w:val="24"/>
          <w:szCs w:val="24"/>
          <w:lang w:val="uk-UA"/>
        </w:rPr>
        <w:t>На сьогоднішній день мобільні девайси зробили значний прорив у обрахункових потужностях і функціях, які можуть надавати своїм користувачам. Але для виконання надважких операцій і зменшення витрат на розробку програмного забезпечення більшість проектів переносять окремі модулі програмного продукту у хмарні середовища. Це дозволяє збільшити обрахункові потужності і забезпечити програмний продукт швидким та ефективним способом обробки інформації. Крім того такий підхід дозволяє надати стороннім сервісам моживість взаємодіяти із програмним продуктом.</w:t>
      </w:r>
    </w:p>
    <w:p w14:paraId="1B32AB2F" w14:textId="2F1A8EE1" w:rsidR="006A1749"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sz w:val="24"/>
          <w:szCs w:val="24"/>
          <w:lang w:val="uk-UA"/>
        </w:rPr>
        <w:t xml:space="preserve">Дослідивши та порівнявши </w:t>
      </w:r>
      <w:r w:rsidR="00F75E8B" w:rsidRPr="00AA43E5">
        <w:rPr>
          <w:rFonts w:ascii="Times New Roman" w:hAnsi="Times New Roman"/>
          <w:b w:val="0"/>
          <w:sz w:val="24"/>
          <w:szCs w:val="24"/>
          <w:lang w:val="uk-UA"/>
        </w:rPr>
        <w:t xml:space="preserve">можливі варіанти розміщення програмного продукту на віддаленому сервері у хмарі, </w:t>
      </w:r>
      <w:r w:rsidRPr="00AA43E5">
        <w:rPr>
          <w:rFonts w:ascii="Times New Roman" w:hAnsi="Times New Roman"/>
          <w:b w:val="0"/>
          <w:sz w:val="24"/>
          <w:szCs w:val="24"/>
          <w:lang w:val="uk-UA"/>
        </w:rPr>
        <w:t xml:space="preserve">я </w:t>
      </w:r>
      <w:r w:rsidR="00F75E8B" w:rsidRPr="00AA43E5">
        <w:rPr>
          <w:rFonts w:ascii="Times New Roman" w:hAnsi="Times New Roman"/>
          <w:b w:val="0"/>
          <w:sz w:val="24"/>
          <w:szCs w:val="24"/>
          <w:lang w:val="uk-UA"/>
        </w:rPr>
        <w:t xml:space="preserve">визначив хмарну систему </w:t>
      </w:r>
      <w:r w:rsidR="00F75E8B" w:rsidRPr="00AA43E5">
        <w:rPr>
          <w:rFonts w:ascii="Times New Roman" w:hAnsi="Times New Roman"/>
          <w:b w:val="0"/>
          <w:sz w:val="24"/>
          <w:szCs w:val="24"/>
          <w:lang w:val="en-US"/>
        </w:rPr>
        <w:t xml:space="preserve">SalesForce, </w:t>
      </w:r>
      <w:r w:rsidR="00F75E8B" w:rsidRPr="00AA43E5">
        <w:rPr>
          <w:rFonts w:ascii="Times New Roman" w:hAnsi="Times New Roman"/>
          <w:b w:val="0"/>
          <w:sz w:val="24"/>
          <w:szCs w:val="24"/>
          <w:lang w:val="uk-UA"/>
        </w:rPr>
        <w:t>як найбільш оптимальну для цих вимог.</w:t>
      </w:r>
      <w:r w:rsidR="00FF7168" w:rsidRPr="00AA43E5">
        <w:rPr>
          <w:rFonts w:ascii="Times New Roman" w:hAnsi="Times New Roman"/>
          <w:b w:val="0"/>
          <w:sz w:val="24"/>
          <w:szCs w:val="24"/>
          <w:lang w:val="uk-UA"/>
        </w:rPr>
        <w:t xml:space="preserve"> </w:t>
      </w:r>
    </w:p>
    <w:p w14:paraId="01DDF0F6" w14:textId="3371B358" w:rsidR="0095720E"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sz w:val="24"/>
          <w:szCs w:val="24"/>
          <w:lang w:val="uk-UA"/>
        </w:rPr>
        <w:t xml:space="preserve">Метою </w:t>
      </w:r>
      <w:r w:rsidR="00CF5EDF" w:rsidRPr="00AA43E5">
        <w:rPr>
          <w:rFonts w:ascii="Times New Roman" w:hAnsi="Times New Roman"/>
          <w:b w:val="0"/>
          <w:sz w:val="24"/>
          <w:szCs w:val="24"/>
          <w:lang w:val="uk-UA"/>
        </w:rPr>
        <w:t xml:space="preserve">дослідження </w:t>
      </w:r>
      <w:r w:rsidR="008A66B7" w:rsidRPr="00AA43E5">
        <w:rPr>
          <w:rFonts w:ascii="Times New Roman" w:hAnsi="Times New Roman"/>
          <w:b w:val="0"/>
          <w:sz w:val="24"/>
          <w:szCs w:val="24"/>
          <w:lang w:val="uk-UA"/>
        </w:rPr>
        <w:t xml:space="preserve">є визначення </w:t>
      </w:r>
      <w:r w:rsidR="00CF5EDF" w:rsidRPr="00AA43E5">
        <w:rPr>
          <w:rFonts w:ascii="Times New Roman" w:hAnsi="Times New Roman"/>
          <w:b w:val="0"/>
          <w:sz w:val="24"/>
          <w:szCs w:val="24"/>
          <w:lang w:val="uk-UA"/>
        </w:rPr>
        <w:t xml:space="preserve">способів реалізації середовища </w:t>
      </w:r>
      <w:r w:rsidR="00CF5EDF" w:rsidRPr="00AA43E5">
        <w:rPr>
          <w:rFonts w:ascii="Times New Roman" w:hAnsi="Times New Roman"/>
          <w:b w:val="0"/>
          <w:sz w:val="24"/>
          <w:szCs w:val="24"/>
          <w:lang w:val="en-US"/>
        </w:rPr>
        <w:t xml:space="preserve">SalesForce, </w:t>
      </w:r>
      <w:r w:rsidR="00CF5EDF" w:rsidRPr="00AA43E5">
        <w:rPr>
          <w:rFonts w:ascii="Times New Roman" w:hAnsi="Times New Roman"/>
          <w:b w:val="0"/>
          <w:sz w:val="24"/>
          <w:szCs w:val="24"/>
          <w:lang w:val="uk-UA"/>
        </w:rPr>
        <w:t xml:space="preserve">як хмарного сервіса з доступом через систему </w:t>
      </w:r>
      <w:r w:rsidR="00CF5EDF" w:rsidRPr="00AA43E5">
        <w:rPr>
          <w:rFonts w:ascii="Times New Roman" w:hAnsi="Times New Roman"/>
          <w:b w:val="0"/>
          <w:sz w:val="24"/>
          <w:szCs w:val="24"/>
          <w:lang w:val="en-US"/>
        </w:rPr>
        <w:t xml:space="preserve">REST API. </w:t>
      </w:r>
      <w:r w:rsidR="00CF5EDF" w:rsidRPr="00AA43E5">
        <w:rPr>
          <w:rFonts w:ascii="Times New Roman" w:hAnsi="Times New Roman"/>
          <w:b w:val="0"/>
          <w:sz w:val="24"/>
          <w:szCs w:val="24"/>
          <w:lang w:val="uk-UA"/>
        </w:rPr>
        <w:t>Основною вимогою є можливість використання сервіса особами, що не є користувачами середовища.</w:t>
      </w:r>
    </w:p>
    <w:p w14:paraId="3A71BA66" w14:textId="5F6CB478" w:rsidR="006A1749" w:rsidRPr="00AA43E5" w:rsidRDefault="008655FB" w:rsidP="00D2278B">
      <w:pPr>
        <w:ind w:firstLine="567"/>
        <w:jc w:val="both"/>
        <w:rPr>
          <w:rFonts w:ascii="Times New Roman" w:hAnsi="Times New Roman"/>
          <w:b w:val="0"/>
          <w:sz w:val="24"/>
          <w:szCs w:val="24"/>
          <w:lang w:val="en-US"/>
        </w:rPr>
      </w:pPr>
      <w:r w:rsidRPr="00AA43E5">
        <w:rPr>
          <w:rFonts w:ascii="Times New Roman" w:hAnsi="Times New Roman"/>
          <w:b w:val="0"/>
          <w:sz w:val="24"/>
          <w:szCs w:val="24"/>
          <w:lang w:val="uk-UA"/>
        </w:rPr>
        <w:t xml:space="preserve">Актуальність полягає у тому, що </w:t>
      </w:r>
      <w:r w:rsidR="008D78B4" w:rsidRPr="00AA43E5">
        <w:rPr>
          <w:rFonts w:ascii="Times New Roman" w:hAnsi="Times New Roman"/>
          <w:b w:val="0"/>
          <w:sz w:val="24"/>
          <w:szCs w:val="24"/>
          <w:lang w:val="en-US" w:eastAsia="uk-UA"/>
        </w:rPr>
        <w:t xml:space="preserve">CRM </w:t>
      </w:r>
      <w:r w:rsidR="008D78B4" w:rsidRPr="00AA43E5">
        <w:rPr>
          <w:rFonts w:ascii="Times New Roman" w:hAnsi="Times New Roman"/>
          <w:b w:val="0"/>
          <w:sz w:val="24"/>
          <w:szCs w:val="24"/>
          <w:lang w:val="uk-UA" w:eastAsia="uk-UA"/>
        </w:rPr>
        <w:t xml:space="preserve">система </w:t>
      </w:r>
      <w:r w:rsidR="008D78B4" w:rsidRPr="00AA43E5">
        <w:rPr>
          <w:rFonts w:ascii="Times New Roman" w:hAnsi="Times New Roman"/>
          <w:b w:val="0"/>
          <w:sz w:val="24"/>
          <w:szCs w:val="24"/>
          <w:lang w:val="en-US" w:eastAsia="uk-UA"/>
        </w:rPr>
        <w:t xml:space="preserve">SalesForce </w:t>
      </w:r>
      <w:r w:rsidR="008D78B4" w:rsidRPr="00AA43E5">
        <w:rPr>
          <w:rFonts w:ascii="Times New Roman" w:hAnsi="Times New Roman"/>
          <w:b w:val="0"/>
          <w:sz w:val="24"/>
          <w:szCs w:val="24"/>
          <w:lang w:val="uk-UA" w:eastAsia="uk-UA"/>
        </w:rPr>
        <w:t>має потужні інструменти розробки власного програмного забезпечення на базі своєї платформи. Це дозволяє швидше і без витрат зайвих ресурсів розробляти програмний продукт відразу розміщений у хмарі. Реалізація середовища як сервісної системи дозволила б зменшити витрати на підтримку та обслуговування власного сервера і розробку досить вартісних продуктів на інших мовах програмування.</w:t>
      </w:r>
    </w:p>
    <w:p w14:paraId="3808BB44" w14:textId="44926E4D" w:rsidR="006A1749"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iCs/>
          <w:sz w:val="24"/>
          <w:szCs w:val="24"/>
          <w:lang w:val="uk-UA"/>
        </w:rPr>
        <w:t xml:space="preserve">Об’єктом дослідження </w:t>
      </w:r>
      <w:r w:rsidRPr="00AA43E5">
        <w:rPr>
          <w:rFonts w:ascii="Times New Roman" w:hAnsi="Times New Roman"/>
          <w:b w:val="0"/>
          <w:sz w:val="24"/>
          <w:szCs w:val="24"/>
          <w:lang w:val="uk-UA"/>
        </w:rPr>
        <w:t>є</w:t>
      </w:r>
      <w:r w:rsidR="00790C80" w:rsidRPr="00AA43E5">
        <w:rPr>
          <w:rFonts w:ascii="Times New Roman" w:hAnsi="Times New Roman"/>
          <w:b w:val="0"/>
          <w:sz w:val="24"/>
          <w:szCs w:val="24"/>
          <w:lang w:val="uk-UA"/>
        </w:rPr>
        <w:t xml:space="preserve"> </w:t>
      </w:r>
      <w:r w:rsidR="00644107" w:rsidRPr="00AA43E5">
        <w:rPr>
          <w:rFonts w:ascii="Times New Roman" w:hAnsi="Times New Roman"/>
          <w:b w:val="0"/>
          <w:sz w:val="24"/>
          <w:szCs w:val="24"/>
          <w:lang w:val="uk-UA"/>
        </w:rPr>
        <w:t xml:space="preserve">стандартні сервіси, модулі та системи </w:t>
      </w:r>
      <w:r w:rsidR="00644107" w:rsidRPr="00AA43E5">
        <w:rPr>
          <w:rFonts w:ascii="Times New Roman" w:hAnsi="Times New Roman"/>
          <w:b w:val="0"/>
          <w:sz w:val="24"/>
          <w:szCs w:val="24"/>
          <w:lang w:val="en-US"/>
        </w:rPr>
        <w:t xml:space="preserve">CRM </w:t>
      </w:r>
      <w:r w:rsidR="00644107" w:rsidRPr="00AA43E5">
        <w:rPr>
          <w:rFonts w:ascii="Times New Roman" w:hAnsi="Times New Roman"/>
          <w:b w:val="0"/>
          <w:sz w:val="24"/>
          <w:szCs w:val="24"/>
          <w:lang w:val="uk-UA"/>
        </w:rPr>
        <w:t xml:space="preserve">платформи </w:t>
      </w:r>
      <w:r w:rsidR="00644107" w:rsidRPr="00AA43E5">
        <w:rPr>
          <w:rFonts w:ascii="Times New Roman" w:hAnsi="Times New Roman"/>
          <w:b w:val="0"/>
          <w:sz w:val="24"/>
          <w:szCs w:val="24"/>
          <w:lang w:val="en-US"/>
        </w:rPr>
        <w:t xml:space="preserve">Salesforce, </w:t>
      </w:r>
      <w:r w:rsidR="00644107" w:rsidRPr="00AA43E5">
        <w:rPr>
          <w:rFonts w:ascii="Times New Roman" w:hAnsi="Times New Roman"/>
          <w:b w:val="0"/>
          <w:sz w:val="24"/>
          <w:szCs w:val="24"/>
          <w:lang w:val="uk-UA"/>
        </w:rPr>
        <w:t>які допоможуть реалізувати середовище у вигляді системи загальнодоступних сервісів.</w:t>
      </w:r>
    </w:p>
    <w:p w14:paraId="07BBC61F" w14:textId="2DF7C77A" w:rsidR="00571A3B"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iCs/>
          <w:sz w:val="24"/>
          <w:szCs w:val="24"/>
          <w:lang w:val="uk-UA"/>
        </w:rPr>
        <w:t xml:space="preserve">Предметом дослідження </w:t>
      </w:r>
      <w:r w:rsidR="0041177E" w:rsidRPr="00AA43E5">
        <w:rPr>
          <w:rFonts w:ascii="Times New Roman" w:hAnsi="Times New Roman"/>
          <w:b w:val="0"/>
          <w:sz w:val="24"/>
          <w:szCs w:val="24"/>
          <w:lang w:val="uk-UA"/>
        </w:rPr>
        <w:t>дано</w:t>
      </w:r>
      <w:r w:rsidR="008A66B7" w:rsidRPr="00AA43E5">
        <w:rPr>
          <w:rFonts w:ascii="Times New Roman" w:hAnsi="Times New Roman"/>
          <w:b w:val="0"/>
          <w:sz w:val="24"/>
          <w:szCs w:val="24"/>
          <w:lang w:val="uk-UA"/>
        </w:rPr>
        <w:t>ї</w:t>
      </w:r>
      <w:r w:rsidR="0041177E" w:rsidRPr="00AA43E5">
        <w:rPr>
          <w:rFonts w:ascii="Times New Roman" w:hAnsi="Times New Roman"/>
          <w:b w:val="0"/>
          <w:sz w:val="24"/>
          <w:szCs w:val="24"/>
          <w:lang w:val="uk-UA"/>
        </w:rPr>
        <w:t xml:space="preserve"> </w:t>
      </w:r>
      <w:r w:rsidR="008A66B7" w:rsidRPr="00AA43E5">
        <w:rPr>
          <w:rFonts w:ascii="Times New Roman" w:hAnsi="Times New Roman"/>
          <w:b w:val="0"/>
          <w:sz w:val="24"/>
          <w:szCs w:val="24"/>
          <w:lang w:val="uk-UA"/>
        </w:rPr>
        <w:t xml:space="preserve">статті </w:t>
      </w:r>
      <w:r w:rsidRPr="00AA43E5">
        <w:rPr>
          <w:rFonts w:ascii="Times New Roman" w:hAnsi="Times New Roman"/>
          <w:b w:val="0"/>
          <w:sz w:val="24"/>
          <w:szCs w:val="24"/>
          <w:lang w:val="uk-UA"/>
        </w:rPr>
        <w:t>є</w:t>
      </w:r>
      <w:r w:rsidR="00644107" w:rsidRPr="00AA43E5">
        <w:rPr>
          <w:rFonts w:ascii="Times New Roman" w:hAnsi="Times New Roman"/>
          <w:b w:val="0"/>
          <w:sz w:val="24"/>
          <w:szCs w:val="24"/>
          <w:lang w:val="uk-UA"/>
        </w:rPr>
        <w:t xml:space="preserve"> мобільний додаток, який має звертатися через систему </w:t>
      </w:r>
      <w:r w:rsidR="00644107" w:rsidRPr="00AA43E5">
        <w:rPr>
          <w:rFonts w:ascii="Times New Roman" w:hAnsi="Times New Roman"/>
          <w:b w:val="0"/>
          <w:sz w:val="24"/>
          <w:szCs w:val="24"/>
          <w:lang w:val="en-US"/>
        </w:rPr>
        <w:t xml:space="preserve">REST API </w:t>
      </w:r>
      <w:r w:rsidR="00644107" w:rsidRPr="00AA43E5">
        <w:rPr>
          <w:rFonts w:ascii="Times New Roman" w:hAnsi="Times New Roman"/>
          <w:b w:val="0"/>
          <w:sz w:val="24"/>
          <w:szCs w:val="24"/>
          <w:lang w:val="uk-UA"/>
        </w:rPr>
        <w:t>до незалежного сервісу в хмарному середовищі.</w:t>
      </w:r>
      <w:r w:rsidR="00FF7168" w:rsidRPr="00AA43E5">
        <w:rPr>
          <w:rFonts w:ascii="Times New Roman" w:hAnsi="Times New Roman"/>
          <w:b w:val="0"/>
          <w:sz w:val="24"/>
          <w:szCs w:val="24"/>
          <w:lang w:val="uk-UA"/>
        </w:rPr>
        <w:t>Це дозвол</w:t>
      </w:r>
      <w:r w:rsidR="00B04C9C" w:rsidRPr="00AA43E5">
        <w:rPr>
          <w:rFonts w:ascii="Times New Roman" w:hAnsi="Times New Roman"/>
          <w:b w:val="0"/>
          <w:sz w:val="24"/>
          <w:szCs w:val="24"/>
          <w:lang w:val="uk-UA"/>
        </w:rPr>
        <w:t xml:space="preserve">ить </w:t>
      </w:r>
      <w:r w:rsidR="00471361" w:rsidRPr="00AA43E5">
        <w:rPr>
          <w:rFonts w:ascii="Times New Roman" w:hAnsi="Times New Roman"/>
          <w:b w:val="0"/>
          <w:sz w:val="24"/>
          <w:szCs w:val="24"/>
          <w:lang w:val="uk-UA"/>
        </w:rPr>
        <w:t xml:space="preserve">перенести </w:t>
      </w:r>
      <w:r w:rsidR="00471361" w:rsidRPr="00AA43E5">
        <w:rPr>
          <w:rFonts w:ascii="Times New Roman" w:hAnsi="Times New Roman"/>
          <w:b w:val="0"/>
          <w:sz w:val="24"/>
          <w:szCs w:val="24"/>
          <w:lang w:val="uk-UA"/>
        </w:rPr>
        <w:lastRenderedPageBreak/>
        <w:t xml:space="preserve">обробку надважкої логіки у сторонні сервіси і тим самим </w:t>
      </w:r>
      <w:r w:rsidR="00B04C9C" w:rsidRPr="00AA43E5">
        <w:rPr>
          <w:rFonts w:ascii="Times New Roman" w:hAnsi="Times New Roman"/>
          <w:b w:val="0"/>
          <w:sz w:val="24"/>
          <w:szCs w:val="24"/>
          <w:lang w:val="uk-UA"/>
        </w:rPr>
        <w:t>зменшити навантаження на менш потужні процесори мобільних девайсів</w:t>
      </w:r>
      <w:r w:rsidR="00471361" w:rsidRPr="00AA43E5">
        <w:rPr>
          <w:rFonts w:ascii="Times New Roman" w:hAnsi="Times New Roman"/>
          <w:b w:val="0"/>
          <w:sz w:val="24"/>
          <w:szCs w:val="24"/>
          <w:lang w:val="uk-UA"/>
        </w:rPr>
        <w:t>.</w:t>
      </w:r>
    </w:p>
    <w:p w14:paraId="15AC5F00" w14:textId="2EF70FE7" w:rsidR="005156E5" w:rsidRDefault="005156E5" w:rsidP="00D2278B">
      <w:pPr>
        <w:jc w:val="both"/>
        <w:rPr>
          <w:rFonts w:ascii="Times New Roman" w:hAnsi="Times New Roman"/>
          <w:sz w:val="24"/>
          <w:szCs w:val="24"/>
          <w:lang w:val="uk-UA"/>
        </w:rPr>
      </w:pPr>
    </w:p>
    <w:p w14:paraId="5729EF2D" w14:textId="51AF7BC1" w:rsidR="00AA43E5" w:rsidRPr="00AA43E5" w:rsidRDefault="00AA43E5" w:rsidP="00AA43E5">
      <w:pPr>
        <w:jc w:val="center"/>
        <w:rPr>
          <w:rFonts w:ascii="Times New Roman" w:hAnsi="Times New Roman"/>
          <w:sz w:val="24"/>
          <w:szCs w:val="24"/>
          <w:lang w:val="uk-UA"/>
        </w:rPr>
      </w:pPr>
      <w:r>
        <w:rPr>
          <w:rFonts w:ascii="Times New Roman" w:hAnsi="Times New Roman"/>
          <w:sz w:val="24"/>
          <w:szCs w:val="24"/>
          <w:lang w:val="uk-UA"/>
        </w:rPr>
        <w:t>Виклад основного матеріалу</w:t>
      </w:r>
    </w:p>
    <w:p w14:paraId="7DE91506" w14:textId="3A043350" w:rsidR="00571A3B" w:rsidRPr="00AA43E5" w:rsidRDefault="0033256F" w:rsidP="00D2278B">
      <w:pPr>
        <w:jc w:val="center"/>
        <w:rPr>
          <w:rFonts w:ascii="Times New Roman" w:eastAsia="Calibri" w:hAnsi="Times New Roman"/>
          <w:b w:val="0"/>
          <w:sz w:val="24"/>
          <w:szCs w:val="24"/>
          <w:lang w:val="en-US" w:eastAsia="en-US"/>
        </w:rPr>
      </w:pPr>
      <w:bookmarkStart w:id="1" w:name="_Toc37613540"/>
      <w:r w:rsidRPr="00AA43E5">
        <w:rPr>
          <w:rFonts w:ascii="Times New Roman" w:eastAsia="Calibri" w:hAnsi="Times New Roman"/>
          <w:b w:val="0"/>
          <w:sz w:val="24"/>
          <w:szCs w:val="24"/>
          <w:lang w:val="uk-UA" w:eastAsia="en-US"/>
        </w:rPr>
        <w:t xml:space="preserve">ХМАРНА </w:t>
      </w:r>
      <w:r w:rsidRPr="00AA43E5">
        <w:rPr>
          <w:rFonts w:ascii="Times New Roman" w:eastAsia="Calibri" w:hAnsi="Times New Roman"/>
          <w:b w:val="0"/>
          <w:sz w:val="24"/>
          <w:szCs w:val="24"/>
          <w:lang w:val="en-US" w:eastAsia="en-US"/>
        </w:rPr>
        <w:t xml:space="preserve">CRM </w:t>
      </w:r>
      <w:r w:rsidRPr="00AA43E5">
        <w:rPr>
          <w:rFonts w:ascii="Times New Roman" w:eastAsia="Calibri" w:hAnsi="Times New Roman"/>
          <w:b w:val="0"/>
          <w:sz w:val="24"/>
          <w:szCs w:val="24"/>
          <w:lang w:val="uk-UA" w:eastAsia="en-US"/>
        </w:rPr>
        <w:t xml:space="preserve">СИСТЕМА </w:t>
      </w:r>
      <w:r w:rsidRPr="00AA43E5">
        <w:rPr>
          <w:rFonts w:ascii="Times New Roman" w:eastAsia="Calibri" w:hAnsi="Times New Roman"/>
          <w:b w:val="0"/>
          <w:sz w:val="24"/>
          <w:szCs w:val="24"/>
          <w:lang w:val="en-US" w:eastAsia="en-US"/>
        </w:rPr>
        <w:t>SALESFORCE</w:t>
      </w:r>
      <w:bookmarkEnd w:id="1"/>
    </w:p>
    <w:p w14:paraId="71D888CE"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SalesForce[1] – це CRM система для управління взаємовідносинами із клієнтами або користувачами. Дана система дозволяє керувати відносинами з користувачами, клієнтами та потенційними клієнтами; відслідковувати дані, пов'язані з будь-якою діяльністю на сервері чи в застосунку. SF також допомагає командам співпрацювати як всередині робочого простору, так із сторонніми командами. Керування робочим простором здійснюється із окремого модуля «setup», зовнішній вигляд якої зображено на рисунку 1 Доступ до розділів даного модуля мають лише користувачі із відповідними дозволами від адміністраторів.</w:t>
      </w:r>
    </w:p>
    <w:p w14:paraId="1B0529F8"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noProof/>
          <w:sz w:val="24"/>
          <w:szCs w:val="24"/>
          <w:lang w:val="en-US" w:eastAsia="en-US"/>
        </w:rPr>
        <w:drawing>
          <wp:inline distT="0" distB="0" distL="0" distR="0" wp14:anchorId="48C7A763" wp14:editId="6CFB99E3">
            <wp:extent cx="5935980" cy="2548890"/>
            <wp:effectExtent l="19050" t="19050" r="26670"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548890"/>
                    </a:xfrm>
                    <a:prstGeom prst="rect">
                      <a:avLst/>
                    </a:prstGeom>
                    <a:noFill/>
                    <a:ln>
                      <a:solidFill>
                        <a:sysClr val="windowText" lastClr="000000"/>
                      </a:solidFill>
                    </a:ln>
                  </pic:spPr>
                </pic:pic>
              </a:graphicData>
            </a:graphic>
          </wp:inline>
        </w:drawing>
      </w:r>
    </w:p>
    <w:p w14:paraId="3027CE8F"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1 – Головна сторінка панелі керування робочого простору SalesForce</w:t>
      </w:r>
    </w:p>
    <w:p w14:paraId="022C1806"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Оскільки в багатьох організаціях побудована власна структура доступу до різного набору даних, основною задачею адміністратора системи та розробників є забезпечити безпеку інформації. Для цього кожен користувач робочого простору має рівні доступу до даних. Ці рівні налаштовуються адміністратором або іншим користувачем, що має доступ до цих даних.</w:t>
      </w:r>
    </w:p>
    <w:p w14:paraId="70A24A03"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SalesForce випускає власні інструменти та служби для автоматизації бізнес-процесів та інтеграції із зовнішніми програмами. Разом із тим, платформа дає змогу розробникам швидко створювати та розгортати власні застосунки. Вони виконуються в хмарному сховищі SalesForce. Такий підхід дозволяє розробникам не турбуватися про технічні обмеження, а також робити свої застосунки доступними не тільки в межах робочого простору платформи.</w:t>
      </w:r>
    </w:p>
    <w:p w14:paraId="1CFE38E6" w14:textId="77777777" w:rsidR="00571A3B" w:rsidRPr="00AA43E5" w:rsidRDefault="00571A3B" w:rsidP="00D2278B">
      <w:pPr>
        <w:tabs>
          <w:tab w:val="left" w:pos="142"/>
        </w:tabs>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надає власну IDE для розробки застосунків Developer Console - частина робочого простору, що доступна лише користувачам із певним рівнем доступу. Developer Console відкривається в окремій вкладці і надає усі необхідні для розробки засоби. Зокрема зручний редактор для написання коду та відслідковування структури робочого простору. </w:t>
      </w:r>
    </w:p>
    <w:p w14:paraId="276E61AD" w14:textId="77777777" w:rsidR="000D5F17" w:rsidRPr="00AA43E5" w:rsidRDefault="00571A3B" w:rsidP="00D2278B">
      <w:pPr>
        <w:tabs>
          <w:tab w:val="left" w:pos="142"/>
        </w:tabs>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має власну мову програмування APEX, на якій і відбувається розробка усіх застосунків для платформи. APEX - це строго типізована об’єктно-орієнтована мова програмування, що дозволяє розробникам опрацьовувати транзакції з базою даних та взаємодіяти з API інтерфейсом SalesForce, керувати потоками та обробкою події в робочому просторі. </w:t>
      </w:r>
    </w:p>
    <w:p w14:paraId="5FD99802" w14:textId="4592AFC8" w:rsidR="00571A3B" w:rsidRPr="00AA43E5" w:rsidRDefault="00571A3B" w:rsidP="00D2278B">
      <w:pPr>
        <w:tabs>
          <w:tab w:val="left" w:pos="142"/>
        </w:tabs>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Синтаксис APEX дуже схожий на java, а принцип роботи нагадує збережені процедури із бази даних. APEX взаємодіє з робочим простором шляхом реакції на події. До таких подій можна віднести взаємодію користувача з інтерфейсом, зміну інформації в базі даних чи події самої платформи SalesForce. Розробник має самостійно вказувати, яка логіка відповідатиме за обробку певної події.</w:t>
      </w:r>
    </w:p>
    <w:p w14:paraId="39A9775E" w14:textId="7D954B62"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Події в SalesForce побудовані на контексті. Кожна подія має відноситися до певного робочого простору і конкретного користувача в цьому просторі. У такий спосіб, SalesForce надає розробнику можливість керувати процесом із допомогою APEX. Розробник може будувати логіку в залежності від того, який користувач викликає певну подію, а контекст робочого простору необхідний SalesForce, щоб на своїх хмарних сховищах запускати правильну обробку логіки.</w:t>
      </w:r>
    </w:p>
    <w:p w14:paraId="6379FCE3" w14:textId="77777777" w:rsidR="009A79D4" w:rsidRPr="00AA43E5" w:rsidRDefault="009A79D4" w:rsidP="00D2278B">
      <w:pPr>
        <w:overflowPunct/>
        <w:autoSpaceDE/>
        <w:autoSpaceDN/>
        <w:adjustRightInd/>
        <w:ind w:firstLine="708"/>
        <w:jc w:val="both"/>
        <w:textAlignment w:val="auto"/>
        <w:rPr>
          <w:rFonts w:ascii="Times New Roman" w:eastAsia="Calibri" w:hAnsi="Times New Roman"/>
          <w:b w:val="0"/>
          <w:sz w:val="24"/>
          <w:szCs w:val="24"/>
          <w:lang w:val="uk-UA" w:eastAsia="en-US"/>
        </w:rPr>
      </w:pPr>
    </w:p>
    <w:p w14:paraId="3555278B" w14:textId="2BAA108F" w:rsidR="00571A3B" w:rsidRPr="00AA43E5" w:rsidRDefault="00347F3C" w:rsidP="00D2278B">
      <w:pPr>
        <w:jc w:val="center"/>
        <w:rPr>
          <w:rFonts w:ascii="Times New Roman" w:eastAsia="Calibri" w:hAnsi="Times New Roman"/>
          <w:b w:val="0"/>
          <w:sz w:val="24"/>
          <w:szCs w:val="24"/>
          <w:lang w:val="uk-UA" w:eastAsia="en-US"/>
        </w:rPr>
      </w:pPr>
      <w:bookmarkStart w:id="2" w:name="_Toc37613541"/>
      <w:r w:rsidRPr="00AA43E5">
        <w:rPr>
          <w:rFonts w:ascii="Times New Roman" w:eastAsia="Calibri" w:hAnsi="Times New Roman"/>
          <w:b w:val="0"/>
          <w:sz w:val="24"/>
          <w:szCs w:val="24"/>
          <w:lang w:val="uk-UA" w:eastAsia="en-US"/>
        </w:rPr>
        <w:t>ТРАНЗАКЦІЇ, ЯК РОБОЧИЙ ПРОЦЕС</w:t>
      </w:r>
      <w:bookmarkEnd w:id="2"/>
    </w:p>
    <w:p w14:paraId="1EDAC38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працює за принципом multitenancy. Тобто коли кожен клієнт має своє власне середовище (organisation – в термінології SF), але його ресурси та дані зберігають на загальному сервері. При цьому, клієнт користується лише своїми ресурсами, не маючи доступ до ресурсів інших середовищ. </w:t>
      </w:r>
    </w:p>
    <w:p w14:paraId="498C0F8C" w14:textId="38F417B8" w:rsidR="00571A3B"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На рисунку 2 наведено умовне представлення multitenancy сервера із набором комірок-середовищ. Схема лише допомагає уявити структуру multitenancy і що вона означає для користувача. Функціонально ж SF має набір таблиць в базі даних, які є спільними для всіх середовищ серверу. Незалежність даних кожного з середовищ досягається шляхом зв’язку даних із унікального ідентифікатора середовища. А виконання операцій у середовищі – якраз і надає контекст, за яким отримується цей унікальний ідентифікатор, а відповідно і робота з правильним набором даних.</w:t>
      </w:r>
    </w:p>
    <w:p w14:paraId="073ECA9C" w14:textId="77777777" w:rsidR="003A50DA" w:rsidRPr="00AA43E5" w:rsidRDefault="003A50DA"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bookmarkStart w:id="3" w:name="_GoBack"/>
      <w:bookmarkEnd w:id="3"/>
    </w:p>
    <w:p w14:paraId="1D3D5137"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31D47E71" wp14:editId="4003963C">
            <wp:extent cx="5913120" cy="2674620"/>
            <wp:effectExtent l="19050" t="19050" r="1143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2674620"/>
                    </a:xfrm>
                    <a:prstGeom prst="rect">
                      <a:avLst/>
                    </a:prstGeom>
                    <a:noFill/>
                    <a:ln>
                      <a:solidFill>
                        <a:sysClr val="windowText" lastClr="000000"/>
                      </a:solidFill>
                    </a:ln>
                  </pic:spPr>
                </pic:pic>
              </a:graphicData>
            </a:graphic>
          </wp:inline>
        </w:drawing>
      </w:r>
    </w:p>
    <w:p w14:paraId="54617F4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2 – схема multitenancy SalesForce</w:t>
      </w:r>
    </w:p>
    <w:p w14:paraId="1E9E958B" w14:textId="77777777" w:rsidR="003A50DA" w:rsidRDefault="003A50DA"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p>
    <w:p w14:paraId="3B5C8788" w14:textId="45C4813B"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Користувачі в SalesForce закріплені за певним середовищем і всі операції виконують в його контексті. Оскільки дані усіх середовищ зберігають на єдиному сервері – система використовує даний контекст щоб виокремити кожне середовище поміж усіх інших. Це дозволяє виконати операцію над правильним фрагментом даних, не пошкодивши і не компрометувавши інформацію інших середовищ. </w:t>
      </w:r>
    </w:p>
    <w:p w14:paraId="67C843D8"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На рисунку 3 наведено схематичне представлення етапів процесу виконання операцій користувача в середовищі. Як видно з малюнку користувач має увійти в середовище під своїм унікальним набором ключів. Це створить зв’язок між контекстом середовища і автором (ініціатором) операції. Сама ж операція надсилається в систему SalesForce у вигляді транзакції. Кожна транзакція містить наступну інформацію:</w:t>
      </w:r>
    </w:p>
    <w:p w14:paraId="08DFB4B3" w14:textId="77777777" w:rsidR="00571A3B" w:rsidRPr="00AA43E5" w:rsidRDefault="00571A3B" w:rsidP="00D2278B">
      <w:pPr>
        <w:numPr>
          <w:ilvl w:val="0"/>
          <w:numId w:val="34"/>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унікальний ідентифікатор користувача, що ініціював транзакцію (операцію);</w:t>
      </w:r>
    </w:p>
    <w:p w14:paraId="0923FAD7" w14:textId="77777777" w:rsidR="00571A3B" w:rsidRPr="00AA43E5" w:rsidRDefault="00571A3B" w:rsidP="00D2278B">
      <w:pPr>
        <w:numPr>
          <w:ilvl w:val="0"/>
          <w:numId w:val="34"/>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унікальний ідентифікатор середовища в контексті якого здійснено операцію;</w:t>
      </w:r>
    </w:p>
    <w:p w14:paraId="445ACC58" w14:textId="77777777" w:rsidR="00571A3B" w:rsidRPr="00AA43E5" w:rsidRDefault="00571A3B" w:rsidP="00D2278B">
      <w:pPr>
        <w:numPr>
          <w:ilvl w:val="0"/>
          <w:numId w:val="34"/>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набір класів що беруть участь в операції і ланцюг їх викликів.</w:t>
      </w:r>
    </w:p>
    <w:p w14:paraId="6A5E1552"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lastRenderedPageBreak/>
        <w:drawing>
          <wp:inline distT="0" distB="0" distL="0" distR="0" wp14:anchorId="64A745D3" wp14:editId="71A4FA96">
            <wp:extent cx="1939290" cy="3857178"/>
            <wp:effectExtent l="19050" t="19050" r="228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734" cy="3937619"/>
                    </a:xfrm>
                    <a:prstGeom prst="rect">
                      <a:avLst/>
                    </a:prstGeom>
                    <a:noFill/>
                    <a:ln>
                      <a:solidFill>
                        <a:sysClr val="windowText" lastClr="000000"/>
                      </a:solidFill>
                    </a:ln>
                  </pic:spPr>
                </pic:pic>
              </a:graphicData>
            </a:graphic>
          </wp:inline>
        </w:drawing>
      </w:r>
    </w:p>
    <w:p w14:paraId="092AE82B" w14:textId="588B5FE8" w:rsidR="000D5F17" w:rsidRPr="00AA43E5" w:rsidRDefault="00571A3B" w:rsidP="006D0FE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3 – схема процесу створення транзакції в середовищі</w:t>
      </w:r>
    </w:p>
    <w:p w14:paraId="14C7B812" w14:textId="77777777" w:rsidR="001540BD" w:rsidRDefault="001540BD" w:rsidP="00D2278B">
      <w:pPr>
        <w:jc w:val="center"/>
        <w:rPr>
          <w:rFonts w:ascii="Times New Roman" w:eastAsia="Calibri" w:hAnsi="Times New Roman"/>
          <w:b w:val="0"/>
          <w:sz w:val="24"/>
          <w:szCs w:val="24"/>
          <w:lang w:val="uk-UA" w:eastAsia="en-US"/>
        </w:rPr>
      </w:pPr>
      <w:bookmarkStart w:id="4" w:name="_Toc37613542"/>
    </w:p>
    <w:p w14:paraId="57980F74" w14:textId="3DC39F6C" w:rsidR="00571A3B" w:rsidRPr="00AA43E5" w:rsidRDefault="00FC13B8" w:rsidP="00D2278B">
      <w:pPr>
        <w:jc w:val="center"/>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СТАНДАРТНІ ЗАСОБИ ІНТЕГРАЦІЇ З СЕРЕДОВИЩЕМ</w:t>
      </w:r>
      <w:bookmarkEnd w:id="4"/>
    </w:p>
    <w:p w14:paraId="7F95C408"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SalesForce надає надзвичайно гнучкі інструменти для створення індивідуальних і унікальних програмних продуктів на базі своєї системи. Але дуже часто проект складається із кількох різних модулів, що розміщені в різних системах і не мають чіткої залежності один від одного, але мають комунікувати між собою задля забезпечення цілісності і  функціональності всього програмного продукту. Найпростішим прикладом такого бізнес випадку є мобільна версія програми, що розміщена в системі SalesForce.</w:t>
      </w:r>
    </w:p>
    <w:p w14:paraId="2F8E6084"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Для забезпечення вищеописаних вимог SalesForce надає ряд інструментів, які дозволяють стороннім система взаємодіяти із клієнтським середовищем в SF. До таких інструментів належить:</w:t>
      </w:r>
    </w:p>
    <w:p w14:paraId="04197A4E"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базова система REST API</w:t>
      </w:r>
      <w:r w:rsidRPr="00AA43E5">
        <w:rPr>
          <w:rFonts w:ascii="Times New Roman" w:eastAsia="Calibri" w:hAnsi="Times New Roman"/>
          <w:b w:val="0"/>
          <w:sz w:val="24"/>
          <w:szCs w:val="24"/>
          <w:lang w:eastAsia="en-US"/>
        </w:rPr>
        <w:t>[2]</w:t>
      </w:r>
      <w:r w:rsidRPr="00AA43E5">
        <w:rPr>
          <w:rFonts w:ascii="Times New Roman" w:eastAsia="Calibri" w:hAnsi="Times New Roman"/>
          <w:b w:val="0"/>
          <w:sz w:val="24"/>
          <w:szCs w:val="24"/>
          <w:lang w:val="uk-UA" w:eastAsia="en-US"/>
        </w:rPr>
        <w:t xml:space="preserve"> з можливістю її розширення, шляхом написання власних контролерів;</w:t>
      </w:r>
    </w:p>
    <w:p w14:paraId="6075A759"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базова система SOAP API</w:t>
      </w:r>
      <w:r w:rsidRPr="00AA43E5">
        <w:rPr>
          <w:rFonts w:ascii="Times New Roman" w:eastAsia="Calibri" w:hAnsi="Times New Roman"/>
          <w:b w:val="0"/>
          <w:sz w:val="24"/>
          <w:szCs w:val="24"/>
          <w:lang w:eastAsia="en-US"/>
        </w:rPr>
        <w:t>[3]</w:t>
      </w:r>
      <w:r w:rsidRPr="00AA43E5">
        <w:rPr>
          <w:rFonts w:ascii="Times New Roman" w:eastAsia="Calibri" w:hAnsi="Times New Roman"/>
          <w:b w:val="0"/>
          <w:sz w:val="24"/>
          <w:szCs w:val="24"/>
          <w:lang w:val="uk-UA" w:eastAsia="en-US"/>
        </w:rPr>
        <w:t xml:space="preserve"> з можливістю її розширення, шляхом написання власних контролерів;</w:t>
      </w:r>
    </w:p>
    <w:p w14:paraId="1CA1F732"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SDK для платформ Android та IOS.</w:t>
      </w:r>
    </w:p>
    <w:p w14:paraId="0C95084B"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REST та SOAP API системи надають усі необхідні стандартні функції керування своїм середовищем. Із їх допомогою можна виконувати наступні дії:</w:t>
      </w:r>
    </w:p>
    <w:p w14:paraId="4C6BD187"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керувати даними в базі даних;</w:t>
      </w:r>
    </w:p>
    <w:p w14:paraId="5F520F4B"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створювати нові елементи середовища шляхом збереження відповідної метадати;</w:t>
      </w:r>
    </w:p>
    <w:p w14:paraId="6A21959F"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отримувати інформацію із стандартних модулів SalesForce, таких як доклади (reporting), переписка (chatter), опис об’єктів та їх полів у базі даних (sobjects) та інші.</w:t>
      </w:r>
    </w:p>
    <w:p w14:paraId="2575EBC0"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SDK для мобільних платформ мають в своїх основі інтеграцію з сервісом RETS API системи SalesForce. Фактично розробник може вручну виконувати всі необхідні запити до REST системи. Але SDK пропонує вже готовий набір базових рішень, що пришвидшує розробку програмного продукту. А розробникам із команди SalesForce дозволяє створювати уніфіковані спільні рішення для усіх клієнтів, що полегшує підтримку життєвому циклу системи. </w:t>
      </w:r>
    </w:p>
    <w:p w14:paraId="37E1E94F" w14:textId="4B4A6FD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Крім того SDK для мобільних платформ реалізує додаткові функціональні можливості.</w:t>
      </w:r>
    </w:p>
    <w:p w14:paraId="70C05D41" w14:textId="01B16ED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Система авторизації користувачів в середовищі. SDK містить повноцінну інтеграцію з SalesForce Connected App і підтримує SAML та інші захищені процеси авторизації (OAuth, OpenID Connect). Це дозволяє отримати безпечний та контрольований доступ до даних, що зберігаються в середовищі SF.</w:t>
      </w:r>
    </w:p>
    <w:p w14:paraId="1EC6737D" w14:textId="17669B46"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Захищена база даних «SmartStore». Даний модуль забезпечує можливість отримання даних із середовища SalesForce та збереження їх копії в локальній базі даних мобільного девайсу. Для захисту інформації застосовується шифрування AES-256.</w:t>
      </w:r>
    </w:p>
    <w:p w14:paraId="3E49330A" w14:textId="7777777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Синхронізація даних. Перевага використання програмного забезпечення на мобільних девайсах полягає в тому, що він не вимагає постійного підключення до мережі Інтернет. Але разом з тим розробникам необхідно створювати додаткові рішення для забезпечення синхронізації даних між локальною базою даних девайсу та web-сервером, в даному випадку середовищем SalesForce. SDK надає модуль, що реалізує синхронізацію інформації між базою даних «SmartStore» та середовищем SalesForce.</w:t>
      </w:r>
    </w:p>
    <w:p w14:paraId="1937DC0E" w14:textId="7777777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Системні сервіси SalesForce. SDK надає рішення, що спрощують роботу із системними сервісами платформи. Зокрема надають можливість взаємодіяти із стандартними модулями SalesForce, таких як доклади (reporting), переписка (chatter), системні нотифікації та інше.</w:t>
      </w:r>
    </w:p>
    <w:p w14:paraId="0F01BB43" w14:textId="7777777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Взаємодія із «Salesforce Communities». Взаємодія із «Salesforce Communities». Платформа надає можливість своїм клієнтам взаємодіяти із партнерами, які не пов’язані із системою SalesForce і не мають свого середовища. SDK надає інструменти, що дозволяють спроектувати та реалізувати мобільний додаток, що буде інтегруватися із «SalesForce Communities».</w:t>
      </w:r>
    </w:p>
    <w:p w14:paraId="5079B954"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Стандартні способи інтеграції через систему API або готові SDK для мобільних платформ надають дуже великий і гнучкий інструментарій для керування майже кожним аспектом клієнтського середовища. Але вони прив’язані до контексту середовища, над яким виконують маніпуляції і контексту користувача який ці маніпуляції ініціює (виконує). </w:t>
      </w:r>
    </w:p>
    <w:p w14:paraId="68C7A9FF" w14:textId="2A2F5365"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Таким чином кожен із API запитів має містити ключ (токен), який є унікальним ідентифікатором користувача. Цей токен отримується як результат виконання запиту авторизації в середовищі. На рисунку 4 наведено приклад запиту до одного із REST API контролерів середовища. Токен для цього запиту вказаний не вірний, тому у результаті система надіслала помилку і її опис.</w:t>
      </w:r>
    </w:p>
    <w:p w14:paraId="156589A3" w14:textId="77777777" w:rsidR="000D5F17" w:rsidRPr="00AA43E5" w:rsidRDefault="000D5F17"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 системі REST API існує окрема кінцева точка URL, до якої треба надіслати запит із щоб отримати токен користувача. На рисунку 5 представлено приклад такого запиту. Детальніше про параметри та критерії запиту описано в офіційній документації Salesforce[</w:t>
      </w:r>
      <w:r w:rsidRPr="00AA43E5">
        <w:rPr>
          <w:rFonts w:ascii="Times New Roman" w:eastAsia="Calibri" w:hAnsi="Times New Roman"/>
          <w:b w:val="0"/>
          <w:sz w:val="24"/>
          <w:szCs w:val="24"/>
          <w:lang w:val="en-US" w:eastAsia="en-US"/>
        </w:rPr>
        <w:t>4</w:t>
      </w:r>
      <w:r w:rsidRPr="00AA43E5">
        <w:rPr>
          <w:rFonts w:ascii="Times New Roman" w:eastAsia="Calibri" w:hAnsi="Times New Roman"/>
          <w:b w:val="0"/>
          <w:sz w:val="24"/>
          <w:szCs w:val="24"/>
          <w:lang w:val="uk-UA" w:eastAsia="en-US"/>
        </w:rPr>
        <w:t>]. В SDK для мобільних платформ існує окремий модуль авторизації, який звертається до платформи і генерує унікальний ключ користувача.</w:t>
      </w:r>
    </w:p>
    <w:p w14:paraId="4BEE3D3B" w14:textId="77777777" w:rsidR="000D5F17" w:rsidRPr="00AA43E5" w:rsidRDefault="000D5F17"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Визначення контексту середовища відбувається через його унікальний ключ-назву в рядку URL. Фактично ключ-назва – це піддоменне ім’я середовища у домені платформи SalesForce. Так на рисунку 4 ключем середовища (піддоменним ім’ям) є «ark-sandbox-dev-ed.my».</w:t>
      </w:r>
    </w:p>
    <w:p w14:paraId="749F113F" w14:textId="23BBAEEF" w:rsidR="000D5F17" w:rsidRPr="00AA43E5" w:rsidRDefault="000D5F17" w:rsidP="00D2278B">
      <w:pPr>
        <w:overflowPunct/>
        <w:autoSpaceDE/>
        <w:autoSpaceDN/>
        <w:adjustRightInd/>
        <w:ind w:firstLine="567"/>
        <w:jc w:val="both"/>
        <w:textAlignment w:val="auto"/>
        <w:rPr>
          <w:rFonts w:ascii="Times New Roman" w:eastAsia="Calibri" w:hAnsi="Times New Roman"/>
          <w:b w:val="0"/>
          <w:sz w:val="24"/>
          <w:szCs w:val="24"/>
          <w:lang w:val="en-US" w:eastAsia="en-US"/>
        </w:rPr>
      </w:pPr>
      <w:r w:rsidRPr="00AA43E5">
        <w:rPr>
          <w:rFonts w:ascii="Times New Roman" w:eastAsia="Calibri" w:hAnsi="Times New Roman"/>
          <w:b w:val="0"/>
          <w:sz w:val="24"/>
          <w:szCs w:val="24"/>
          <w:lang w:val="uk-UA" w:eastAsia="en-US"/>
        </w:rPr>
        <w:t>Підхід із використанням стандартних засобів є безпечним і надійним, оскільки використовує стандартизовані протоколи безпеки, а взаємодія із середовищем здійснюється за тими самими ключами доступу, за якими користувач виконує звичайну авторизацію. Особа що не знає їх, не зможе отримати доступ до середовища із сторонніх систем.</w:t>
      </w:r>
    </w:p>
    <w:p w14:paraId="4ED19DB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lastRenderedPageBreak/>
        <w:drawing>
          <wp:inline distT="0" distB="0" distL="0" distR="0" wp14:anchorId="1703D9ED" wp14:editId="5F71CFCA">
            <wp:extent cx="5528680" cy="3943350"/>
            <wp:effectExtent l="19050" t="1905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750" cy="3954099"/>
                    </a:xfrm>
                    <a:prstGeom prst="rect">
                      <a:avLst/>
                    </a:prstGeom>
                    <a:noFill/>
                    <a:ln>
                      <a:solidFill>
                        <a:sysClr val="windowText" lastClr="000000"/>
                      </a:solidFill>
                    </a:ln>
                  </pic:spPr>
                </pic:pic>
              </a:graphicData>
            </a:graphic>
          </wp:inline>
        </w:drawing>
      </w:r>
    </w:p>
    <w:p w14:paraId="5A9C358B" w14:textId="20D0D6D2" w:rsidR="00571A3B"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4 – запит до REST API контролері із невірно вказаним токеном.</w:t>
      </w:r>
    </w:p>
    <w:p w14:paraId="06CDE86B" w14:textId="77777777" w:rsidR="001540BD" w:rsidRPr="00AA43E5" w:rsidRDefault="001540BD" w:rsidP="00D2278B">
      <w:pPr>
        <w:overflowPunct/>
        <w:autoSpaceDE/>
        <w:autoSpaceDN/>
        <w:adjustRightInd/>
        <w:jc w:val="center"/>
        <w:textAlignment w:val="auto"/>
        <w:rPr>
          <w:rFonts w:ascii="Times New Roman" w:eastAsia="Calibri" w:hAnsi="Times New Roman"/>
          <w:b w:val="0"/>
          <w:sz w:val="24"/>
          <w:szCs w:val="24"/>
          <w:lang w:val="uk-UA" w:eastAsia="en-US"/>
        </w:rPr>
      </w:pPr>
    </w:p>
    <w:p w14:paraId="7AAE13DE"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77B45947" wp14:editId="351E63B0">
            <wp:extent cx="5947323" cy="3528000"/>
            <wp:effectExtent l="19050" t="19050" r="1587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323" cy="3528000"/>
                    </a:xfrm>
                    <a:prstGeom prst="rect">
                      <a:avLst/>
                    </a:prstGeom>
                    <a:noFill/>
                    <a:ln>
                      <a:solidFill>
                        <a:sysClr val="windowText" lastClr="000000"/>
                      </a:solidFill>
                    </a:ln>
                  </pic:spPr>
                </pic:pic>
              </a:graphicData>
            </a:graphic>
          </wp:inline>
        </w:drawing>
      </w:r>
    </w:p>
    <w:p w14:paraId="26666C19" w14:textId="77777777" w:rsidR="009A79D4"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5 – приклад запиту до сервісу авторизації SalesForce</w:t>
      </w:r>
      <w:bookmarkStart w:id="5" w:name="_Toc37613543"/>
    </w:p>
    <w:p w14:paraId="2F414920" w14:textId="2BEFB7AF" w:rsidR="00571A3B" w:rsidRPr="00AA43E5" w:rsidRDefault="005F179A"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ІНТЕГРАЦІЯ ЧЕРЕЗ «</w:t>
      </w:r>
      <w:r w:rsidRPr="00AA43E5">
        <w:rPr>
          <w:rFonts w:ascii="Times New Roman" w:eastAsia="Calibri" w:hAnsi="Times New Roman"/>
          <w:b w:val="0"/>
          <w:sz w:val="24"/>
          <w:szCs w:val="24"/>
          <w:lang w:val="en-US" w:eastAsia="en-US"/>
        </w:rPr>
        <w:t>SALESFORCE SITES</w:t>
      </w:r>
      <w:r w:rsidRPr="00AA43E5">
        <w:rPr>
          <w:rFonts w:ascii="Times New Roman" w:eastAsia="Calibri" w:hAnsi="Times New Roman"/>
          <w:b w:val="0"/>
          <w:sz w:val="24"/>
          <w:szCs w:val="24"/>
          <w:lang w:val="uk-UA" w:eastAsia="en-US"/>
        </w:rPr>
        <w:t>»</w:t>
      </w:r>
      <w:bookmarkEnd w:id="5"/>
    </w:p>
    <w:p w14:paraId="769F17E1"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Використовуючи стандартні засоби, що надає платформа SalesForce, можна легко інтегрувати керування своїм середовищем у сторонні системи, які являються частиною єдиного проекту.</w:t>
      </w:r>
      <w:r w:rsidRPr="00AA43E5">
        <w:rPr>
          <w:rFonts w:ascii="Times New Roman" w:eastAsia="Calibri" w:hAnsi="Times New Roman"/>
          <w:b w:val="0"/>
          <w:sz w:val="24"/>
          <w:szCs w:val="24"/>
          <w:lang w:val="en-US" w:eastAsia="en-US"/>
        </w:rPr>
        <w:t xml:space="preserve"> </w:t>
      </w:r>
      <w:r w:rsidRPr="00AA43E5">
        <w:rPr>
          <w:rFonts w:ascii="Times New Roman" w:eastAsia="Calibri" w:hAnsi="Times New Roman"/>
          <w:b w:val="0"/>
          <w:sz w:val="24"/>
          <w:szCs w:val="24"/>
          <w:lang w:val="uk-UA" w:eastAsia="en-US"/>
        </w:rPr>
        <w:t>Тобто коли користувачі сторонніх систем мають доступ до середовища і виконують певні операції, що впливають на поведінку самого середовища та даних, що там зберігаються.</w:t>
      </w:r>
    </w:p>
    <w:p w14:paraId="506408F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 xml:space="preserve">Але бувають випадки коли необхідно надати доступ до функціональних можливостей середовища особам, які не мають доступ до нього. І яких, з певних причин, не можна зробити користувачами свого середовища. Прикладами таких випадків можуть бути хмарні сервіси або програмні продукти що передбачають інтеграцію через систему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із сторонніми проектами інших розробників.</w:t>
      </w:r>
    </w:p>
    <w:p w14:paraId="28B92A93"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Із використанням стандартних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чи </w:t>
      </w:r>
      <w:r w:rsidRPr="00AA43E5">
        <w:rPr>
          <w:rFonts w:ascii="Times New Roman" w:eastAsia="Calibri" w:hAnsi="Times New Roman"/>
          <w:b w:val="0"/>
          <w:sz w:val="24"/>
          <w:szCs w:val="24"/>
          <w:lang w:val="en-US" w:eastAsia="en-US"/>
        </w:rPr>
        <w:t>SOAP</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сервісів, дуже проблематично побудувати систему власних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яка є незалежною від контексту користувача. Узагальнено, для реалізації такої системи засобами стандартних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чи </w:t>
      </w:r>
      <w:r w:rsidRPr="00AA43E5">
        <w:rPr>
          <w:rFonts w:ascii="Times New Roman" w:eastAsia="Calibri" w:hAnsi="Times New Roman"/>
          <w:b w:val="0"/>
          <w:sz w:val="24"/>
          <w:szCs w:val="24"/>
          <w:lang w:val="en-US" w:eastAsia="en-US"/>
        </w:rPr>
        <w:t>SOAP</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необхідно було б виконати наступні кроки: </w:t>
      </w:r>
    </w:p>
    <w:p w14:paraId="62A31561" w14:textId="77777777" w:rsidR="00571A3B" w:rsidRPr="00AA43E5" w:rsidRDefault="00571A3B" w:rsidP="00D2278B">
      <w:pPr>
        <w:numPr>
          <w:ilvl w:val="0"/>
          <w:numId w:val="36"/>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в середовищі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створити буферного користувача і надати йому доступ лише до тих функцій, які будуть використовуватися у власній системі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w:t>
      </w:r>
    </w:p>
    <w:p w14:paraId="25780B1F" w14:textId="77777777" w:rsidR="00571A3B" w:rsidRPr="00AA43E5" w:rsidRDefault="00571A3B" w:rsidP="00D2278B">
      <w:pPr>
        <w:numPr>
          <w:ilvl w:val="0"/>
          <w:numId w:val="36"/>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створити окремий програмний продукт, в який інтегровано взаємодію із системою стандартних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засобів, а всі операції виконуються від імені буферного користувача.</w:t>
      </w:r>
    </w:p>
    <w:p w14:paraId="094F78C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Такий підхід значно ускладнює розробку власного програмного продукту, оскільки вимагає додаткових ресурсів фактично для реалізації та розміщення додаткового програмного продукту.</w:t>
      </w:r>
    </w:p>
    <w:p w14:paraId="48D9664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Один із модулів платформи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дозволяє полегшити взаємодію незареєстрованих осіб із середовищами. «Salesforce Sites» дозволяють створювати загальнодоступні сайти та прості додатки, які розміщені в клієнтському середовищі, але для доступу до них не потрібна авторизація в середовищі. Сайти розміщуються на серверах Salesforce і прив’язані до конкретного середовища. Завдяки цьому можна легко керувати доступом до даних і функцій, що надаюся в публічне використання.</w:t>
      </w:r>
    </w:p>
    <w:p w14:paraId="5736630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Доступ до сайту відбувається через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адресу. Можна використовувати або піддоменне ім’я середовища, або налаштувати окремий піддомен, унікальний для всієї платформи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Детально про етапи створення сайтів описано в документації розробника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eastAsia="en-US"/>
        </w:rPr>
        <w:t>[</w:t>
      </w:r>
      <w:r w:rsidRPr="00AA43E5">
        <w:rPr>
          <w:rFonts w:ascii="Times New Roman" w:eastAsia="Calibri" w:hAnsi="Times New Roman"/>
          <w:b w:val="0"/>
          <w:sz w:val="24"/>
          <w:szCs w:val="24"/>
          <w:lang w:val="en-US" w:eastAsia="en-US"/>
        </w:rPr>
        <w:t>5</w:t>
      </w:r>
      <w:r w:rsidRPr="00AA43E5">
        <w:rPr>
          <w:rFonts w:ascii="Times New Roman" w:eastAsia="Calibri" w:hAnsi="Times New Roman"/>
          <w:b w:val="0"/>
          <w:sz w:val="24"/>
          <w:szCs w:val="24"/>
          <w:lang w:eastAsia="en-US"/>
        </w:rPr>
        <w:t>].</w:t>
      </w:r>
      <w:r w:rsidRPr="00AA43E5">
        <w:rPr>
          <w:rFonts w:ascii="Times New Roman" w:eastAsia="Calibri" w:hAnsi="Times New Roman"/>
          <w:b w:val="0"/>
          <w:sz w:val="24"/>
          <w:szCs w:val="24"/>
          <w:lang w:val="uk-UA" w:eastAsia="en-US"/>
        </w:rPr>
        <w:t xml:space="preserve"> На рисунку 6 показано структуру сайтів в кожному середовищі.</w:t>
      </w:r>
    </w:p>
    <w:p w14:paraId="5C82C3B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7E914533" wp14:editId="2618A4B9">
            <wp:extent cx="4914900" cy="1295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1295400"/>
                    </a:xfrm>
                    <a:prstGeom prst="rect">
                      <a:avLst/>
                    </a:prstGeom>
                    <a:noFill/>
                    <a:ln>
                      <a:solidFill>
                        <a:sysClr val="windowText" lastClr="000000"/>
                      </a:solidFill>
                    </a:ln>
                  </pic:spPr>
                </pic:pic>
              </a:graphicData>
            </a:graphic>
          </wp:inline>
        </w:drawing>
      </w:r>
    </w:p>
    <w:p w14:paraId="1F9AFCBA"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Рисунок 6 – структура сайтів в піддомені середовища </w:t>
      </w:r>
      <w:r w:rsidRPr="00AA43E5">
        <w:rPr>
          <w:rFonts w:ascii="Times New Roman" w:eastAsia="Calibri" w:hAnsi="Times New Roman"/>
          <w:b w:val="0"/>
          <w:sz w:val="24"/>
          <w:szCs w:val="24"/>
          <w:lang w:val="en-US" w:eastAsia="en-US"/>
        </w:rPr>
        <w:t>SalesForce</w:t>
      </w:r>
    </w:p>
    <w:p w14:paraId="17DE3CB8"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Як видно із зображення, середовище із піддоменним ім’ям «</w:t>
      </w:r>
      <w:r w:rsidRPr="00AA43E5">
        <w:rPr>
          <w:rFonts w:ascii="Times New Roman" w:eastAsia="Calibri" w:hAnsi="Times New Roman"/>
          <w:b w:val="0"/>
          <w:sz w:val="24"/>
          <w:szCs w:val="24"/>
          <w:lang w:val="en-US" w:eastAsia="en-US"/>
        </w:rPr>
        <w:t>MyCompany</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w:t>
      </w:r>
      <w:r w:rsidRPr="00AA43E5">
        <w:rPr>
          <w:rFonts w:ascii="Times New Roman" w:eastAsia="Calibri" w:hAnsi="Times New Roman"/>
          <w:b w:val="0"/>
          <w:sz w:val="24"/>
          <w:szCs w:val="24"/>
          <w:lang w:val="uk-UA" w:eastAsia="en-US"/>
        </w:rPr>
        <w:t>» налаштувало три окремі сайти, кожен із яких має унікальну адресу в межах піддоменного ім’я:</w:t>
      </w:r>
    </w:p>
    <w:p w14:paraId="43CC2DD1"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en-US" w:eastAsia="en-US"/>
        </w:rPr>
        <w:t>MyCompany</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com/developers</w:t>
      </w:r>
    </w:p>
    <w:p w14:paraId="0B069600"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en-US" w:eastAsia="en-US"/>
        </w:rPr>
        <w:t>MyCompany</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com/customers</w:t>
      </w:r>
    </w:p>
    <w:p w14:paraId="16B54722"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en-US" w:eastAsia="en-US"/>
        </w:rPr>
        <w:t>MyCompany</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com/marketing</w:t>
      </w:r>
    </w:p>
    <w:p w14:paraId="4376A19E"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Sites» найкраще підходять для рекламної сторінки певного продукту чи просто як домашня сторінка компанії. Але із їх допомогою також можна реалізувати і власну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систему, яка не вимагає від користувачів реєстрації в середовищі.</w:t>
      </w:r>
    </w:p>
    <w:p w14:paraId="39230211"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Для цього необхідно написати свої контролери, що будуть реалізовувати необхідні функції. Для того щоб зробити контролер видимим поза контекстом середовища, його необхідно позначити анотацією «@RestResource». Методи контролера позначаються анотаціями, які відповідають типам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методів</w:t>
      </w:r>
      <w:r w:rsidRPr="00AA43E5">
        <w:rPr>
          <w:rFonts w:ascii="Times New Roman" w:eastAsia="Calibri" w:hAnsi="Times New Roman"/>
          <w:b w:val="0"/>
          <w:sz w:val="24"/>
          <w:szCs w:val="24"/>
          <w:lang w:val="en-US" w:eastAsia="en-US"/>
        </w:rPr>
        <w:t>[6]</w:t>
      </w:r>
      <w:r w:rsidRPr="00AA43E5">
        <w:rPr>
          <w:rFonts w:ascii="Times New Roman" w:eastAsia="Calibri" w:hAnsi="Times New Roman"/>
          <w:b w:val="0"/>
          <w:sz w:val="24"/>
          <w:szCs w:val="24"/>
          <w:lang w:eastAsia="en-US"/>
        </w:rPr>
        <w:t>.</w:t>
      </w:r>
    </w:p>
    <w:p w14:paraId="0F130D96"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Кожен із методів контролера буде визиватися відповідним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запитом. Це дозволяє мати в контролері, а відповідно і на одній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val="uk-UA" w:eastAsia="en-US"/>
        </w:rPr>
        <w:t xml:space="preserve"> адресі, методи що будуть реагувати по-різному на всі п’ять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val="uk-UA" w:eastAsia="en-US"/>
        </w:rPr>
        <w:t xml:space="preserve"> запитів.</w:t>
      </w:r>
    </w:p>
    <w:p w14:paraId="68FCEAF0"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 xml:space="preserve">Звертання до такого </w:t>
      </w:r>
      <w:r w:rsidRPr="00AA43E5">
        <w:rPr>
          <w:rFonts w:ascii="Times New Roman" w:eastAsia="Calibri" w:hAnsi="Times New Roman"/>
          <w:b w:val="0"/>
          <w:sz w:val="24"/>
          <w:szCs w:val="24"/>
          <w:lang w:val="en-US" w:eastAsia="en-US"/>
        </w:rPr>
        <w:t>Apex</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контролера відбувається так само як і до стандартних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адрес платформи. Запит складається із піддоменного ім’я середовища; ключа що вказує на стандартну чи користувацьку реалізацію буде використано; кінцевої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val="uk-UA" w:eastAsia="en-US"/>
        </w:rPr>
        <w:t xml:space="preserve"> адреси контролера. Важливо відмітити, що такий запит вимагає токен користувача для визначення відповідного контексту. На рисунку 7 наведено схематичне узагальнення обробки запиту.</w:t>
      </w:r>
    </w:p>
    <w:p w14:paraId="49CDE2E9"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1A7415F7" wp14:editId="7221EBA8">
            <wp:extent cx="6151880" cy="174117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741170"/>
                    </a:xfrm>
                    <a:prstGeom prst="rect">
                      <a:avLst/>
                    </a:prstGeom>
                    <a:noFill/>
                    <a:ln>
                      <a:solidFill>
                        <a:sysClr val="windowText" lastClr="000000"/>
                      </a:solidFill>
                    </a:ln>
                  </pic:spPr>
                </pic:pic>
              </a:graphicData>
            </a:graphic>
          </wp:inline>
        </w:drawing>
      </w:r>
    </w:p>
    <w:p w14:paraId="7A86E9CB"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Рисунок 7 –елементи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запиту в </w:t>
      </w:r>
      <w:r w:rsidRPr="00AA43E5">
        <w:rPr>
          <w:rFonts w:ascii="Times New Roman" w:eastAsia="Calibri" w:hAnsi="Times New Roman"/>
          <w:b w:val="0"/>
          <w:sz w:val="24"/>
          <w:szCs w:val="24"/>
          <w:lang w:val="en-US" w:eastAsia="en-US"/>
        </w:rPr>
        <w:t>SalesForce</w:t>
      </w:r>
    </w:p>
    <w:p w14:paraId="24C41931"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Платформа ділить усі запити на три частини. Перша частина із піддоменним ім’ям вказує яке середовище надсилає запит. Друга частина може бути однією із наступних комбінацій:</w:t>
      </w:r>
    </w:p>
    <w:p w14:paraId="12073DC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/services/data/ - вказує платформі використовувати стандартні робочі процеси;</w:t>
      </w:r>
    </w:p>
    <w:p w14:paraId="3ADAA283"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 /services/apexrest/ - вказує платформі використовувати користувацьку систему </w:t>
      </w:r>
      <w:r w:rsidRPr="00AA43E5">
        <w:rPr>
          <w:rFonts w:ascii="Times New Roman" w:eastAsia="Calibri" w:hAnsi="Times New Roman"/>
          <w:b w:val="0"/>
          <w:sz w:val="24"/>
          <w:szCs w:val="24"/>
          <w:lang w:val="en-US" w:eastAsia="en-US"/>
        </w:rPr>
        <w:t>A</w:t>
      </w:r>
      <w:r w:rsidRPr="00AA43E5">
        <w:rPr>
          <w:rFonts w:ascii="Times New Roman" w:eastAsia="Calibri" w:hAnsi="Times New Roman"/>
          <w:b w:val="0"/>
          <w:sz w:val="24"/>
          <w:szCs w:val="24"/>
          <w:lang w:val="uk-UA" w:eastAsia="en-US"/>
        </w:rPr>
        <w:t xml:space="preserve">pex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w:t>
      </w:r>
    </w:p>
    <w:p w14:paraId="7099488A"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Третя частина запиту - кінцева точка. Вона визначає контролер, який буде оброблювати запит. Конкретний робочий процес (метод) у цьому контролері визначається типом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запиту</w:t>
      </w:r>
      <w:r w:rsidRPr="00AA43E5">
        <w:rPr>
          <w:rFonts w:ascii="Times New Roman" w:eastAsia="Calibri" w:hAnsi="Times New Roman"/>
          <w:b w:val="0"/>
          <w:sz w:val="24"/>
          <w:szCs w:val="24"/>
          <w:lang w:eastAsia="en-US"/>
        </w:rPr>
        <w:t>.</w:t>
      </w:r>
    </w:p>
    <w:p w14:paraId="4380C4E0"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При звертанні до користувацького </w:t>
      </w:r>
      <w:r w:rsidRPr="00AA43E5">
        <w:rPr>
          <w:rFonts w:ascii="Times New Roman" w:eastAsia="Calibri" w:hAnsi="Times New Roman"/>
          <w:b w:val="0"/>
          <w:sz w:val="24"/>
          <w:szCs w:val="24"/>
          <w:lang w:val="en-US" w:eastAsia="en-US"/>
        </w:rPr>
        <w:t>Apex REST</w:t>
      </w:r>
      <w:r w:rsidRPr="00AA43E5">
        <w:rPr>
          <w:rFonts w:ascii="Times New Roman" w:eastAsia="Calibri" w:hAnsi="Times New Roman"/>
          <w:b w:val="0"/>
          <w:sz w:val="24"/>
          <w:szCs w:val="24"/>
          <w:lang w:val="uk-UA" w:eastAsia="en-US"/>
        </w:rPr>
        <w:t xml:space="preserve"> контролера в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xml:space="preserve">», контекст користувача буде визначено автоматично. Оскільки при створенні сайту, платформа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автоматично створює так званого портального користувача (</w:t>
      </w:r>
      <w:r w:rsidRPr="00AA43E5">
        <w:rPr>
          <w:rFonts w:ascii="Times New Roman" w:eastAsia="Calibri" w:hAnsi="Times New Roman"/>
          <w:b w:val="0"/>
          <w:sz w:val="24"/>
          <w:szCs w:val="24"/>
          <w:lang w:val="en-US" w:eastAsia="en-US"/>
        </w:rPr>
        <w:t>Portal</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User</w:t>
      </w:r>
      <w:r w:rsidRPr="00AA43E5">
        <w:rPr>
          <w:rFonts w:ascii="Times New Roman" w:eastAsia="Calibri" w:hAnsi="Times New Roman"/>
          <w:b w:val="0"/>
          <w:sz w:val="24"/>
          <w:szCs w:val="24"/>
          <w:lang w:val="uk-UA" w:eastAsia="en-US"/>
        </w:rPr>
        <w:t xml:space="preserve">). Він слугує як контекст користувача в транзакціях платформи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і дозволяє обрати функції і набори даних, до яких будуть мати доступ особи що зайшли на сайт. </w:t>
      </w:r>
    </w:p>
    <w:p w14:paraId="3E0DB132"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Завдяки цьому і досягається можливість створення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системи, що не вимагає від користувачів авторизації в середовищі для визначення контексту. Але в такому випадку запит до </w:t>
      </w:r>
      <w:r w:rsidRPr="00AA43E5">
        <w:rPr>
          <w:rFonts w:ascii="Times New Roman" w:eastAsia="Calibri" w:hAnsi="Times New Roman"/>
          <w:b w:val="0"/>
          <w:sz w:val="24"/>
          <w:szCs w:val="24"/>
          <w:lang w:val="en-US" w:eastAsia="en-US"/>
        </w:rPr>
        <w:t>Apex</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контролера матиме інший вигляд:</w:t>
      </w:r>
    </w:p>
    <w:p w14:paraId="2E53B39E"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Перша частина складається із піддомену середовища із додаванням унікальної адреси сайту, наприклад «</w:t>
      </w:r>
      <w:r w:rsidRPr="00AA43E5">
        <w:rPr>
          <w:rFonts w:ascii="Times New Roman" w:eastAsia="Calibri" w:hAnsi="Times New Roman"/>
          <w:b w:val="0"/>
          <w:sz w:val="24"/>
          <w:szCs w:val="24"/>
          <w:lang w:val="en-US" w:eastAsia="en-US"/>
        </w:rPr>
        <w:t>MyCompany</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developers</w:t>
      </w:r>
      <w:r w:rsidRPr="00AA43E5">
        <w:rPr>
          <w:rFonts w:ascii="Times New Roman" w:eastAsia="Calibri" w:hAnsi="Times New Roman"/>
          <w:b w:val="0"/>
          <w:sz w:val="24"/>
          <w:szCs w:val="24"/>
          <w:lang w:val="uk-UA" w:eastAsia="en-US"/>
        </w:rPr>
        <w:t>»;</w:t>
      </w:r>
    </w:p>
    <w:p w14:paraId="5C1E6FD1"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Друга частина це стала комбінація «/services/apexrest/»</w:t>
      </w:r>
    </w:p>
    <w:p w14:paraId="16B48057"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Третя частина це кінцева точка що визначає контролер. Метод контролера визначається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val="uk-UA" w:eastAsia="en-US"/>
        </w:rPr>
        <w:t xml:space="preserve"> типом запиту.</w:t>
      </w:r>
    </w:p>
    <w:p w14:paraId="25AC542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На рисунку 8 наведено схематичне узагальнення обробки запиту до користувацького </w:t>
      </w:r>
      <w:r w:rsidRPr="00AA43E5">
        <w:rPr>
          <w:rFonts w:ascii="Times New Roman" w:eastAsia="Calibri" w:hAnsi="Times New Roman"/>
          <w:b w:val="0"/>
          <w:sz w:val="24"/>
          <w:szCs w:val="24"/>
          <w:lang w:val="en-US" w:eastAsia="en-US"/>
        </w:rPr>
        <w:t>Apex</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контролеру в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eastAsia="en-US"/>
        </w:rPr>
        <w:t>.</w:t>
      </w:r>
    </w:p>
    <w:p w14:paraId="5F257878"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0318C23B" wp14:editId="22AF729C">
            <wp:extent cx="6151880" cy="1847850"/>
            <wp:effectExtent l="19050" t="19050" r="2032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1847850"/>
                    </a:xfrm>
                    <a:prstGeom prst="rect">
                      <a:avLst/>
                    </a:prstGeom>
                    <a:noFill/>
                    <a:ln>
                      <a:solidFill>
                        <a:sysClr val="windowText" lastClr="000000"/>
                      </a:solidFill>
                    </a:ln>
                  </pic:spPr>
                </pic:pic>
              </a:graphicData>
            </a:graphic>
          </wp:inline>
        </w:drawing>
      </w:r>
    </w:p>
    <w:p w14:paraId="3B8B69B0"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Рисунок 8 – елементи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запиту в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w:t>
      </w:r>
    </w:p>
    <w:p w14:paraId="6E625376"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В додатки для мобільних платформ</w:t>
      </w:r>
      <w:r w:rsidRPr="00AA43E5">
        <w:rPr>
          <w:rFonts w:ascii="Times New Roman" w:eastAsia="Calibri" w:hAnsi="Times New Roman"/>
          <w:b w:val="0"/>
          <w:sz w:val="24"/>
          <w:szCs w:val="24"/>
          <w:lang w:val="en-US" w:eastAsia="en-US"/>
        </w:rPr>
        <w:t>,</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можуть інтегруватися у двох варіантах, в залежності від способу реалізації самого сайту:</w:t>
      </w:r>
    </w:p>
    <w:p w14:paraId="4D28BD7E"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компонент відображення веб-сторінок (в </w:t>
      </w:r>
      <w:r w:rsidRPr="00AA43E5">
        <w:rPr>
          <w:rFonts w:ascii="Times New Roman" w:eastAsia="Calibri" w:hAnsi="Times New Roman"/>
          <w:b w:val="0"/>
          <w:sz w:val="24"/>
          <w:szCs w:val="24"/>
          <w:lang w:val="en-US" w:eastAsia="en-US"/>
        </w:rPr>
        <w:t>Android</w:t>
      </w:r>
      <w:r w:rsidRPr="00AA43E5">
        <w:rPr>
          <w:rFonts w:ascii="Times New Roman" w:eastAsia="Calibri" w:hAnsi="Times New Roman"/>
          <w:b w:val="0"/>
          <w:sz w:val="24"/>
          <w:szCs w:val="24"/>
          <w:lang w:val="uk-UA" w:eastAsia="en-US"/>
        </w:rPr>
        <w:t xml:space="preserve"> платформі це «</w:t>
      </w:r>
      <w:r w:rsidRPr="00AA43E5">
        <w:rPr>
          <w:rFonts w:ascii="Times New Roman" w:eastAsia="Calibri" w:hAnsi="Times New Roman"/>
          <w:b w:val="0"/>
          <w:sz w:val="24"/>
          <w:szCs w:val="24"/>
          <w:lang w:val="en-US" w:eastAsia="en-US"/>
        </w:rPr>
        <w:t>WebView</w:t>
      </w:r>
      <w:r w:rsidRPr="00AA43E5">
        <w:rPr>
          <w:rFonts w:ascii="Times New Roman" w:eastAsia="Calibri" w:hAnsi="Times New Roman"/>
          <w:b w:val="0"/>
          <w:sz w:val="24"/>
          <w:szCs w:val="24"/>
          <w:lang w:val="uk-UA" w:eastAsia="en-US"/>
        </w:rPr>
        <w:t>» компонент). Цей підхід застосовується, якщо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реалізовано як сторінку із своїм власним інтерфейсом користувача, який відображає результат роботи контролерів;</w:t>
      </w:r>
    </w:p>
    <w:p w14:paraId="2EFA6CB5"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en-US" w:eastAsia="en-US"/>
        </w:rPr>
        <w:t xml:space="preserve">HTTP </w:t>
      </w:r>
      <w:r w:rsidRPr="00AA43E5">
        <w:rPr>
          <w:rFonts w:ascii="Times New Roman" w:eastAsia="Calibri" w:hAnsi="Times New Roman"/>
          <w:b w:val="0"/>
          <w:sz w:val="24"/>
          <w:szCs w:val="24"/>
          <w:lang w:val="uk-UA" w:eastAsia="en-US"/>
        </w:rPr>
        <w:t>запити</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Цей підхід дає більше можливостей розробникам, оскільки мобільний додаток на запит до сайту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отримує лише інформацію - результат роботи контролера, а не готовий елемент </w:t>
      </w:r>
      <w:r w:rsidRPr="00AA43E5">
        <w:rPr>
          <w:rFonts w:ascii="Times New Roman" w:eastAsia="Calibri" w:hAnsi="Times New Roman"/>
          <w:b w:val="0"/>
          <w:sz w:val="24"/>
          <w:szCs w:val="24"/>
          <w:lang w:val="en-US" w:eastAsia="en-US"/>
        </w:rPr>
        <w:t>UI</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Це дозволяє оперувати даними у будь-який потрібний спосіб і створювати повністю оптимізований під мобільну платформу користувацький інтерфейс.</w:t>
      </w:r>
    </w:p>
    <w:p w14:paraId="58291EB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Реалізація користувацької системи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через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xml:space="preserve">» дозволяє надати функціональні можливості свого програмного продукту за межі середовища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val="uk-UA" w:eastAsia="en-US"/>
        </w:rPr>
        <w:t>. На рисунках 9 і 10 можна порівняти різницю між запитом, який залежить від авторизації користувача</w:t>
      </w:r>
      <w:r w:rsidRPr="00AA43E5">
        <w:rPr>
          <w:rFonts w:ascii="Times New Roman" w:eastAsia="Calibri" w:hAnsi="Times New Roman"/>
          <w:b w:val="0"/>
          <w:sz w:val="24"/>
          <w:szCs w:val="24"/>
          <w:lang w:eastAsia="en-US"/>
        </w:rPr>
        <w:t>.</w:t>
      </w:r>
      <w:r w:rsidRPr="00AA43E5">
        <w:rPr>
          <w:rFonts w:ascii="Times New Roman" w:eastAsia="Calibri" w:hAnsi="Times New Roman"/>
          <w:b w:val="0"/>
          <w:sz w:val="24"/>
          <w:szCs w:val="24"/>
          <w:lang w:val="uk-UA" w:eastAsia="en-US"/>
        </w:rPr>
        <w:t xml:space="preserve"> І запитом до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де контекст користувача визначається автоматично.</w:t>
      </w:r>
    </w:p>
    <w:p w14:paraId="3C8D215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1521133D" wp14:editId="30EBD557">
            <wp:extent cx="5580000" cy="2548648"/>
            <wp:effectExtent l="19050" t="19050" r="20955" b="2349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000" cy="2548648"/>
                    </a:xfrm>
                    <a:prstGeom prst="rect">
                      <a:avLst/>
                    </a:prstGeom>
                    <a:noFill/>
                    <a:ln>
                      <a:solidFill>
                        <a:sysClr val="windowText" lastClr="000000"/>
                      </a:solidFill>
                    </a:ln>
                  </pic:spPr>
                </pic:pic>
              </a:graphicData>
            </a:graphic>
          </wp:inline>
        </w:drawing>
      </w:r>
    </w:p>
    <w:p w14:paraId="0D44B092" w14:textId="295C5313" w:rsidR="00571A3B"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9 – авторизація необхідна для визначення контексту користувача</w:t>
      </w:r>
    </w:p>
    <w:p w14:paraId="55EBCDFA" w14:textId="77777777" w:rsidR="001540BD" w:rsidRPr="00AA43E5" w:rsidRDefault="001540BD" w:rsidP="00D2278B">
      <w:pPr>
        <w:overflowPunct/>
        <w:autoSpaceDE/>
        <w:autoSpaceDN/>
        <w:adjustRightInd/>
        <w:jc w:val="center"/>
        <w:textAlignment w:val="auto"/>
        <w:rPr>
          <w:rFonts w:ascii="Times New Roman" w:eastAsia="Calibri" w:hAnsi="Times New Roman"/>
          <w:b w:val="0"/>
          <w:sz w:val="24"/>
          <w:szCs w:val="24"/>
          <w:lang w:val="uk-UA" w:eastAsia="en-US"/>
        </w:rPr>
      </w:pPr>
    </w:p>
    <w:p w14:paraId="1F3679BA"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62643DB3" wp14:editId="3A9FE6BA">
            <wp:extent cx="5528310" cy="1322492"/>
            <wp:effectExtent l="19050" t="19050" r="15240"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8279" cy="1329661"/>
                    </a:xfrm>
                    <a:prstGeom prst="rect">
                      <a:avLst/>
                    </a:prstGeom>
                    <a:noFill/>
                    <a:ln>
                      <a:solidFill>
                        <a:sysClr val="windowText" lastClr="000000"/>
                      </a:solidFill>
                    </a:ln>
                  </pic:spPr>
                </pic:pic>
              </a:graphicData>
            </a:graphic>
          </wp:inline>
        </w:drawing>
      </w:r>
    </w:p>
    <w:p w14:paraId="61292C6E" w14:textId="17F505E4"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10 – автоматичне визначення контексту користувача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w:t>
      </w:r>
    </w:p>
    <w:p w14:paraId="2222D951" w14:textId="3D312DE6" w:rsidR="005156E5" w:rsidRPr="00AA43E5" w:rsidRDefault="005156E5" w:rsidP="00D2278B">
      <w:pPr>
        <w:jc w:val="center"/>
        <w:rPr>
          <w:rFonts w:ascii="Times New Roman" w:eastAsia="Calibri" w:hAnsi="Times New Roman"/>
          <w:b w:val="0"/>
          <w:sz w:val="24"/>
          <w:szCs w:val="24"/>
          <w:lang w:val="uk-UA" w:eastAsia="en-US"/>
        </w:rPr>
      </w:pPr>
      <w:bookmarkStart w:id="6" w:name="_Toc37613544"/>
    </w:p>
    <w:bookmarkEnd w:id="6"/>
    <w:p w14:paraId="244D8839" w14:textId="01E394B5" w:rsidR="00E94803" w:rsidRPr="00AA43E5" w:rsidRDefault="00545040" w:rsidP="00D2278B">
      <w:pPr>
        <w:jc w:val="center"/>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ВИСНОВОК</w:t>
      </w:r>
    </w:p>
    <w:p w14:paraId="54BE5592" w14:textId="099F2F83" w:rsidR="009464A8" w:rsidRPr="00AA43E5" w:rsidRDefault="005B4B2D"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Середовища SalesForce</w:t>
      </w:r>
      <w:r w:rsidR="009464A8" w:rsidRPr="00AA43E5">
        <w:rPr>
          <w:rFonts w:ascii="Times New Roman" w:eastAsia="Calibri" w:hAnsi="Times New Roman"/>
          <w:b w:val="0"/>
          <w:sz w:val="24"/>
          <w:szCs w:val="24"/>
          <w:lang w:val="uk-UA" w:eastAsia="en-US"/>
        </w:rPr>
        <w:t xml:space="preserve"> було розглянуто, як </w:t>
      </w:r>
      <w:r w:rsidRPr="00AA43E5">
        <w:rPr>
          <w:rFonts w:ascii="Times New Roman" w:eastAsia="Calibri" w:hAnsi="Times New Roman"/>
          <w:b w:val="0"/>
          <w:sz w:val="24"/>
          <w:szCs w:val="24"/>
          <w:lang w:val="uk-UA" w:eastAsia="en-US"/>
        </w:rPr>
        <w:t xml:space="preserve">реалізацію </w:t>
      </w:r>
      <w:r w:rsidR="009464A8" w:rsidRPr="00AA43E5">
        <w:rPr>
          <w:rFonts w:ascii="Times New Roman" w:eastAsia="Calibri" w:hAnsi="Times New Roman"/>
          <w:b w:val="0"/>
          <w:sz w:val="24"/>
          <w:szCs w:val="24"/>
          <w:lang w:val="uk-UA" w:eastAsia="en-US"/>
        </w:rPr>
        <w:t xml:space="preserve">стороннього сервіса для виконання надважких обчислювальних операцій, які мобільний девайс не взмозі обрахувати всилу своїх потужностей. Розглянуто спосіб інтеграції сервіса у мобільні додатки шляхом REST API запитів. Досліджено інтеграцію із використання стандартних засобів платформи, а також реалізацію власної системи API крнтролерів для забезпечення доступу зі сторонніх ресурсів. </w:t>
      </w:r>
    </w:p>
    <w:p w14:paraId="51FC64DB" w14:textId="77777777" w:rsidR="009464A8" w:rsidRPr="00AA43E5" w:rsidRDefault="009464A8" w:rsidP="00D2278B">
      <w:pPr>
        <w:overflowPunct/>
        <w:autoSpaceDE/>
        <w:autoSpaceDN/>
        <w:adjustRightInd/>
        <w:ind w:firstLine="567"/>
        <w:jc w:val="both"/>
        <w:textAlignment w:val="auto"/>
        <w:rPr>
          <w:rFonts w:ascii="Times New Roman" w:eastAsia="Calibri" w:hAnsi="Times New Roman"/>
          <w:b w:val="0"/>
          <w:sz w:val="24"/>
          <w:szCs w:val="24"/>
          <w:lang w:val="en-US" w:eastAsia="en-US"/>
        </w:rPr>
      </w:pPr>
      <w:r w:rsidRPr="00AA43E5">
        <w:rPr>
          <w:rFonts w:ascii="Times New Roman" w:eastAsia="Calibri" w:hAnsi="Times New Roman"/>
          <w:b w:val="0"/>
          <w:sz w:val="24"/>
          <w:szCs w:val="24"/>
          <w:lang w:val="uk-UA" w:eastAsia="en-US"/>
        </w:rPr>
        <w:t xml:space="preserve">Стандартними інструментами є заготовлені REST та SOAP API системи платформи, а також набір готових рішень для платформ Android та IOS. Підхід із використанням стандартних засобів є безпечним і надійним, оскільки використовує стандартизовані </w:t>
      </w:r>
      <w:r w:rsidRPr="00AA43E5">
        <w:rPr>
          <w:rFonts w:ascii="Times New Roman" w:eastAsia="Calibri" w:hAnsi="Times New Roman"/>
          <w:b w:val="0"/>
          <w:sz w:val="24"/>
          <w:szCs w:val="24"/>
          <w:lang w:val="uk-UA" w:eastAsia="en-US"/>
        </w:rPr>
        <w:lastRenderedPageBreak/>
        <w:t>протоколи безпеки, а взаємодія із середовищем здійснюється за тими самими ключами доступу, за якими користувач виконує звичайну авторизацію. Особа що не знає їх, не зможе отримати доступ до середовища із сторонніх систем.</w:t>
      </w:r>
    </w:p>
    <w:p w14:paraId="7335D063" w14:textId="77777777" w:rsidR="00C955AB" w:rsidRPr="00AA43E5" w:rsidRDefault="009464A8"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 Для надання доступу до обчислювальних потужностей середовища іншим системам, реалізовано власні REST API контролери, що керують взаємодією зі сторонніми ресурсами. «Salesforce Sites» дозволяють створювати загальнодоступні сервіси, що розміщені в середовищі, але для доступу до них не потрібна авторизація. Сайти розміщуються на серверах Salesforce і прив’язані до конкретного середовища. Завдяки цьому можна легко керувати доступом до даних і функцій, що надаюся в публічне використання. </w:t>
      </w:r>
    </w:p>
    <w:p w14:paraId="0C26264C" w14:textId="4BA4D886" w:rsidR="006E0D4E" w:rsidRPr="00AA43E5" w:rsidRDefault="009464A8"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Реалізація користувацької системи API через «SalesForce Sites» дозволяє надати функціональні можливості свого програмного продукту за межі середовища SalesForce.</w:t>
      </w:r>
    </w:p>
    <w:p w14:paraId="02587C43" w14:textId="24A5EA9C" w:rsidR="00571A3B" w:rsidRPr="009A79D4" w:rsidRDefault="00571A3B" w:rsidP="00CE33BF">
      <w:pPr>
        <w:pStyle w:val="Heading1"/>
        <w:spacing w:line="360" w:lineRule="auto"/>
        <w:jc w:val="center"/>
        <w:rPr>
          <w:rFonts w:ascii="Times New Roman" w:eastAsia="Calibri" w:hAnsi="Times New Roman"/>
          <w:b/>
          <w:bCs w:val="0"/>
          <w:color w:val="auto"/>
          <w:sz w:val="24"/>
          <w:szCs w:val="24"/>
          <w:lang w:val="uk-UA" w:eastAsia="en-US"/>
        </w:rPr>
      </w:pPr>
      <w:bookmarkStart w:id="7" w:name="_Toc37613545"/>
      <w:r w:rsidRPr="009A79D4">
        <w:rPr>
          <w:rFonts w:ascii="Times New Roman" w:eastAsia="Calibri" w:hAnsi="Times New Roman"/>
          <w:b/>
          <w:bCs w:val="0"/>
          <w:color w:val="auto"/>
          <w:sz w:val="24"/>
          <w:szCs w:val="24"/>
          <w:lang w:val="uk-UA" w:eastAsia="en-US"/>
        </w:rPr>
        <w:t>СПИСОК ВИКОРИСТАНИХ ДЖЕРЕЛ</w:t>
      </w:r>
      <w:bookmarkEnd w:id="7"/>
    </w:p>
    <w:p w14:paraId="17A3D4FC"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val="uk-UA" w:eastAsia="en-US"/>
        </w:rPr>
        <w:t>salesforce</w:t>
      </w:r>
      <w:r w:rsidRPr="009A79D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https://www.salesforce.com/ – головна сторінка хмарної </w:t>
      </w:r>
      <w:r w:rsidRPr="009A79D4">
        <w:rPr>
          <w:rFonts w:ascii="Times New Roman" w:eastAsia="Calibri" w:hAnsi="Times New Roman"/>
          <w:b w:val="0"/>
          <w:sz w:val="24"/>
          <w:szCs w:val="24"/>
          <w:lang w:val="en-US" w:eastAsia="en-US"/>
        </w:rPr>
        <w:t>CRM</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 xml:space="preserve">платформи </w:t>
      </w:r>
      <w:r w:rsidRPr="009A79D4">
        <w:rPr>
          <w:rFonts w:ascii="Times New Roman" w:eastAsia="Calibri" w:hAnsi="Times New Roman"/>
          <w:b w:val="0"/>
          <w:sz w:val="24"/>
          <w:szCs w:val="24"/>
          <w:lang w:val="en-US" w:eastAsia="en-US"/>
        </w:rPr>
        <w:t>SalesForce</w:t>
      </w:r>
    </w:p>
    <w:p w14:paraId="032E7556"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w:t>
      </w:r>
      <w:r w:rsidRPr="009A79D4">
        <w:rPr>
          <w:rFonts w:ascii="Times New Roman" w:eastAsia="Calibri" w:hAnsi="Times New Roman"/>
          <w:b w:val="0"/>
          <w:sz w:val="24"/>
          <w:szCs w:val="24"/>
          <w:lang w:eastAsia="en-US"/>
        </w:rPr>
        <w:t>https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developer</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docs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atlas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en</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us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api</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eastAsia="en-US"/>
        </w:rPr>
        <w:t>rest</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meta</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val="en-US" w:eastAsia="en-US"/>
        </w:rPr>
        <w:t>api</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rest</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val="en-US" w:eastAsia="en-US"/>
        </w:rPr>
        <w:t>intro</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what</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is</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rest</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api</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val="en-US" w:eastAsia="en-US"/>
        </w:rPr>
        <w:t>htm</w:t>
      </w:r>
      <w:r w:rsidRPr="009A79D4">
        <w:rPr>
          <w:rFonts w:ascii="Times New Roman" w:eastAsia="Calibri" w:hAnsi="Times New Roman"/>
          <w:b w:val="0"/>
          <w:sz w:val="24"/>
          <w:szCs w:val="24"/>
          <w:lang w:val="uk-UA" w:eastAsia="en-US"/>
        </w:rPr>
        <w:t xml:space="preserve"> – документація розробників по використанню стандартних </w:t>
      </w:r>
      <w:r w:rsidRPr="009A79D4">
        <w:rPr>
          <w:rFonts w:ascii="Times New Roman" w:eastAsia="Calibri" w:hAnsi="Times New Roman"/>
          <w:b w:val="0"/>
          <w:sz w:val="24"/>
          <w:szCs w:val="24"/>
          <w:lang w:val="en-US" w:eastAsia="en-US"/>
        </w:rPr>
        <w:t>REST</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en-US" w:eastAsia="en-US"/>
        </w:rPr>
        <w:t>API</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систем</w:t>
      </w:r>
    </w:p>
    <w:p w14:paraId="285807AF"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w:t>
      </w:r>
      <w:hyperlink r:id="rId18" w:history="1">
        <w:r w:rsidRPr="009A79D4">
          <w:rPr>
            <w:rFonts w:ascii="Times New Roman" w:eastAsia="Calibri" w:hAnsi="Times New Roman"/>
            <w:b w:val="0"/>
            <w:sz w:val="24"/>
            <w:szCs w:val="24"/>
            <w:lang w:eastAsia="en-US"/>
          </w:rPr>
          <w:t>https://developer.salesforce.com/docs/atlas.en-us.api.meta/api/sforce_api_quickstart_intro.htm</w:t>
        </w:r>
      </w:hyperlink>
      <w:r w:rsidRPr="009A79D4">
        <w:rPr>
          <w:rFonts w:ascii="Times New Roman" w:eastAsia="Calibri" w:hAnsi="Times New Roman"/>
          <w:b w:val="0"/>
          <w:sz w:val="24"/>
          <w:szCs w:val="24"/>
          <w:lang w:val="en-US" w:eastAsia="en-US"/>
        </w:rPr>
        <w:t xml:space="preserve"> </w:t>
      </w:r>
      <w:r w:rsidRPr="009A79D4">
        <w:rPr>
          <w:rFonts w:ascii="Times New Roman" w:eastAsia="Calibri" w:hAnsi="Times New Roman"/>
          <w:b w:val="0"/>
          <w:sz w:val="24"/>
          <w:szCs w:val="24"/>
          <w:lang w:val="uk-UA" w:eastAsia="en-US"/>
        </w:rPr>
        <w:t xml:space="preserve">– документація розробників по використанню стандартних </w:t>
      </w:r>
      <w:r w:rsidRPr="009A79D4">
        <w:rPr>
          <w:rFonts w:ascii="Times New Roman" w:eastAsia="Calibri" w:hAnsi="Times New Roman"/>
          <w:b w:val="0"/>
          <w:sz w:val="24"/>
          <w:szCs w:val="24"/>
          <w:lang w:val="en-US" w:eastAsia="en-US"/>
        </w:rPr>
        <w:t>SOAP</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en-US" w:eastAsia="en-US"/>
        </w:rPr>
        <w:t>API</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систем</w:t>
      </w:r>
    </w:p>
    <w:p w14:paraId="542B9B31"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w:t>
      </w:r>
      <w:r w:rsidRPr="009A79D4">
        <w:rPr>
          <w:rFonts w:ascii="Times New Roman" w:eastAsia="Calibri" w:hAnsi="Times New Roman"/>
          <w:b w:val="0"/>
          <w:sz w:val="24"/>
          <w:szCs w:val="24"/>
          <w:lang w:eastAsia="en-US"/>
        </w:rPr>
        <w:t>https://help.salesforce.com/articleView?id=</w:t>
      </w:r>
      <w:r w:rsidRPr="009A79D4">
        <w:rPr>
          <w:rFonts w:ascii="Times New Roman" w:eastAsia="Calibri" w:hAnsi="Times New Roman"/>
          <w:b w:val="0"/>
          <w:sz w:val="24"/>
          <w:szCs w:val="24"/>
          <w:lang w:eastAsia="en-US"/>
        </w:rPr>
        <w:br/>
        <w:t>remoteaccess_oauth_username_password_flow.htm&amp;type=5</w:t>
      </w:r>
      <w:r w:rsidRPr="009A79D4">
        <w:rPr>
          <w:rFonts w:ascii="Times New Roman" w:eastAsia="Calibri" w:hAnsi="Times New Roman"/>
          <w:b w:val="0"/>
          <w:sz w:val="24"/>
          <w:szCs w:val="24"/>
          <w:lang w:val="en-US" w:eastAsia="en-US"/>
        </w:rPr>
        <w:t xml:space="preserve"> </w:t>
      </w:r>
      <w:r w:rsidRPr="009A79D4">
        <w:rPr>
          <w:rFonts w:ascii="Times New Roman" w:eastAsia="Calibri" w:hAnsi="Times New Roman"/>
          <w:b w:val="0"/>
          <w:sz w:val="24"/>
          <w:szCs w:val="24"/>
          <w:lang w:val="uk-UA" w:eastAsia="en-US"/>
        </w:rPr>
        <w:t xml:space="preserve">– допоміжні матеріали для розробників відносно авторизації в </w:t>
      </w:r>
      <w:r w:rsidRPr="009A79D4">
        <w:rPr>
          <w:rFonts w:ascii="Times New Roman" w:eastAsia="Calibri" w:hAnsi="Times New Roman"/>
          <w:b w:val="0"/>
          <w:sz w:val="24"/>
          <w:szCs w:val="24"/>
          <w:lang w:val="en-US" w:eastAsia="en-US"/>
        </w:rPr>
        <w:t>SalesForce</w:t>
      </w:r>
    </w:p>
    <w:p w14:paraId="27ED96BF"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https://help.salesforce.com/articleView?id=</w:t>
      </w:r>
      <w:r w:rsidRPr="009A79D4">
        <w:rPr>
          <w:rFonts w:ascii="Times New Roman" w:eastAsia="Calibri" w:hAnsi="Times New Roman"/>
          <w:b w:val="0"/>
          <w:sz w:val="24"/>
          <w:szCs w:val="24"/>
          <w:lang w:val="uk-UA" w:eastAsia="en-US"/>
        </w:rPr>
        <w:br/>
        <w:t xml:space="preserve">sites_managing_sites.htm&amp;type=5 </w:t>
      </w:r>
      <w:r w:rsidRPr="009A79D4">
        <w:rPr>
          <w:rFonts w:ascii="Times New Roman" w:eastAsia="Calibri" w:hAnsi="Times New Roman"/>
          <w:b w:val="0"/>
          <w:sz w:val="24"/>
          <w:szCs w:val="24"/>
          <w:lang w:val="en-US" w:eastAsia="en-US"/>
        </w:rPr>
        <w:t xml:space="preserve">– </w:t>
      </w:r>
      <w:r w:rsidRPr="009A79D4">
        <w:rPr>
          <w:rFonts w:ascii="Times New Roman" w:eastAsia="Calibri" w:hAnsi="Times New Roman"/>
          <w:b w:val="0"/>
          <w:sz w:val="24"/>
          <w:szCs w:val="24"/>
          <w:lang w:val="uk-UA" w:eastAsia="en-US"/>
        </w:rPr>
        <w:t>допоміжні матеріали для розробників відносно створення та керування «</w:t>
      </w:r>
      <w:r w:rsidRPr="009A79D4">
        <w:rPr>
          <w:rFonts w:ascii="Times New Roman" w:eastAsia="Calibri" w:hAnsi="Times New Roman"/>
          <w:b w:val="0"/>
          <w:sz w:val="24"/>
          <w:szCs w:val="24"/>
          <w:lang w:val="en-US" w:eastAsia="en-US"/>
        </w:rPr>
        <w:t>SalesForce Sites</w:t>
      </w:r>
      <w:r w:rsidRPr="009A79D4">
        <w:rPr>
          <w:rFonts w:ascii="Times New Roman" w:eastAsia="Calibri" w:hAnsi="Times New Roman"/>
          <w:b w:val="0"/>
          <w:sz w:val="24"/>
          <w:szCs w:val="24"/>
          <w:lang w:val="uk-UA" w:eastAsia="en-US"/>
        </w:rPr>
        <w:t>»</w:t>
      </w:r>
    </w:p>
    <w:p w14:paraId="60BCDF19"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w:t>
      </w:r>
      <w:r w:rsidRPr="009A79D4">
        <w:rPr>
          <w:rFonts w:ascii="Times New Roman" w:eastAsia="Calibri" w:hAnsi="Times New Roman"/>
          <w:b w:val="0"/>
          <w:sz w:val="24"/>
          <w:szCs w:val="24"/>
          <w:lang w:val="en-US" w:eastAsia="en-US"/>
        </w:rPr>
        <w:t xml:space="preserve"> https://trailhead.salesforce.com/content/learn/modules/</w:t>
      </w:r>
      <w:r w:rsidRPr="009A79D4">
        <w:rPr>
          <w:rFonts w:ascii="Times New Roman" w:eastAsia="Calibri" w:hAnsi="Times New Roman"/>
          <w:b w:val="0"/>
          <w:sz w:val="24"/>
          <w:szCs w:val="24"/>
          <w:lang w:val="en-US" w:eastAsia="en-US"/>
        </w:rPr>
        <w:br/>
        <w:t xml:space="preserve">apex_integration_services/apex_integration_rest_callouts – </w:t>
      </w:r>
      <w:r w:rsidRPr="009A79D4">
        <w:rPr>
          <w:rFonts w:ascii="Times New Roman" w:eastAsia="Calibri" w:hAnsi="Times New Roman"/>
          <w:b w:val="0"/>
          <w:sz w:val="24"/>
          <w:szCs w:val="24"/>
          <w:lang w:val="uk-UA" w:eastAsia="en-US"/>
        </w:rPr>
        <w:t xml:space="preserve">цикл статей по створенню користувацьких </w:t>
      </w:r>
      <w:r w:rsidRPr="009A79D4">
        <w:rPr>
          <w:rFonts w:ascii="Times New Roman" w:eastAsia="Calibri" w:hAnsi="Times New Roman"/>
          <w:b w:val="0"/>
          <w:sz w:val="24"/>
          <w:szCs w:val="24"/>
          <w:lang w:val="en-US" w:eastAsia="en-US"/>
        </w:rPr>
        <w:t xml:space="preserve">Apex REST API </w:t>
      </w:r>
      <w:r w:rsidRPr="009A79D4">
        <w:rPr>
          <w:rFonts w:ascii="Times New Roman" w:eastAsia="Calibri" w:hAnsi="Times New Roman"/>
          <w:b w:val="0"/>
          <w:sz w:val="24"/>
          <w:szCs w:val="24"/>
          <w:lang w:val="uk-UA" w:eastAsia="en-US"/>
        </w:rPr>
        <w:t>контролерів</w:t>
      </w:r>
    </w:p>
    <w:p w14:paraId="6E904FF2" w14:textId="77777777" w:rsidR="00571A3B" w:rsidRPr="009A79D4" w:rsidRDefault="00571A3B" w:rsidP="00571A3B">
      <w:pPr>
        <w:spacing w:line="348" w:lineRule="auto"/>
        <w:jc w:val="both"/>
        <w:rPr>
          <w:rFonts w:ascii="Times New Roman" w:hAnsi="Times New Roman"/>
          <w:b w:val="0"/>
          <w:sz w:val="24"/>
          <w:szCs w:val="24"/>
          <w:lang w:val="uk-UA"/>
        </w:rPr>
      </w:pPr>
    </w:p>
    <w:sectPr w:rsidR="00571A3B" w:rsidRPr="009A79D4" w:rsidSect="00263EB6">
      <w:headerReference w:type="default" r:id="rId19"/>
      <w:footerReference w:type="default" r:id="rId20"/>
      <w:headerReference w:type="first" r:id="rId21"/>
      <w:pgSz w:w="11906" w:h="16838" w:code="9"/>
      <w:pgMar w:top="1134" w:right="851" w:bottom="1134" w:left="1588" w:header="709" w:footer="709" w:gutter="0"/>
      <w:cols w:space="708"/>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EA09C6" w14:textId="77777777" w:rsidR="00880F06" w:rsidRDefault="00880F06">
      <w:r>
        <w:separator/>
      </w:r>
    </w:p>
  </w:endnote>
  <w:endnote w:type="continuationSeparator" w:id="0">
    <w:p w14:paraId="1A423EEE" w14:textId="77777777" w:rsidR="00880F06" w:rsidRDefault="00880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b w:val="0"/>
        <w:bCs/>
        <w:sz w:val="24"/>
        <w:szCs w:val="18"/>
      </w:rPr>
      <w:id w:val="995382865"/>
      <w:docPartObj>
        <w:docPartGallery w:val="Page Numbers (Bottom of Page)"/>
        <w:docPartUnique/>
      </w:docPartObj>
    </w:sdtPr>
    <w:sdtEndPr>
      <w:rPr>
        <w:noProof/>
      </w:rPr>
    </w:sdtEndPr>
    <w:sdtContent>
      <w:p w14:paraId="6A675444" w14:textId="3F144C94" w:rsidR="000D5F17" w:rsidRPr="000D5F17" w:rsidRDefault="000D5F17" w:rsidP="000D5F17">
        <w:pPr>
          <w:pStyle w:val="Footer"/>
          <w:jc w:val="right"/>
          <w:rPr>
            <w:rFonts w:ascii="Times New Roman" w:hAnsi="Times New Roman"/>
            <w:b w:val="0"/>
            <w:bCs/>
            <w:sz w:val="24"/>
            <w:szCs w:val="18"/>
          </w:rPr>
        </w:pPr>
        <w:r w:rsidRPr="000D5F17">
          <w:rPr>
            <w:rFonts w:ascii="Times New Roman" w:hAnsi="Times New Roman"/>
            <w:b w:val="0"/>
            <w:bCs/>
            <w:sz w:val="24"/>
            <w:szCs w:val="18"/>
          </w:rPr>
          <w:fldChar w:fldCharType="begin"/>
        </w:r>
        <w:r w:rsidRPr="000D5F17">
          <w:rPr>
            <w:rFonts w:ascii="Times New Roman" w:hAnsi="Times New Roman"/>
            <w:b w:val="0"/>
            <w:bCs/>
            <w:sz w:val="24"/>
            <w:szCs w:val="18"/>
          </w:rPr>
          <w:instrText xml:space="preserve"> PAGE   \* MERGEFORMAT </w:instrText>
        </w:r>
        <w:r w:rsidRPr="000D5F17">
          <w:rPr>
            <w:rFonts w:ascii="Times New Roman" w:hAnsi="Times New Roman"/>
            <w:b w:val="0"/>
            <w:bCs/>
            <w:sz w:val="24"/>
            <w:szCs w:val="18"/>
          </w:rPr>
          <w:fldChar w:fldCharType="separate"/>
        </w:r>
        <w:r w:rsidR="003A50DA">
          <w:rPr>
            <w:rFonts w:ascii="Times New Roman" w:hAnsi="Times New Roman"/>
            <w:b w:val="0"/>
            <w:bCs/>
            <w:noProof/>
            <w:sz w:val="24"/>
            <w:szCs w:val="18"/>
          </w:rPr>
          <w:t>3</w:t>
        </w:r>
        <w:r w:rsidRPr="000D5F17">
          <w:rPr>
            <w:rFonts w:ascii="Times New Roman" w:hAnsi="Times New Roman"/>
            <w:b w:val="0"/>
            <w:bCs/>
            <w:noProof/>
            <w:sz w:val="24"/>
            <w:szCs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A3B80" w14:textId="77777777" w:rsidR="00880F06" w:rsidRDefault="00880F06">
      <w:r>
        <w:separator/>
      </w:r>
    </w:p>
  </w:footnote>
  <w:footnote w:type="continuationSeparator" w:id="0">
    <w:p w14:paraId="32D266FA" w14:textId="77777777" w:rsidR="00880F06" w:rsidRDefault="00880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7F0ED" w14:textId="0E1D4012" w:rsidR="00BB74CE" w:rsidRPr="00225039" w:rsidRDefault="00BB74CE" w:rsidP="00225039">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2F0AE" w14:textId="4B6DAA81" w:rsidR="00BB74CE" w:rsidRPr="00225039" w:rsidRDefault="00BB74CE" w:rsidP="00225039">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11B6"/>
    <w:multiLevelType w:val="hybridMultilevel"/>
    <w:tmpl w:val="6EF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83273"/>
    <w:multiLevelType w:val="hybridMultilevel"/>
    <w:tmpl w:val="E0A4AF24"/>
    <w:lvl w:ilvl="0" w:tplc="5772333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6201D48"/>
    <w:multiLevelType w:val="multilevel"/>
    <w:tmpl w:val="1D6ACEF0"/>
    <w:lvl w:ilvl="0">
      <w:start w:val="1"/>
      <w:numFmt w:val="decimal"/>
      <w:lvlText w:val="%1."/>
      <w:lvlJc w:val="left"/>
      <w:pPr>
        <w:ind w:left="720"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C1234F1"/>
    <w:multiLevelType w:val="hybridMultilevel"/>
    <w:tmpl w:val="62EC7554"/>
    <w:lvl w:ilvl="0" w:tplc="5772333C">
      <w:numFmt w:val="bullet"/>
      <w:lvlText w:val="•"/>
      <w:lvlJc w:val="left"/>
      <w:pPr>
        <w:ind w:left="1637"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C37F23"/>
    <w:multiLevelType w:val="hybridMultilevel"/>
    <w:tmpl w:val="8ADA4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2D7537"/>
    <w:multiLevelType w:val="hybridMultilevel"/>
    <w:tmpl w:val="3E743F14"/>
    <w:lvl w:ilvl="0" w:tplc="0422000F">
      <w:start w:val="1"/>
      <w:numFmt w:val="decimal"/>
      <w:lvlText w:val="%1."/>
      <w:lvlJc w:val="left"/>
      <w:pPr>
        <w:ind w:left="720" w:hanging="360"/>
      </w:pPr>
      <w:rPr>
        <w:rFonts w:ascii="Times New Roman" w:hAnsi="Times New Roman" w:hint="default"/>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319527B"/>
    <w:multiLevelType w:val="hybridMultilevel"/>
    <w:tmpl w:val="09648B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263AE7"/>
    <w:multiLevelType w:val="hybridMultilevel"/>
    <w:tmpl w:val="75222BFC"/>
    <w:lvl w:ilvl="0" w:tplc="0422000F">
      <w:start w:val="1"/>
      <w:numFmt w:val="decimal"/>
      <w:lvlText w:val="%1."/>
      <w:lvlJc w:val="left"/>
      <w:pPr>
        <w:ind w:left="720" w:hanging="360"/>
      </w:pPr>
      <w:rPr>
        <w:rFonts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37F5F"/>
    <w:multiLevelType w:val="multilevel"/>
    <w:tmpl w:val="63F8A15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6742054"/>
    <w:multiLevelType w:val="hybridMultilevel"/>
    <w:tmpl w:val="0048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705A"/>
    <w:multiLevelType w:val="hybridMultilevel"/>
    <w:tmpl w:val="9350E816"/>
    <w:lvl w:ilvl="0" w:tplc="577466D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D0577FD"/>
    <w:multiLevelType w:val="hybridMultilevel"/>
    <w:tmpl w:val="F506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6092E"/>
    <w:multiLevelType w:val="hybridMultilevel"/>
    <w:tmpl w:val="3F9A54CC"/>
    <w:lvl w:ilvl="0" w:tplc="ECB44518">
      <w:start w:val="1"/>
      <w:numFmt w:val="decimal"/>
      <w:lvlText w:val="%1."/>
      <w:lvlJc w:val="left"/>
      <w:pPr>
        <w:ind w:left="1068" w:hanging="360"/>
      </w:pPr>
      <w:rPr>
        <w:rFonts w:hint="default"/>
        <w:color w:val="auto"/>
        <w:u w:val="none"/>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F937F6A"/>
    <w:multiLevelType w:val="hybridMultilevel"/>
    <w:tmpl w:val="AA4A7A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CC6670"/>
    <w:multiLevelType w:val="hybridMultilevel"/>
    <w:tmpl w:val="69880E2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2E006AF9"/>
    <w:multiLevelType w:val="hybridMultilevel"/>
    <w:tmpl w:val="9544B956"/>
    <w:lvl w:ilvl="0" w:tplc="0422000F">
      <w:start w:val="1"/>
      <w:numFmt w:val="decimal"/>
      <w:lvlText w:val="%1."/>
      <w:lvlJc w:val="left"/>
      <w:pPr>
        <w:ind w:left="1068" w:hanging="360"/>
      </w:pPr>
      <w:rPr>
        <w:rFonts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6" w15:restartNumberingAfterBreak="0">
    <w:nsid w:val="375E5022"/>
    <w:multiLevelType w:val="hybridMultilevel"/>
    <w:tmpl w:val="E676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E90862"/>
    <w:multiLevelType w:val="hybridMultilevel"/>
    <w:tmpl w:val="6C0ED3A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36365F6"/>
    <w:multiLevelType w:val="hybridMultilevel"/>
    <w:tmpl w:val="DABE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31788"/>
    <w:multiLevelType w:val="multilevel"/>
    <w:tmpl w:val="F1C257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8523A85"/>
    <w:multiLevelType w:val="hybridMultilevel"/>
    <w:tmpl w:val="B380D64C"/>
    <w:lvl w:ilvl="0" w:tplc="0422000F">
      <w:start w:val="1"/>
      <w:numFmt w:val="decimal"/>
      <w:lvlText w:val="%1."/>
      <w:lvlJc w:val="left"/>
      <w:pPr>
        <w:ind w:left="1068" w:hanging="360"/>
      </w:pPr>
      <w:rPr>
        <w:rFonts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1" w15:restartNumberingAfterBreak="0">
    <w:nsid w:val="4E305892"/>
    <w:multiLevelType w:val="hybridMultilevel"/>
    <w:tmpl w:val="F4481D7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549107B"/>
    <w:multiLevelType w:val="hybridMultilevel"/>
    <w:tmpl w:val="F550C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DC7E34"/>
    <w:multiLevelType w:val="hybridMultilevel"/>
    <w:tmpl w:val="AF2E21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DF30EA9"/>
    <w:multiLevelType w:val="hybridMultilevel"/>
    <w:tmpl w:val="60E46158"/>
    <w:lvl w:ilvl="0" w:tplc="058E9AD8">
      <w:start w:val="1"/>
      <w:numFmt w:val="decimal"/>
      <w:lvlText w:val="%1."/>
      <w:lvlJc w:val="left"/>
      <w:pPr>
        <w:ind w:left="720" w:hanging="360"/>
      </w:pPr>
      <w:rPr>
        <w:rFonts w:hint="default"/>
        <w:b w:val="0"/>
        <w:color w:val="auto"/>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EAB075E"/>
    <w:multiLevelType w:val="hybridMultilevel"/>
    <w:tmpl w:val="A77261B4"/>
    <w:lvl w:ilvl="0" w:tplc="577233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63712C"/>
    <w:multiLevelType w:val="hybridMultilevel"/>
    <w:tmpl w:val="2E5A9BCA"/>
    <w:lvl w:ilvl="0" w:tplc="F95E334E">
      <w:start w:val="1"/>
      <w:numFmt w:val="decimal"/>
      <w:lvlText w:val="%1."/>
      <w:lvlJc w:val="left"/>
      <w:pPr>
        <w:ind w:left="720" w:hanging="360"/>
      </w:pPr>
      <w:rPr>
        <w:rFonts w:hint="default"/>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1A37567"/>
    <w:multiLevelType w:val="hybridMultilevel"/>
    <w:tmpl w:val="9880CD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5442B0C"/>
    <w:multiLevelType w:val="hybridMultilevel"/>
    <w:tmpl w:val="8B7C9AB4"/>
    <w:lvl w:ilvl="0" w:tplc="864487FA">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6830445D"/>
    <w:multiLevelType w:val="hybridMultilevel"/>
    <w:tmpl w:val="BC3A6F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6E0E6802"/>
    <w:multiLevelType w:val="hybridMultilevel"/>
    <w:tmpl w:val="612C2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73377F"/>
    <w:multiLevelType w:val="multilevel"/>
    <w:tmpl w:val="C7C42AC2"/>
    <w:lvl w:ilvl="0">
      <w:start w:val="1"/>
      <w:numFmt w:val="decimal"/>
      <w:lvlText w:val="%1."/>
      <w:lvlJc w:val="left"/>
      <w:pPr>
        <w:ind w:left="1069" w:hanging="360"/>
      </w:pPr>
      <w:rPr>
        <w:rFonts w:hint="default"/>
        <w:color w:val="auto"/>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73607778"/>
    <w:multiLevelType w:val="multilevel"/>
    <w:tmpl w:val="F1C257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6544288"/>
    <w:multiLevelType w:val="hybridMultilevel"/>
    <w:tmpl w:val="344CA966"/>
    <w:lvl w:ilvl="0" w:tplc="624C7D02">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4" w15:restartNumberingAfterBreak="0">
    <w:nsid w:val="7AE867BA"/>
    <w:multiLevelType w:val="hybridMultilevel"/>
    <w:tmpl w:val="60E46158"/>
    <w:lvl w:ilvl="0" w:tplc="058E9AD8">
      <w:start w:val="1"/>
      <w:numFmt w:val="decimal"/>
      <w:lvlText w:val="%1."/>
      <w:lvlJc w:val="left"/>
      <w:pPr>
        <w:ind w:left="720" w:hanging="360"/>
      </w:pPr>
      <w:rPr>
        <w:rFonts w:hint="default"/>
        <w:b w:val="0"/>
        <w:color w:val="auto"/>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A5223D"/>
    <w:multiLevelType w:val="hybridMultilevel"/>
    <w:tmpl w:val="5BD44428"/>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272569"/>
    <w:multiLevelType w:val="hybridMultilevel"/>
    <w:tmpl w:val="CB96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27"/>
  </w:num>
  <w:num w:numId="4">
    <w:abstractNumId w:val="4"/>
  </w:num>
  <w:num w:numId="5">
    <w:abstractNumId w:val="1"/>
  </w:num>
  <w:num w:numId="6">
    <w:abstractNumId w:val="3"/>
  </w:num>
  <w:num w:numId="7">
    <w:abstractNumId w:val="12"/>
  </w:num>
  <w:num w:numId="8">
    <w:abstractNumId w:val="23"/>
  </w:num>
  <w:num w:numId="9">
    <w:abstractNumId w:val="29"/>
  </w:num>
  <w:num w:numId="10">
    <w:abstractNumId w:val="8"/>
  </w:num>
  <w:num w:numId="11">
    <w:abstractNumId w:val="2"/>
  </w:num>
  <w:num w:numId="12">
    <w:abstractNumId w:val="14"/>
  </w:num>
  <w:num w:numId="13">
    <w:abstractNumId w:val="34"/>
  </w:num>
  <w:num w:numId="14">
    <w:abstractNumId w:val="31"/>
  </w:num>
  <w:num w:numId="15">
    <w:abstractNumId w:val="30"/>
  </w:num>
  <w:num w:numId="16">
    <w:abstractNumId w:val="25"/>
  </w:num>
  <w:num w:numId="17">
    <w:abstractNumId w:val="35"/>
  </w:num>
  <w:num w:numId="18">
    <w:abstractNumId w:val="32"/>
  </w:num>
  <w:num w:numId="19">
    <w:abstractNumId w:val="7"/>
  </w:num>
  <w:num w:numId="20">
    <w:abstractNumId w:val="17"/>
  </w:num>
  <w:num w:numId="21">
    <w:abstractNumId w:val="16"/>
  </w:num>
  <w:num w:numId="22">
    <w:abstractNumId w:val="9"/>
  </w:num>
  <w:num w:numId="23">
    <w:abstractNumId w:val="13"/>
  </w:num>
  <w:num w:numId="24">
    <w:abstractNumId w:val="6"/>
  </w:num>
  <w:num w:numId="25">
    <w:abstractNumId w:val="18"/>
  </w:num>
  <w:num w:numId="26">
    <w:abstractNumId w:val="11"/>
  </w:num>
  <w:num w:numId="27">
    <w:abstractNumId w:val="0"/>
  </w:num>
  <w:num w:numId="28">
    <w:abstractNumId w:val="22"/>
  </w:num>
  <w:num w:numId="29">
    <w:abstractNumId w:val="36"/>
  </w:num>
  <w:num w:numId="30">
    <w:abstractNumId w:val="19"/>
  </w:num>
  <w:num w:numId="31">
    <w:abstractNumId w:val="26"/>
  </w:num>
  <w:num w:numId="32">
    <w:abstractNumId w:val="5"/>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5"/>
  </w:num>
  <w:num w:numId="36">
    <w:abstractNumId w:val="33"/>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4A6"/>
    <w:rsid w:val="000048CD"/>
    <w:rsid w:val="00005025"/>
    <w:rsid w:val="00024882"/>
    <w:rsid w:val="00025DD6"/>
    <w:rsid w:val="00032A12"/>
    <w:rsid w:val="00046143"/>
    <w:rsid w:val="00050307"/>
    <w:rsid w:val="000756F6"/>
    <w:rsid w:val="000766A1"/>
    <w:rsid w:val="00093545"/>
    <w:rsid w:val="000A7EDF"/>
    <w:rsid w:val="000B0FA3"/>
    <w:rsid w:val="000D5F17"/>
    <w:rsid w:val="000D7C1E"/>
    <w:rsid w:val="000E129A"/>
    <w:rsid w:val="000F2659"/>
    <w:rsid w:val="000F620A"/>
    <w:rsid w:val="001019B6"/>
    <w:rsid w:val="001041E6"/>
    <w:rsid w:val="001228A3"/>
    <w:rsid w:val="001244BF"/>
    <w:rsid w:val="00142740"/>
    <w:rsid w:val="001540BD"/>
    <w:rsid w:val="00166EE6"/>
    <w:rsid w:val="00170FE8"/>
    <w:rsid w:val="00190FE4"/>
    <w:rsid w:val="00192147"/>
    <w:rsid w:val="00192F2B"/>
    <w:rsid w:val="00197363"/>
    <w:rsid w:val="001B702B"/>
    <w:rsid w:val="001D39C6"/>
    <w:rsid w:val="001E2816"/>
    <w:rsid w:val="001E2D6F"/>
    <w:rsid w:val="001E4883"/>
    <w:rsid w:val="00200069"/>
    <w:rsid w:val="00212927"/>
    <w:rsid w:val="00225039"/>
    <w:rsid w:val="00231282"/>
    <w:rsid w:val="00237982"/>
    <w:rsid w:val="00242A86"/>
    <w:rsid w:val="00250947"/>
    <w:rsid w:val="002554A8"/>
    <w:rsid w:val="00256C5C"/>
    <w:rsid w:val="002608D3"/>
    <w:rsid w:val="00263EB6"/>
    <w:rsid w:val="00271527"/>
    <w:rsid w:val="00273A9D"/>
    <w:rsid w:val="00276B0A"/>
    <w:rsid w:val="00284D1E"/>
    <w:rsid w:val="0028786B"/>
    <w:rsid w:val="002A797B"/>
    <w:rsid w:val="002B4077"/>
    <w:rsid w:val="002C50F7"/>
    <w:rsid w:val="002C5E1F"/>
    <w:rsid w:val="002C6DAB"/>
    <w:rsid w:val="002C7E87"/>
    <w:rsid w:val="002D0AAE"/>
    <w:rsid w:val="002D5B9B"/>
    <w:rsid w:val="002E1947"/>
    <w:rsid w:val="002E4362"/>
    <w:rsid w:val="002E508A"/>
    <w:rsid w:val="002E6F30"/>
    <w:rsid w:val="002F162E"/>
    <w:rsid w:val="00301FAD"/>
    <w:rsid w:val="0030367F"/>
    <w:rsid w:val="00307EFF"/>
    <w:rsid w:val="003118DC"/>
    <w:rsid w:val="0031682F"/>
    <w:rsid w:val="00320390"/>
    <w:rsid w:val="0033256F"/>
    <w:rsid w:val="003368BF"/>
    <w:rsid w:val="003447CC"/>
    <w:rsid w:val="00345514"/>
    <w:rsid w:val="0034624B"/>
    <w:rsid w:val="00346EDD"/>
    <w:rsid w:val="00347183"/>
    <w:rsid w:val="00347F3C"/>
    <w:rsid w:val="00353C26"/>
    <w:rsid w:val="00355437"/>
    <w:rsid w:val="00363588"/>
    <w:rsid w:val="00373ABB"/>
    <w:rsid w:val="00375042"/>
    <w:rsid w:val="0038658D"/>
    <w:rsid w:val="003A50DA"/>
    <w:rsid w:val="003C08CE"/>
    <w:rsid w:val="003C1A95"/>
    <w:rsid w:val="003C3047"/>
    <w:rsid w:val="003D0D80"/>
    <w:rsid w:val="003F02CF"/>
    <w:rsid w:val="004035D3"/>
    <w:rsid w:val="00405BE4"/>
    <w:rsid w:val="0041177E"/>
    <w:rsid w:val="00421B2D"/>
    <w:rsid w:val="0042553D"/>
    <w:rsid w:val="004351CC"/>
    <w:rsid w:val="0044101D"/>
    <w:rsid w:val="00467A82"/>
    <w:rsid w:val="004701BF"/>
    <w:rsid w:val="00470252"/>
    <w:rsid w:val="00471361"/>
    <w:rsid w:val="004905B7"/>
    <w:rsid w:val="004918DA"/>
    <w:rsid w:val="004A03E1"/>
    <w:rsid w:val="004A3658"/>
    <w:rsid w:val="004D77DA"/>
    <w:rsid w:val="004F1998"/>
    <w:rsid w:val="004F5D58"/>
    <w:rsid w:val="004F67FC"/>
    <w:rsid w:val="0050211B"/>
    <w:rsid w:val="005122B6"/>
    <w:rsid w:val="005155CE"/>
    <w:rsid w:val="005156E5"/>
    <w:rsid w:val="00523525"/>
    <w:rsid w:val="00535E91"/>
    <w:rsid w:val="0054137F"/>
    <w:rsid w:val="00545040"/>
    <w:rsid w:val="00554CA0"/>
    <w:rsid w:val="00565171"/>
    <w:rsid w:val="00566B74"/>
    <w:rsid w:val="00570258"/>
    <w:rsid w:val="00571A3B"/>
    <w:rsid w:val="005752D6"/>
    <w:rsid w:val="00580E65"/>
    <w:rsid w:val="00581372"/>
    <w:rsid w:val="005A4069"/>
    <w:rsid w:val="005B09D5"/>
    <w:rsid w:val="005B4B2D"/>
    <w:rsid w:val="005C359A"/>
    <w:rsid w:val="005D2409"/>
    <w:rsid w:val="005D2E71"/>
    <w:rsid w:val="005F179A"/>
    <w:rsid w:val="005F2C4B"/>
    <w:rsid w:val="005F42F8"/>
    <w:rsid w:val="005F7ABA"/>
    <w:rsid w:val="0060707E"/>
    <w:rsid w:val="00617D6F"/>
    <w:rsid w:val="00631403"/>
    <w:rsid w:val="00636401"/>
    <w:rsid w:val="00644107"/>
    <w:rsid w:val="0065007E"/>
    <w:rsid w:val="00663288"/>
    <w:rsid w:val="006873D0"/>
    <w:rsid w:val="006876C8"/>
    <w:rsid w:val="0069350B"/>
    <w:rsid w:val="00697A14"/>
    <w:rsid w:val="006A158E"/>
    <w:rsid w:val="006A1749"/>
    <w:rsid w:val="006A5813"/>
    <w:rsid w:val="006A7E2D"/>
    <w:rsid w:val="006B21F7"/>
    <w:rsid w:val="006C5A8B"/>
    <w:rsid w:val="006C6221"/>
    <w:rsid w:val="006D0FEB"/>
    <w:rsid w:val="006D441B"/>
    <w:rsid w:val="006E0D4E"/>
    <w:rsid w:val="006E4574"/>
    <w:rsid w:val="006F51B5"/>
    <w:rsid w:val="006F6AC5"/>
    <w:rsid w:val="007031F0"/>
    <w:rsid w:val="00726777"/>
    <w:rsid w:val="007335A6"/>
    <w:rsid w:val="00746173"/>
    <w:rsid w:val="00763642"/>
    <w:rsid w:val="00771C79"/>
    <w:rsid w:val="007738EF"/>
    <w:rsid w:val="00777A22"/>
    <w:rsid w:val="007828C2"/>
    <w:rsid w:val="00784B05"/>
    <w:rsid w:val="007876E2"/>
    <w:rsid w:val="00790C80"/>
    <w:rsid w:val="007A2371"/>
    <w:rsid w:val="007A2DF5"/>
    <w:rsid w:val="007C373E"/>
    <w:rsid w:val="007D203F"/>
    <w:rsid w:val="007D3F8A"/>
    <w:rsid w:val="007D57BB"/>
    <w:rsid w:val="007D610B"/>
    <w:rsid w:val="007F4132"/>
    <w:rsid w:val="007F691E"/>
    <w:rsid w:val="00803826"/>
    <w:rsid w:val="008134A6"/>
    <w:rsid w:val="008162CF"/>
    <w:rsid w:val="00820799"/>
    <w:rsid w:val="00835997"/>
    <w:rsid w:val="00843925"/>
    <w:rsid w:val="0084772F"/>
    <w:rsid w:val="008655FB"/>
    <w:rsid w:val="008671DC"/>
    <w:rsid w:val="00874ED7"/>
    <w:rsid w:val="00880F06"/>
    <w:rsid w:val="00884102"/>
    <w:rsid w:val="008956C8"/>
    <w:rsid w:val="0089621E"/>
    <w:rsid w:val="00897300"/>
    <w:rsid w:val="00897D8E"/>
    <w:rsid w:val="008A66B7"/>
    <w:rsid w:val="008D78B4"/>
    <w:rsid w:val="00905E2E"/>
    <w:rsid w:val="009065C1"/>
    <w:rsid w:val="00916AFF"/>
    <w:rsid w:val="0094386D"/>
    <w:rsid w:val="009464A8"/>
    <w:rsid w:val="00951218"/>
    <w:rsid w:val="0095720E"/>
    <w:rsid w:val="009628B2"/>
    <w:rsid w:val="00973061"/>
    <w:rsid w:val="009932A7"/>
    <w:rsid w:val="009964D4"/>
    <w:rsid w:val="009A4A3C"/>
    <w:rsid w:val="009A79D4"/>
    <w:rsid w:val="009B664C"/>
    <w:rsid w:val="009C2224"/>
    <w:rsid w:val="009D1F47"/>
    <w:rsid w:val="009F067C"/>
    <w:rsid w:val="009F2B30"/>
    <w:rsid w:val="00A03BBE"/>
    <w:rsid w:val="00A12544"/>
    <w:rsid w:val="00A34E6F"/>
    <w:rsid w:val="00A71ED9"/>
    <w:rsid w:val="00A72514"/>
    <w:rsid w:val="00A737C1"/>
    <w:rsid w:val="00AA1C22"/>
    <w:rsid w:val="00AA43E5"/>
    <w:rsid w:val="00AA6073"/>
    <w:rsid w:val="00AD5B4B"/>
    <w:rsid w:val="00AF3485"/>
    <w:rsid w:val="00AF46E4"/>
    <w:rsid w:val="00AF5EB9"/>
    <w:rsid w:val="00B04C9C"/>
    <w:rsid w:val="00B33B43"/>
    <w:rsid w:val="00B522BE"/>
    <w:rsid w:val="00B53CDC"/>
    <w:rsid w:val="00B53EDB"/>
    <w:rsid w:val="00B552AF"/>
    <w:rsid w:val="00B554B2"/>
    <w:rsid w:val="00B55C6F"/>
    <w:rsid w:val="00B55CCA"/>
    <w:rsid w:val="00B64543"/>
    <w:rsid w:val="00B7146F"/>
    <w:rsid w:val="00B81E8C"/>
    <w:rsid w:val="00B94EC2"/>
    <w:rsid w:val="00BA5E27"/>
    <w:rsid w:val="00BB0B96"/>
    <w:rsid w:val="00BB3A99"/>
    <w:rsid w:val="00BB6599"/>
    <w:rsid w:val="00BB7331"/>
    <w:rsid w:val="00BB74CE"/>
    <w:rsid w:val="00BC08DB"/>
    <w:rsid w:val="00BC17ED"/>
    <w:rsid w:val="00BC3958"/>
    <w:rsid w:val="00BD4C7E"/>
    <w:rsid w:val="00BD5B08"/>
    <w:rsid w:val="00BE181F"/>
    <w:rsid w:val="00C028C9"/>
    <w:rsid w:val="00C23113"/>
    <w:rsid w:val="00C353E1"/>
    <w:rsid w:val="00C41446"/>
    <w:rsid w:val="00C41A1B"/>
    <w:rsid w:val="00C46C71"/>
    <w:rsid w:val="00C556EE"/>
    <w:rsid w:val="00C67FF3"/>
    <w:rsid w:val="00C7160F"/>
    <w:rsid w:val="00C76891"/>
    <w:rsid w:val="00C90824"/>
    <w:rsid w:val="00C955AB"/>
    <w:rsid w:val="00C9587A"/>
    <w:rsid w:val="00C97090"/>
    <w:rsid w:val="00CB4221"/>
    <w:rsid w:val="00CE33BF"/>
    <w:rsid w:val="00CE729E"/>
    <w:rsid w:val="00CF5EDF"/>
    <w:rsid w:val="00D2278B"/>
    <w:rsid w:val="00D228A2"/>
    <w:rsid w:val="00D22D9F"/>
    <w:rsid w:val="00D25504"/>
    <w:rsid w:val="00D43E2F"/>
    <w:rsid w:val="00D50F3F"/>
    <w:rsid w:val="00D52839"/>
    <w:rsid w:val="00D701AE"/>
    <w:rsid w:val="00D72EC2"/>
    <w:rsid w:val="00D82666"/>
    <w:rsid w:val="00D8658E"/>
    <w:rsid w:val="00D92BF5"/>
    <w:rsid w:val="00DA199B"/>
    <w:rsid w:val="00E264E7"/>
    <w:rsid w:val="00E270CA"/>
    <w:rsid w:val="00E27FEE"/>
    <w:rsid w:val="00E320AC"/>
    <w:rsid w:val="00E37AC3"/>
    <w:rsid w:val="00E51AF4"/>
    <w:rsid w:val="00E70999"/>
    <w:rsid w:val="00E76196"/>
    <w:rsid w:val="00E76614"/>
    <w:rsid w:val="00E803CA"/>
    <w:rsid w:val="00E8115F"/>
    <w:rsid w:val="00E87F80"/>
    <w:rsid w:val="00E936EC"/>
    <w:rsid w:val="00E940A3"/>
    <w:rsid w:val="00E94803"/>
    <w:rsid w:val="00E94824"/>
    <w:rsid w:val="00EA327A"/>
    <w:rsid w:val="00EB0A2A"/>
    <w:rsid w:val="00EB5EDF"/>
    <w:rsid w:val="00ED15F5"/>
    <w:rsid w:val="00ED1639"/>
    <w:rsid w:val="00ED53AB"/>
    <w:rsid w:val="00EE0752"/>
    <w:rsid w:val="00EE3DEC"/>
    <w:rsid w:val="00EF1EA7"/>
    <w:rsid w:val="00EF693F"/>
    <w:rsid w:val="00F046BC"/>
    <w:rsid w:val="00F12B7C"/>
    <w:rsid w:val="00F13DEE"/>
    <w:rsid w:val="00F21EA3"/>
    <w:rsid w:val="00F2267A"/>
    <w:rsid w:val="00F25B5E"/>
    <w:rsid w:val="00F60A97"/>
    <w:rsid w:val="00F7199D"/>
    <w:rsid w:val="00F72507"/>
    <w:rsid w:val="00F726E5"/>
    <w:rsid w:val="00F7460A"/>
    <w:rsid w:val="00F75E8B"/>
    <w:rsid w:val="00F908F3"/>
    <w:rsid w:val="00F93521"/>
    <w:rsid w:val="00F9367B"/>
    <w:rsid w:val="00F95FC8"/>
    <w:rsid w:val="00FA5D09"/>
    <w:rsid w:val="00FA796D"/>
    <w:rsid w:val="00FB5BE8"/>
    <w:rsid w:val="00FC13B8"/>
    <w:rsid w:val="00FD58D9"/>
    <w:rsid w:val="00FE1A79"/>
    <w:rsid w:val="00FF7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18F7C"/>
  <w15:chartTrackingRefBased/>
  <w15:docId w15:val="{67A46113-FEA5-4EC2-A816-7CC832DE5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1F7"/>
    <w:pPr>
      <w:overflowPunct w:val="0"/>
      <w:autoSpaceDE w:val="0"/>
      <w:autoSpaceDN w:val="0"/>
      <w:adjustRightInd w:val="0"/>
      <w:spacing w:after="0" w:line="240" w:lineRule="auto"/>
      <w:textAlignment w:val="baseline"/>
    </w:pPr>
    <w:rPr>
      <w:rFonts w:ascii="System" w:eastAsia="Times New Roman" w:hAnsi="System" w:cs="Times New Roman"/>
      <w:b/>
      <w:sz w:val="28"/>
      <w:szCs w:val="20"/>
      <w:lang w:val="ru-RU" w:eastAsia="ru-RU"/>
    </w:rPr>
  </w:style>
  <w:style w:type="paragraph" w:styleId="Heading1">
    <w:name w:val="heading 1"/>
    <w:basedOn w:val="Normal"/>
    <w:next w:val="Normal"/>
    <w:link w:val="Heading1Char"/>
    <w:uiPriority w:val="9"/>
    <w:qFormat/>
    <w:rsid w:val="008655FB"/>
    <w:pPr>
      <w:keepNext/>
      <w:keepLines/>
      <w:spacing w:before="480"/>
      <w:outlineLvl w:val="0"/>
    </w:pPr>
    <w:rPr>
      <w:rFonts w:asciiTheme="majorHAnsi" w:eastAsiaTheme="majorEastAsia" w:hAnsiTheme="majorHAnsi" w:cstheme="majorBidi"/>
      <w:b w:val="0"/>
      <w:bCs/>
      <w:color w:val="2E74B5" w:themeColor="accent1" w:themeShade="BF"/>
      <w:szCs w:val="28"/>
    </w:rPr>
  </w:style>
  <w:style w:type="paragraph" w:styleId="Heading2">
    <w:name w:val="heading 2"/>
    <w:basedOn w:val="Normal"/>
    <w:next w:val="Normal"/>
    <w:link w:val="Heading2Char"/>
    <w:uiPriority w:val="9"/>
    <w:unhideWhenUsed/>
    <w:qFormat/>
    <w:rsid w:val="008655FB"/>
    <w:pPr>
      <w:keepNext/>
      <w:keepLines/>
      <w:spacing w:before="200"/>
      <w:outlineLvl w:val="1"/>
    </w:pPr>
    <w:rPr>
      <w:rFonts w:asciiTheme="majorHAnsi" w:eastAsiaTheme="majorEastAsia" w:hAnsiTheme="majorHAnsi" w:cstheme="majorBidi"/>
      <w:b w:val="0"/>
      <w:bCs/>
      <w:color w:val="5B9BD5" w:themeColor="accent1"/>
      <w:sz w:val="26"/>
      <w:szCs w:val="26"/>
    </w:rPr>
  </w:style>
  <w:style w:type="paragraph" w:styleId="Heading3">
    <w:name w:val="heading 3"/>
    <w:basedOn w:val="Normal"/>
    <w:next w:val="Normal"/>
    <w:link w:val="Heading3Char"/>
    <w:uiPriority w:val="9"/>
    <w:semiHidden/>
    <w:unhideWhenUsed/>
    <w:qFormat/>
    <w:rsid w:val="008655FB"/>
    <w:pPr>
      <w:keepNext/>
      <w:keepLines/>
      <w:spacing w:before="200"/>
      <w:outlineLvl w:val="2"/>
    </w:pPr>
    <w:rPr>
      <w:rFonts w:asciiTheme="majorHAnsi" w:eastAsiaTheme="majorEastAsia" w:hAnsiTheme="majorHAnsi" w:cstheme="majorBidi"/>
      <w:b w:val="0"/>
      <w:bCs/>
      <w:color w:val="5B9BD5" w:themeColor="accent1"/>
    </w:rPr>
  </w:style>
  <w:style w:type="paragraph" w:styleId="Heading4">
    <w:name w:val="heading 4"/>
    <w:basedOn w:val="Normal"/>
    <w:next w:val="Normal"/>
    <w:link w:val="Heading4Char"/>
    <w:uiPriority w:val="9"/>
    <w:semiHidden/>
    <w:unhideWhenUsed/>
    <w:qFormat/>
    <w:rsid w:val="008655FB"/>
    <w:pPr>
      <w:keepNext/>
      <w:keepLines/>
      <w:spacing w:before="200"/>
      <w:outlineLvl w:val="3"/>
    </w:pPr>
    <w:rPr>
      <w:rFonts w:asciiTheme="majorHAnsi" w:eastAsiaTheme="majorEastAsia" w:hAnsiTheme="majorHAnsi" w:cstheme="majorBidi"/>
      <w:b w:val="0"/>
      <w:bCs/>
      <w:i/>
      <w:iCs/>
      <w:color w:val="5B9BD5" w:themeColor="accent1"/>
    </w:rPr>
  </w:style>
  <w:style w:type="paragraph" w:styleId="Heading5">
    <w:name w:val="heading 5"/>
    <w:basedOn w:val="Normal"/>
    <w:next w:val="Normal"/>
    <w:link w:val="Heading5Char"/>
    <w:uiPriority w:val="9"/>
    <w:semiHidden/>
    <w:unhideWhenUsed/>
    <w:qFormat/>
    <w:rsid w:val="008655FB"/>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655FB"/>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655F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55FB"/>
    <w:pPr>
      <w:keepNext/>
      <w:keepLines/>
      <w:spacing w:before="200"/>
      <w:outlineLvl w:val="7"/>
    </w:pPr>
    <w:rPr>
      <w:rFonts w:asciiTheme="majorHAnsi" w:eastAsiaTheme="majorEastAsia" w:hAnsiTheme="majorHAnsi" w:cstheme="majorBidi"/>
      <w:color w:val="5B9BD5" w:themeColor="accent1"/>
      <w:sz w:val="20"/>
    </w:rPr>
  </w:style>
  <w:style w:type="paragraph" w:styleId="Heading9">
    <w:name w:val="heading 9"/>
    <w:basedOn w:val="Normal"/>
    <w:next w:val="Normal"/>
    <w:link w:val="Heading9Char"/>
    <w:uiPriority w:val="9"/>
    <w:semiHidden/>
    <w:unhideWhenUsed/>
    <w:qFormat/>
    <w:rsid w:val="008655FB"/>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5FB"/>
    <w:rPr>
      <w:rFonts w:asciiTheme="majorHAnsi" w:eastAsiaTheme="majorEastAsia" w:hAnsiTheme="majorHAnsi" w:cstheme="majorBidi"/>
      <w:bCs/>
      <w:color w:val="2E74B5" w:themeColor="accent1" w:themeShade="BF"/>
      <w:sz w:val="28"/>
      <w:szCs w:val="28"/>
      <w:lang w:val="ru-RU" w:eastAsia="ru-RU"/>
    </w:rPr>
  </w:style>
  <w:style w:type="character" w:customStyle="1" w:styleId="Heading2Char">
    <w:name w:val="Heading 2 Char"/>
    <w:basedOn w:val="DefaultParagraphFont"/>
    <w:link w:val="Heading2"/>
    <w:uiPriority w:val="9"/>
    <w:rsid w:val="008655FB"/>
    <w:rPr>
      <w:rFonts w:asciiTheme="majorHAnsi" w:eastAsiaTheme="majorEastAsia" w:hAnsiTheme="majorHAnsi" w:cstheme="majorBidi"/>
      <w:bCs/>
      <w:color w:val="5B9BD5" w:themeColor="accent1"/>
      <w:sz w:val="26"/>
      <w:szCs w:val="26"/>
      <w:lang w:val="ru-RU" w:eastAsia="ru-RU"/>
    </w:rPr>
  </w:style>
  <w:style w:type="character" w:customStyle="1" w:styleId="Heading3Char">
    <w:name w:val="Heading 3 Char"/>
    <w:basedOn w:val="DefaultParagraphFont"/>
    <w:link w:val="Heading3"/>
    <w:uiPriority w:val="9"/>
    <w:semiHidden/>
    <w:rsid w:val="008655FB"/>
    <w:rPr>
      <w:rFonts w:asciiTheme="majorHAnsi" w:eastAsiaTheme="majorEastAsia" w:hAnsiTheme="majorHAnsi" w:cstheme="majorBidi"/>
      <w:bCs/>
      <w:color w:val="5B9BD5" w:themeColor="accent1"/>
      <w:sz w:val="28"/>
      <w:szCs w:val="20"/>
      <w:lang w:val="ru-RU" w:eastAsia="ru-RU"/>
    </w:rPr>
  </w:style>
  <w:style w:type="character" w:customStyle="1" w:styleId="Heading4Char">
    <w:name w:val="Heading 4 Char"/>
    <w:basedOn w:val="DefaultParagraphFont"/>
    <w:link w:val="Heading4"/>
    <w:uiPriority w:val="9"/>
    <w:semiHidden/>
    <w:rsid w:val="008655FB"/>
    <w:rPr>
      <w:rFonts w:asciiTheme="majorHAnsi" w:eastAsiaTheme="majorEastAsia" w:hAnsiTheme="majorHAnsi" w:cstheme="majorBidi"/>
      <w:bCs/>
      <w:i/>
      <w:iCs/>
      <w:color w:val="5B9BD5" w:themeColor="accent1"/>
      <w:sz w:val="28"/>
      <w:szCs w:val="20"/>
      <w:lang w:val="ru-RU" w:eastAsia="ru-RU"/>
    </w:rPr>
  </w:style>
  <w:style w:type="character" w:customStyle="1" w:styleId="Heading5Char">
    <w:name w:val="Heading 5 Char"/>
    <w:basedOn w:val="DefaultParagraphFont"/>
    <w:link w:val="Heading5"/>
    <w:uiPriority w:val="9"/>
    <w:semiHidden/>
    <w:rsid w:val="008655FB"/>
    <w:rPr>
      <w:rFonts w:asciiTheme="majorHAnsi" w:eastAsiaTheme="majorEastAsia" w:hAnsiTheme="majorHAnsi" w:cstheme="majorBidi"/>
      <w:b/>
      <w:color w:val="1F4D78" w:themeColor="accent1" w:themeShade="7F"/>
      <w:sz w:val="28"/>
      <w:szCs w:val="20"/>
      <w:lang w:val="ru-RU" w:eastAsia="ru-RU"/>
    </w:rPr>
  </w:style>
  <w:style w:type="character" w:customStyle="1" w:styleId="Heading6Char">
    <w:name w:val="Heading 6 Char"/>
    <w:basedOn w:val="DefaultParagraphFont"/>
    <w:link w:val="Heading6"/>
    <w:uiPriority w:val="9"/>
    <w:semiHidden/>
    <w:rsid w:val="008655FB"/>
    <w:rPr>
      <w:rFonts w:asciiTheme="majorHAnsi" w:eastAsiaTheme="majorEastAsia" w:hAnsiTheme="majorHAnsi" w:cstheme="majorBidi"/>
      <w:b/>
      <w:i/>
      <w:iCs/>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8655FB"/>
    <w:rPr>
      <w:rFonts w:asciiTheme="majorHAnsi" w:eastAsiaTheme="majorEastAsia" w:hAnsiTheme="majorHAnsi" w:cstheme="majorBidi"/>
      <w:b/>
      <w:i/>
      <w:iCs/>
      <w:color w:val="404040" w:themeColor="text1" w:themeTint="BF"/>
      <w:sz w:val="28"/>
      <w:szCs w:val="20"/>
      <w:lang w:val="ru-RU" w:eastAsia="ru-RU"/>
    </w:rPr>
  </w:style>
  <w:style w:type="character" w:customStyle="1" w:styleId="Heading8Char">
    <w:name w:val="Heading 8 Char"/>
    <w:basedOn w:val="DefaultParagraphFont"/>
    <w:link w:val="Heading8"/>
    <w:uiPriority w:val="9"/>
    <w:semiHidden/>
    <w:rsid w:val="008655FB"/>
    <w:rPr>
      <w:rFonts w:asciiTheme="majorHAnsi" w:eastAsiaTheme="majorEastAsia" w:hAnsiTheme="majorHAnsi" w:cstheme="majorBidi"/>
      <w:b/>
      <w:color w:val="5B9BD5" w:themeColor="accent1"/>
      <w:sz w:val="20"/>
      <w:szCs w:val="20"/>
      <w:lang w:val="ru-RU" w:eastAsia="ru-RU"/>
    </w:rPr>
  </w:style>
  <w:style w:type="character" w:customStyle="1" w:styleId="Heading9Char">
    <w:name w:val="Heading 9 Char"/>
    <w:basedOn w:val="DefaultParagraphFont"/>
    <w:link w:val="Heading9"/>
    <w:uiPriority w:val="9"/>
    <w:semiHidden/>
    <w:rsid w:val="008655FB"/>
    <w:rPr>
      <w:rFonts w:asciiTheme="majorHAnsi" w:eastAsiaTheme="majorEastAsia" w:hAnsiTheme="majorHAnsi" w:cstheme="majorBidi"/>
      <w:b/>
      <w:i/>
      <w:iCs/>
      <w:color w:val="404040" w:themeColor="text1" w:themeTint="BF"/>
      <w:sz w:val="20"/>
      <w:szCs w:val="20"/>
      <w:lang w:val="ru-RU" w:eastAsia="ru-RU"/>
    </w:rPr>
  </w:style>
  <w:style w:type="paragraph" w:styleId="Caption">
    <w:name w:val="caption"/>
    <w:basedOn w:val="Normal"/>
    <w:next w:val="Normal"/>
    <w:uiPriority w:val="35"/>
    <w:semiHidden/>
    <w:unhideWhenUsed/>
    <w:qFormat/>
    <w:rsid w:val="008655FB"/>
    <w:rPr>
      <w:b w:val="0"/>
      <w:bCs/>
      <w:color w:val="5B9BD5" w:themeColor="accent1"/>
      <w:sz w:val="18"/>
      <w:szCs w:val="18"/>
    </w:rPr>
  </w:style>
  <w:style w:type="paragraph" w:styleId="Title">
    <w:name w:val="Title"/>
    <w:basedOn w:val="Normal"/>
    <w:next w:val="Normal"/>
    <w:link w:val="TitleChar"/>
    <w:uiPriority w:val="10"/>
    <w:qFormat/>
    <w:rsid w:val="008655F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655FB"/>
    <w:rPr>
      <w:rFonts w:asciiTheme="majorHAnsi" w:eastAsiaTheme="majorEastAsia" w:hAnsiTheme="majorHAnsi" w:cstheme="majorBidi"/>
      <w:b/>
      <w:color w:val="323E4F" w:themeColor="text2" w:themeShade="BF"/>
      <w:spacing w:val="5"/>
      <w:kern w:val="28"/>
      <w:sz w:val="52"/>
      <w:szCs w:val="52"/>
      <w:lang w:val="ru-RU" w:eastAsia="ru-RU"/>
    </w:rPr>
  </w:style>
  <w:style w:type="paragraph" w:styleId="Subtitle">
    <w:name w:val="Subtitle"/>
    <w:basedOn w:val="Normal"/>
    <w:next w:val="Normal"/>
    <w:link w:val="SubtitleChar"/>
    <w:uiPriority w:val="11"/>
    <w:qFormat/>
    <w:rsid w:val="008655FB"/>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655FB"/>
    <w:rPr>
      <w:rFonts w:asciiTheme="majorHAnsi" w:eastAsiaTheme="majorEastAsia" w:hAnsiTheme="majorHAnsi" w:cstheme="majorBidi"/>
      <w:b/>
      <w:i/>
      <w:iCs/>
      <w:color w:val="5B9BD5" w:themeColor="accent1"/>
      <w:spacing w:val="15"/>
      <w:sz w:val="24"/>
      <w:szCs w:val="24"/>
      <w:lang w:val="ru-RU" w:eastAsia="ru-RU"/>
    </w:rPr>
  </w:style>
  <w:style w:type="character" w:styleId="Strong">
    <w:name w:val="Strong"/>
    <w:basedOn w:val="DefaultParagraphFont"/>
    <w:uiPriority w:val="22"/>
    <w:qFormat/>
    <w:rsid w:val="008655FB"/>
    <w:rPr>
      <w:b/>
      <w:bCs/>
    </w:rPr>
  </w:style>
  <w:style w:type="character" w:styleId="Emphasis">
    <w:name w:val="Emphasis"/>
    <w:basedOn w:val="DefaultParagraphFont"/>
    <w:uiPriority w:val="20"/>
    <w:qFormat/>
    <w:rsid w:val="008655FB"/>
    <w:rPr>
      <w:i/>
      <w:iCs/>
    </w:rPr>
  </w:style>
  <w:style w:type="paragraph" w:styleId="NoSpacing">
    <w:name w:val="No Spacing"/>
    <w:link w:val="NoSpacingChar"/>
    <w:uiPriority w:val="1"/>
    <w:qFormat/>
    <w:rsid w:val="008655FB"/>
    <w:pPr>
      <w:spacing w:after="0" w:line="240" w:lineRule="auto"/>
    </w:pPr>
    <w:rPr>
      <w:lang w:val="uk-UA"/>
    </w:rPr>
  </w:style>
  <w:style w:type="character" w:customStyle="1" w:styleId="NoSpacingChar">
    <w:name w:val="No Spacing Char"/>
    <w:basedOn w:val="DefaultParagraphFont"/>
    <w:link w:val="NoSpacing"/>
    <w:uiPriority w:val="1"/>
    <w:rsid w:val="008655FB"/>
    <w:rPr>
      <w:lang w:val="uk-UA"/>
    </w:rPr>
  </w:style>
  <w:style w:type="paragraph" w:styleId="ListParagraph">
    <w:name w:val="List Paragraph"/>
    <w:basedOn w:val="Normal"/>
    <w:uiPriority w:val="34"/>
    <w:qFormat/>
    <w:rsid w:val="008655FB"/>
    <w:pPr>
      <w:ind w:left="720"/>
      <w:contextualSpacing/>
    </w:pPr>
  </w:style>
  <w:style w:type="paragraph" w:styleId="Quote">
    <w:name w:val="Quote"/>
    <w:basedOn w:val="Normal"/>
    <w:next w:val="Normal"/>
    <w:link w:val="QuoteChar"/>
    <w:uiPriority w:val="29"/>
    <w:qFormat/>
    <w:rsid w:val="008655FB"/>
    <w:rPr>
      <w:i/>
      <w:iCs/>
      <w:color w:val="000000" w:themeColor="text1"/>
    </w:rPr>
  </w:style>
  <w:style w:type="character" w:customStyle="1" w:styleId="QuoteChar">
    <w:name w:val="Quote Char"/>
    <w:basedOn w:val="DefaultParagraphFont"/>
    <w:link w:val="Quote"/>
    <w:uiPriority w:val="29"/>
    <w:rsid w:val="008655FB"/>
    <w:rPr>
      <w:rFonts w:ascii="System" w:eastAsia="Times New Roman" w:hAnsi="System" w:cs="Times New Roman"/>
      <w:b/>
      <w:i/>
      <w:iCs/>
      <w:color w:val="000000" w:themeColor="text1"/>
      <w:sz w:val="28"/>
      <w:szCs w:val="20"/>
      <w:lang w:val="ru-RU" w:eastAsia="ru-RU"/>
    </w:rPr>
  </w:style>
  <w:style w:type="paragraph" w:styleId="IntenseQuote">
    <w:name w:val="Intense Quote"/>
    <w:basedOn w:val="Normal"/>
    <w:next w:val="Normal"/>
    <w:link w:val="IntenseQuoteChar"/>
    <w:uiPriority w:val="30"/>
    <w:qFormat/>
    <w:rsid w:val="008655FB"/>
    <w:pPr>
      <w:pBdr>
        <w:bottom w:val="single" w:sz="4" w:space="4" w:color="5B9BD5" w:themeColor="accent1"/>
      </w:pBdr>
      <w:spacing w:before="200" w:after="280"/>
      <w:ind w:left="936" w:right="936"/>
    </w:pPr>
    <w:rPr>
      <w:b w:val="0"/>
      <w:bCs/>
      <w:i/>
      <w:iCs/>
      <w:color w:val="5B9BD5" w:themeColor="accent1"/>
    </w:rPr>
  </w:style>
  <w:style w:type="character" w:customStyle="1" w:styleId="IntenseQuoteChar">
    <w:name w:val="Intense Quote Char"/>
    <w:basedOn w:val="DefaultParagraphFont"/>
    <w:link w:val="IntenseQuote"/>
    <w:uiPriority w:val="30"/>
    <w:rsid w:val="008655FB"/>
    <w:rPr>
      <w:rFonts w:ascii="System" w:eastAsia="Times New Roman" w:hAnsi="System" w:cs="Times New Roman"/>
      <w:bCs/>
      <w:i/>
      <w:iCs/>
      <w:color w:val="5B9BD5" w:themeColor="accent1"/>
      <w:sz w:val="28"/>
      <w:szCs w:val="20"/>
      <w:lang w:val="ru-RU" w:eastAsia="ru-RU"/>
    </w:rPr>
  </w:style>
  <w:style w:type="character" w:styleId="SubtleEmphasis">
    <w:name w:val="Subtle Emphasis"/>
    <w:basedOn w:val="DefaultParagraphFont"/>
    <w:uiPriority w:val="19"/>
    <w:qFormat/>
    <w:rsid w:val="008655FB"/>
    <w:rPr>
      <w:i/>
      <w:iCs/>
      <w:color w:val="808080" w:themeColor="text1" w:themeTint="7F"/>
    </w:rPr>
  </w:style>
  <w:style w:type="character" w:styleId="IntenseEmphasis">
    <w:name w:val="Intense Emphasis"/>
    <w:basedOn w:val="DefaultParagraphFont"/>
    <w:uiPriority w:val="21"/>
    <w:qFormat/>
    <w:rsid w:val="008655FB"/>
    <w:rPr>
      <w:b/>
      <w:bCs/>
      <w:i/>
      <w:iCs/>
      <w:color w:val="5B9BD5" w:themeColor="accent1"/>
    </w:rPr>
  </w:style>
  <w:style w:type="character" w:styleId="SubtleReference">
    <w:name w:val="Subtle Reference"/>
    <w:basedOn w:val="DefaultParagraphFont"/>
    <w:uiPriority w:val="31"/>
    <w:qFormat/>
    <w:rsid w:val="008655FB"/>
    <w:rPr>
      <w:smallCaps/>
      <w:color w:val="ED7D31" w:themeColor="accent2"/>
      <w:u w:val="single"/>
    </w:rPr>
  </w:style>
  <w:style w:type="character" w:styleId="IntenseReference">
    <w:name w:val="Intense Reference"/>
    <w:basedOn w:val="DefaultParagraphFont"/>
    <w:uiPriority w:val="32"/>
    <w:qFormat/>
    <w:rsid w:val="008655FB"/>
    <w:rPr>
      <w:b/>
      <w:bCs/>
      <w:smallCaps/>
      <w:color w:val="ED7D31" w:themeColor="accent2"/>
      <w:spacing w:val="5"/>
      <w:u w:val="single"/>
    </w:rPr>
  </w:style>
  <w:style w:type="character" w:styleId="BookTitle">
    <w:name w:val="Book Title"/>
    <w:basedOn w:val="DefaultParagraphFont"/>
    <w:uiPriority w:val="33"/>
    <w:qFormat/>
    <w:rsid w:val="008655FB"/>
    <w:rPr>
      <w:b/>
      <w:bCs/>
      <w:smallCaps/>
      <w:spacing w:val="5"/>
    </w:rPr>
  </w:style>
  <w:style w:type="paragraph" w:styleId="TOCHeading">
    <w:name w:val="TOC Heading"/>
    <w:basedOn w:val="Heading1"/>
    <w:next w:val="Normal"/>
    <w:uiPriority w:val="39"/>
    <w:unhideWhenUsed/>
    <w:qFormat/>
    <w:rsid w:val="008655FB"/>
    <w:pPr>
      <w:outlineLvl w:val="9"/>
    </w:pPr>
  </w:style>
  <w:style w:type="character" w:styleId="Hyperlink">
    <w:name w:val="Hyperlink"/>
    <w:basedOn w:val="DefaultParagraphFont"/>
    <w:uiPriority w:val="99"/>
    <w:unhideWhenUsed/>
    <w:rsid w:val="008655FB"/>
    <w:rPr>
      <w:color w:val="0563C1" w:themeColor="hyperlink"/>
      <w:u w:val="single"/>
    </w:rPr>
  </w:style>
  <w:style w:type="character" w:customStyle="1" w:styleId="apple-converted-space">
    <w:name w:val="apple-converted-space"/>
    <w:basedOn w:val="DefaultParagraphFont"/>
    <w:rsid w:val="008655FB"/>
  </w:style>
  <w:style w:type="table" w:styleId="TableGrid">
    <w:name w:val="Table Grid"/>
    <w:basedOn w:val="TableNormal"/>
    <w:uiPriority w:val="59"/>
    <w:rsid w:val="008655FB"/>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655FB"/>
    <w:rPr>
      <w:color w:val="954F72" w:themeColor="followedHyperlink"/>
      <w:u w:val="single"/>
    </w:rPr>
  </w:style>
  <w:style w:type="paragraph" w:styleId="BalloonText">
    <w:name w:val="Balloon Text"/>
    <w:basedOn w:val="Normal"/>
    <w:link w:val="BalloonTextChar"/>
    <w:uiPriority w:val="99"/>
    <w:semiHidden/>
    <w:unhideWhenUsed/>
    <w:rsid w:val="008655FB"/>
    <w:rPr>
      <w:rFonts w:ascii="Tahoma" w:hAnsi="Tahoma" w:cs="Tahoma"/>
      <w:sz w:val="16"/>
      <w:szCs w:val="16"/>
    </w:rPr>
  </w:style>
  <w:style w:type="character" w:customStyle="1" w:styleId="BalloonTextChar">
    <w:name w:val="Balloon Text Char"/>
    <w:basedOn w:val="DefaultParagraphFont"/>
    <w:link w:val="BalloonText"/>
    <w:uiPriority w:val="99"/>
    <w:semiHidden/>
    <w:rsid w:val="008655FB"/>
    <w:rPr>
      <w:rFonts w:ascii="Tahoma" w:eastAsia="Times New Roman" w:hAnsi="Tahoma" w:cs="Tahoma"/>
      <w:b/>
      <w:sz w:val="16"/>
      <w:szCs w:val="16"/>
      <w:lang w:val="ru-RU" w:eastAsia="ru-RU"/>
    </w:rPr>
  </w:style>
  <w:style w:type="paragraph" w:styleId="TOC1">
    <w:name w:val="toc 1"/>
    <w:basedOn w:val="Normal"/>
    <w:next w:val="Normal"/>
    <w:autoRedefine/>
    <w:uiPriority w:val="39"/>
    <w:unhideWhenUsed/>
    <w:rsid w:val="001041E6"/>
    <w:pPr>
      <w:tabs>
        <w:tab w:val="right" w:leader="dot" w:pos="9457"/>
      </w:tabs>
      <w:spacing w:after="100"/>
    </w:pPr>
    <w:rPr>
      <w:rFonts w:ascii="Times New Roman" w:eastAsiaTheme="majorEastAsia" w:hAnsi="Times New Roman"/>
      <w:b w:val="0"/>
      <w:noProof/>
      <w:lang w:val="uk-UA"/>
    </w:rPr>
  </w:style>
  <w:style w:type="paragraph" w:styleId="TOC2">
    <w:name w:val="toc 2"/>
    <w:basedOn w:val="Normal"/>
    <w:next w:val="Normal"/>
    <w:autoRedefine/>
    <w:uiPriority w:val="39"/>
    <w:unhideWhenUsed/>
    <w:rsid w:val="005B09D5"/>
    <w:pPr>
      <w:tabs>
        <w:tab w:val="left" w:pos="880"/>
        <w:tab w:val="right" w:leader="dot" w:pos="9457"/>
      </w:tabs>
      <w:overflowPunct/>
      <w:autoSpaceDE/>
      <w:autoSpaceDN/>
      <w:adjustRightInd/>
      <w:spacing w:after="100" w:line="259" w:lineRule="auto"/>
      <w:ind w:left="220"/>
      <w:textAlignment w:val="auto"/>
    </w:pPr>
    <w:rPr>
      <w:rFonts w:ascii="Times New Roman" w:eastAsiaTheme="minorEastAsia" w:hAnsi="Times New Roman"/>
      <w:noProof/>
      <w:szCs w:val="28"/>
      <w:lang w:val="uk-UA"/>
    </w:rPr>
  </w:style>
  <w:style w:type="paragraph" w:customStyle="1" w:styleId="Default">
    <w:name w:val="Default"/>
    <w:rsid w:val="008655FB"/>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Header">
    <w:name w:val="header"/>
    <w:basedOn w:val="Normal"/>
    <w:link w:val="HeaderChar"/>
    <w:uiPriority w:val="99"/>
    <w:unhideWhenUsed/>
    <w:rsid w:val="008655FB"/>
    <w:pPr>
      <w:tabs>
        <w:tab w:val="center" w:pos="4819"/>
        <w:tab w:val="right" w:pos="9639"/>
      </w:tabs>
    </w:pPr>
  </w:style>
  <w:style w:type="character" w:customStyle="1" w:styleId="HeaderChar">
    <w:name w:val="Header Char"/>
    <w:basedOn w:val="DefaultParagraphFont"/>
    <w:link w:val="Header"/>
    <w:uiPriority w:val="99"/>
    <w:rsid w:val="008655FB"/>
    <w:rPr>
      <w:rFonts w:ascii="System" w:eastAsia="Times New Roman" w:hAnsi="System" w:cs="Times New Roman"/>
      <w:b/>
      <w:sz w:val="28"/>
      <w:szCs w:val="20"/>
      <w:lang w:val="ru-RU" w:eastAsia="ru-RU"/>
    </w:rPr>
  </w:style>
  <w:style w:type="paragraph" w:styleId="Footer">
    <w:name w:val="footer"/>
    <w:basedOn w:val="Normal"/>
    <w:link w:val="FooterChar"/>
    <w:uiPriority w:val="99"/>
    <w:unhideWhenUsed/>
    <w:rsid w:val="008655FB"/>
    <w:pPr>
      <w:tabs>
        <w:tab w:val="center" w:pos="4819"/>
        <w:tab w:val="right" w:pos="9639"/>
      </w:tabs>
    </w:pPr>
  </w:style>
  <w:style w:type="character" w:customStyle="1" w:styleId="FooterChar">
    <w:name w:val="Footer Char"/>
    <w:basedOn w:val="DefaultParagraphFont"/>
    <w:link w:val="Footer"/>
    <w:uiPriority w:val="99"/>
    <w:rsid w:val="008655FB"/>
    <w:rPr>
      <w:rFonts w:ascii="System" w:eastAsia="Times New Roman" w:hAnsi="System" w:cs="Times New Roman"/>
      <w:b/>
      <w:sz w:val="28"/>
      <w:szCs w:val="20"/>
      <w:lang w:val="ru-RU" w:eastAsia="ru-RU"/>
    </w:rPr>
  </w:style>
  <w:style w:type="paragraph" w:styleId="HTMLPreformatted">
    <w:name w:val="HTML Preformatted"/>
    <w:basedOn w:val="Normal"/>
    <w:link w:val="HTMLPreformattedChar"/>
    <w:uiPriority w:val="99"/>
    <w:unhideWhenUsed/>
    <w:rsid w:val="00865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b w:val="0"/>
      <w:sz w:val="20"/>
      <w:lang w:val="uk-UA" w:eastAsia="uk-UA"/>
    </w:rPr>
  </w:style>
  <w:style w:type="character" w:customStyle="1" w:styleId="HTMLPreformattedChar">
    <w:name w:val="HTML Preformatted Char"/>
    <w:basedOn w:val="DefaultParagraphFont"/>
    <w:link w:val="HTMLPreformatted"/>
    <w:uiPriority w:val="99"/>
    <w:rsid w:val="008655FB"/>
    <w:rPr>
      <w:rFonts w:ascii="Courier New" w:eastAsia="Times New Roman" w:hAnsi="Courier New" w:cs="Courier New"/>
      <w:sz w:val="20"/>
      <w:szCs w:val="20"/>
      <w:lang w:val="uk-UA" w:eastAsia="uk-UA"/>
    </w:rPr>
  </w:style>
  <w:style w:type="character" w:styleId="CommentReference">
    <w:name w:val="annotation reference"/>
    <w:basedOn w:val="DefaultParagraphFont"/>
    <w:uiPriority w:val="99"/>
    <w:semiHidden/>
    <w:unhideWhenUsed/>
    <w:rsid w:val="008655FB"/>
    <w:rPr>
      <w:sz w:val="16"/>
      <w:szCs w:val="16"/>
    </w:rPr>
  </w:style>
  <w:style w:type="paragraph" w:styleId="CommentText">
    <w:name w:val="annotation text"/>
    <w:basedOn w:val="Normal"/>
    <w:link w:val="CommentTextChar"/>
    <w:uiPriority w:val="99"/>
    <w:semiHidden/>
    <w:unhideWhenUsed/>
    <w:rsid w:val="008655FB"/>
    <w:rPr>
      <w:sz w:val="20"/>
    </w:rPr>
  </w:style>
  <w:style w:type="character" w:customStyle="1" w:styleId="CommentTextChar">
    <w:name w:val="Comment Text Char"/>
    <w:basedOn w:val="DefaultParagraphFont"/>
    <w:link w:val="CommentText"/>
    <w:uiPriority w:val="99"/>
    <w:semiHidden/>
    <w:rsid w:val="008655FB"/>
    <w:rPr>
      <w:rFonts w:ascii="System" w:eastAsia="Times New Roman" w:hAnsi="System" w:cs="Times New Roman"/>
      <w:b/>
      <w:sz w:val="20"/>
      <w:szCs w:val="20"/>
      <w:lang w:val="ru-RU" w:eastAsia="ru-RU"/>
    </w:rPr>
  </w:style>
  <w:style w:type="paragraph" w:styleId="CommentSubject">
    <w:name w:val="annotation subject"/>
    <w:basedOn w:val="CommentText"/>
    <w:next w:val="CommentText"/>
    <w:link w:val="CommentSubjectChar"/>
    <w:uiPriority w:val="99"/>
    <w:semiHidden/>
    <w:unhideWhenUsed/>
    <w:rsid w:val="008655FB"/>
    <w:rPr>
      <w:bCs/>
    </w:rPr>
  </w:style>
  <w:style w:type="character" w:customStyle="1" w:styleId="CommentSubjectChar">
    <w:name w:val="Comment Subject Char"/>
    <w:basedOn w:val="CommentTextChar"/>
    <w:link w:val="CommentSubject"/>
    <w:uiPriority w:val="99"/>
    <w:semiHidden/>
    <w:rsid w:val="008655FB"/>
    <w:rPr>
      <w:rFonts w:ascii="System" w:eastAsia="Times New Roman" w:hAnsi="System" w:cs="Times New Roman"/>
      <w:b/>
      <w:bCs/>
      <w:sz w:val="20"/>
      <w:szCs w:val="20"/>
      <w:lang w:val="ru-RU" w:eastAsia="ru-RU"/>
    </w:rPr>
  </w:style>
  <w:style w:type="paragraph" w:styleId="TOC3">
    <w:name w:val="toc 3"/>
    <w:basedOn w:val="Normal"/>
    <w:next w:val="Normal"/>
    <w:autoRedefine/>
    <w:uiPriority w:val="39"/>
    <w:unhideWhenUsed/>
    <w:rsid w:val="006A5813"/>
    <w:pPr>
      <w:spacing w:after="100"/>
      <w:ind w:left="560"/>
    </w:pPr>
  </w:style>
  <w:style w:type="paragraph" w:customStyle="1" w:styleId="Ramka">
    <w:name w:val="СтильRamka"/>
    <w:basedOn w:val="Normal"/>
    <w:rsid w:val="002E6F30"/>
    <w:pPr>
      <w:widowControl w:val="0"/>
      <w:jc w:val="both"/>
    </w:pPr>
    <w:rPr>
      <w:rFonts w:ascii="Times New Roman" w:hAnsi="Times New Roman"/>
      <w:b w:val="0"/>
      <w:noProof/>
      <w:sz w:val="14"/>
      <w:szCs w:val="28"/>
      <w:lang w:val="uk-UA"/>
    </w:rPr>
  </w:style>
  <w:style w:type="paragraph" w:customStyle="1" w:styleId="Ramka2">
    <w:name w:val="СтильRamka2"/>
    <w:basedOn w:val="Normal"/>
    <w:rsid w:val="002E6F30"/>
    <w:pPr>
      <w:widowControl w:val="0"/>
      <w:jc w:val="both"/>
    </w:pPr>
    <w:rPr>
      <w:rFonts w:ascii="Times New Roman" w:hAnsi="Times New Roman"/>
      <w:b w:val="0"/>
      <w:noProof/>
      <w:sz w:val="18"/>
      <w:szCs w:val="28"/>
      <w:lang w:val="uk-UA"/>
    </w:rPr>
  </w:style>
  <w:style w:type="paragraph" w:styleId="NormalWeb">
    <w:name w:val="Normal (Web)"/>
    <w:basedOn w:val="Normal"/>
    <w:uiPriority w:val="99"/>
    <w:unhideWhenUsed/>
    <w:rsid w:val="00ED1639"/>
    <w:pPr>
      <w:overflowPunct/>
      <w:autoSpaceDE/>
      <w:autoSpaceDN/>
      <w:adjustRightInd/>
      <w:spacing w:before="100" w:beforeAutospacing="1" w:after="100" w:afterAutospacing="1"/>
      <w:textAlignment w:val="auto"/>
    </w:pPr>
    <w:rPr>
      <w:rFonts w:ascii="Times New Roman" w:hAnsi="Times New Roman"/>
      <w:b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72444">
      <w:bodyDiv w:val="1"/>
      <w:marLeft w:val="0"/>
      <w:marRight w:val="0"/>
      <w:marTop w:val="0"/>
      <w:marBottom w:val="0"/>
      <w:divBdr>
        <w:top w:val="none" w:sz="0" w:space="0" w:color="auto"/>
        <w:left w:val="none" w:sz="0" w:space="0" w:color="auto"/>
        <w:bottom w:val="none" w:sz="0" w:space="0" w:color="auto"/>
        <w:right w:val="none" w:sz="0" w:space="0" w:color="auto"/>
      </w:divBdr>
    </w:div>
    <w:div w:id="180630435">
      <w:bodyDiv w:val="1"/>
      <w:marLeft w:val="0"/>
      <w:marRight w:val="0"/>
      <w:marTop w:val="0"/>
      <w:marBottom w:val="0"/>
      <w:divBdr>
        <w:top w:val="none" w:sz="0" w:space="0" w:color="auto"/>
        <w:left w:val="none" w:sz="0" w:space="0" w:color="auto"/>
        <w:bottom w:val="none" w:sz="0" w:space="0" w:color="auto"/>
        <w:right w:val="none" w:sz="0" w:space="0" w:color="auto"/>
      </w:divBdr>
    </w:div>
    <w:div w:id="201408534">
      <w:bodyDiv w:val="1"/>
      <w:marLeft w:val="0"/>
      <w:marRight w:val="0"/>
      <w:marTop w:val="0"/>
      <w:marBottom w:val="0"/>
      <w:divBdr>
        <w:top w:val="none" w:sz="0" w:space="0" w:color="auto"/>
        <w:left w:val="none" w:sz="0" w:space="0" w:color="auto"/>
        <w:bottom w:val="none" w:sz="0" w:space="0" w:color="auto"/>
        <w:right w:val="none" w:sz="0" w:space="0" w:color="auto"/>
      </w:divBdr>
    </w:div>
    <w:div w:id="215089328">
      <w:bodyDiv w:val="1"/>
      <w:marLeft w:val="0"/>
      <w:marRight w:val="0"/>
      <w:marTop w:val="0"/>
      <w:marBottom w:val="0"/>
      <w:divBdr>
        <w:top w:val="none" w:sz="0" w:space="0" w:color="auto"/>
        <w:left w:val="none" w:sz="0" w:space="0" w:color="auto"/>
        <w:bottom w:val="none" w:sz="0" w:space="0" w:color="auto"/>
        <w:right w:val="none" w:sz="0" w:space="0" w:color="auto"/>
      </w:divBdr>
    </w:div>
    <w:div w:id="232784386">
      <w:bodyDiv w:val="1"/>
      <w:marLeft w:val="0"/>
      <w:marRight w:val="0"/>
      <w:marTop w:val="0"/>
      <w:marBottom w:val="0"/>
      <w:divBdr>
        <w:top w:val="none" w:sz="0" w:space="0" w:color="auto"/>
        <w:left w:val="none" w:sz="0" w:space="0" w:color="auto"/>
        <w:bottom w:val="none" w:sz="0" w:space="0" w:color="auto"/>
        <w:right w:val="none" w:sz="0" w:space="0" w:color="auto"/>
      </w:divBdr>
    </w:div>
    <w:div w:id="236474648">
      <w:bodyDiv w:val="1"/>
      <w:marLeft w:val="0"/>
      <w:marRight w:val="0"/>
      <w:marTop w:val="0"/>
      <w:marBottom w:val="0"/>
      <w:divBdr>
        <w:top w:val="none" w:sz="0" w:space="0" w:color="auto"/>
        <w:left w:val="none" w:sz="0" w:space="0" w:color="auto"/>
        <w:bottom w:val="none" w:sz="0" w:space="0" w:color="auto"/>
        <w:right w:val="none" w:sz="0" w:space="0" w:color="auto"/>
      </w:divBdr>
    </w:div>
    <w:div w:id="338241212">
      <w:bodyDiv w:val="1"/>
      <w:marLeft w:val="0"/>
      <w:marRight w:val="0"/>
      <w:marTop w:val="0"/>
      <w:marBottom w:val="0"/>
      <w:divBdr>
        <w:top w:val="none" w:sz="0" w:space="0" w:color="auto"/>
        <w:left w:val="none" w:sz="0" w:space="0" w:color="auto"/>
        <w:bottom w:val="none" w:sz="0" w:space="0" w:color="auto"/>
        <w:right w:val="none" w:sz="0" w:space="0" w:color="auto"/>
      </w:divBdr>
    </w:div>
    <w:div w:id="420104681">
      <w:bodyDiv w:val="1"/>
      <w:marLeft w:val="0"/>
      <w:marRight w:val="0"/>
      <w:marTop w:val="0"/>
      <w:marBottom w:val="0"/>
      <w:divBdr>
        <w:top w:val="none" w:sz="0" w:space="0" w:color="auto"/>
        <w:left w:val="none" w:sz="0" w:space="0" w:color="auto"/>
        <w:bottom w:val="none" w:sz="0" w:space="0" w:color="auto"/>
        <w:right w:val="none" w:sz="0" w:space="0" w:color="auto"/>
      </w:divBdr>
    </w:div>
    <w:div w:id="457535006">
      <w:bodyDiv w:val="1"/>
      <w:marLeft w:val="0"/>
      <w:marRight w:val="0"/>
      <w:marTop w:val="0"/>
      <w:marBottom w:val="0"/>
      <w:divBdr>
        <w:top w:val="none" w:sz="0" w:space="0" w:color="auto"/>
        <w:left w:val="none" w:sz="0" w:space="0" w:color="auto"/>
        <w:bottom w:val="none" w:sz="0" w:space="0" w:color="auto"/>
        <w:right w:val="none" w:sz="0" w:space="0" w:color="auto"/>
      </w:divBdr>
    </w:div>
    <w:div w:id="579560675">
      <w:bodyDiv w:val="1"/>
      <w:marLeft w:val="0"/>
      <w:marRight w:val="0"/>
      <w:marTop w:val="0"/>
      <w:marBottom w:val="0"/>
      <w:divBdr>
        <w:top w:val="none" w:sz="0" w:space="0" w:color="auto"/>
        <w:left w:val="none" w:sz="0" w:space="0" w:color="auto"/>
        <w:bottom w:val="none" w:sz="0" w:space="0" w:color="auto"/>
        <w:right w:val="none" w:sz="0" w:space="0" w:color="auto"/>
      </w:divBdr>
    </w:div>
    <w:div w:id="605388680">
      <w:bodyDiv w:val="1"/>
      <w:marLeft w:val="0"/>
      <w:marRight w:val="0"/>
      <w:marTop w:val="0"/>
      <w:marBottom w:val="0"/>
      <w:divBdr>
        <w:top w:val="none" w:sz="0" w:space="0" w:color="auto"/>
        <w:left w:val="none" w:sz="0" w:space="0" w:color="auto"/>
        <w:bottom w:val="none" w:sz="0" w:space="0" w:color="auto"/>
        <w:right w:val="none" w:sz="0" w:space="0" w:color="auto"/>
      </w:divBdr>
    </w:div>
    <w:div w:id="645086224">
      <w:bodyDiv w:val="1"/>
      <w:marLeft w:val="0"/>
      <w:marRight w:val="0"/>
      <w:marTop w:val="0"/>
      <w:marBottom w:val="0"/>
      <w:divBdr>
        <w:top w:val="none" w:sz="0" w:space="0" w:color="auto"/>
        <w:left w:val="none" w:sz="0" w:space="0" w:color="auto"/>
        <w:bottom w:val="none" w:sz="0" w:space="0" w:color="auto"/>
        <w:right w:val="none" w:sz="0" w:space="0" w:color="auto"/>
      </w:divBdr>
    </w:div>
    <w:div w:id="673843312">
      <w:bodyDiv w:val="1"/>
      <w:marLeft w:val="0"/>
      <w:marRight w:val="0"/>
      <w:marTop w:val="0"/>
      <w:marBottom w:val="0"/>
      <w:divBdr>
        <w:top w:val="none" w:sz="0" w:space="0" w:color="auto"/>
        <w:left w:val="none" w:sz="0" w:space="0" w:color="auto"/>
        <w:bottom w:val="none" w:sz="0" w:space="0" w:color="auto"/>
        <w:right w:val="none" w:sz="0" w:space="0" w:color="auto"/>
      </w:divBdr>
    </w:div>
    <w:div w:id="677462325">
      <w:bodyDiv w:val="1"/>
      <w:marLeft w:val="0"/>
      <w:marRight w:val="0"/>
      <w:marTop w:val="0"/>
      <w:marBottom w:val="0"/>
      <w:divBdr>
        <w:top w:val="none" w:sz="0" w:space="0" w:color="auto"/>
        <w:left w:val="none" w:sz="0" w:space="0" w:color="auto"/>
        <w:bottom w:val="none" w:sz="0" w:space="0" w:color="auto"/>
        <w:right w:val="none" w:sz="0" w:space="0" w:color="auto"/>
      </w:divBdr>
    </w:div>
    <w:div w:id="678654068">
      <w:bodyDiv w:val="1"/>
      <w:marLeft w:val="0"/>
      <w:marRight w:val="0"/>
      <w:marTop w:val="0"/>
      <w:marBottom w:val="0"/>
      <w:divBdr>
        <w:top w:val="none" w:sz="0" w:space="0" w:color="auto"/>
        <w:left w:val="none" w:sz="0" w:space="0" w:color="auto"/>
        <w:bottom w:val="none" w:sz="0" w:space="0" w:color="auto"/>
        <w:right w:val="none" w:sz="0" w:space="0" w:color="auto"/>
      </w:divBdr>
    </w:div>
    <w:div w:id="691997528">
      <w:bodyDiv w:val="1"/>
      <w:marLeft w:val="0"/>
      <w:marRight w:val="0"/>
      <w:marTop w:val="0"/>
      <w:marBottom w:val="0"/>
      <w:divBdr>
        <w:top w:val="none" w:sz="0" w:space="0" w:color="auto"/>
        <w:left w:val="none" w:sz="0" w:space="0" w:color="auto"/>
        <w:bottom w:val="none" w:sz="0" w:space="0" w:color="auto"/>
        <w:right w:val="none" w:sz="0" w:space="0" w:color="auto"/>
      </w:divBdr>
    </w:div>
    <w:div w:id="694572768">
      <w:bodyDiv w:val="1"/>
      <w:marLeft w:val="0"/>
      <w:marRight w:val="0"/>
      <w:marTop w:val="0"/>
      <w:marBottom w:val="0"/>
      <w:divBdr>
        <w:top w:val="none" w:sz="0" w:space="0" w:color="auto"/>
        <w:left w:val="none" w:sz="0" w:space="0" w:color="auto"/>
        <w:bottom w:val="none" w:sz="0" w:space="0" w:color="auto"/>
        <w:right w:val="none" w:sz="0" w:space="0" w:color="auto"/>
      </w:divBdr>
    </w:div>
    <w:div w:id="745569088">
      <w:bodyDiv w:val="1"/>
      <w:marLeft w:val="0"/>
      <w:marRight w:val="0"/>
      <w:marTop w:val="0"/>
      <w:marBottom w:val="0"/>
      <w:divBdr>
        <w:top w:val="none" w:sz="0" w:space="0" w:color="auto"/>
        <w:left w:val="none" w:sz="0" w:space="0" w:color="auto"/>
        <w:bottom w:val="none" w:sz="0" w:space="0" w:color="auto"/>
        <w:right w:val="none" w:sz="0" w:space="0" w:color="auto"/>
      </w:divBdr>
    </w:div>
    <w:div w:id="757867012">
      <w:bodyDiv w:val="1"/>
      <w:marLeft w:val="0"/>
      <w:marRight w:val="0"/>
      <w:marTop w:val="0"/>
      <w:marBottom w:val="0"/>
      <w:divBdr>
        <w:top w:val="none" w:sz="0" w:space="0" w:color="auto"/>
        <w:left w:val="none" w:sz="0" w:space="0" w:color="auto"/>
        <w:bottom w:val="none" w:sz="0" w:space="0" w:color="auto"/>
        <w:right w:val="none" w:sz="0" w:space="0" w:color="auto"/>
      </w:divBdr>
    </w:div>
    <w:div w:id="772747505">
      <w:bodyDiv w:val="1"/>
      <w:marLeft w:val="0"/>
      <w:marRight w:val="0"/>
      <w:marTop w:val="0"/>
      <w:marBottom w:val="0"/>
      <w:divBdr>
        <w:top w:val="none" w:sz="0" w:space="0" w:color="auto"/>
        <w:left w:val="none" w:sz="0" w:space="0" w:color="auto"/>
        <w:bottom w:val="none" w:sz="0" w:space="0" w:color="auto"/>
        <w:right w:val="none" w:sz="0" w:space="0" w:color="auto"/>
      </w:divBdr>
    </w:div>
    <w:div w:id="822814776">
      <w:bodyDiv w:val="1"/>
      <w:marLeft w:val="0"/>
      <w:marRight w:val="0"/>
      <w:marTop w:val="0"/>
      <w:marBottom w:val="0"/>
      <w:divBdr>
        <w:top w:val="none" w:sz="0" w:space="0" w:color="auto"/>
        <w:left w:val="none" w:sz="0" w:space="0" w:color="auto"/>
        <w:bottom w:val="none" w:sz="0" w:space="0" w:color="auto"/>
        <w:right w:val="none" w:sz="0" w:space="0" w:color="auto"/>
      </w:divBdr>
    </w:div>
    <w:div w:id="846481120">
      <w:bodyDiv w:val="1"/>
      <w:marLeft w:val="0"/>
      <w:marRight w:val="0"/>
      <w:marTop w:val="0"/>
      <w:marBottom w:val="0"/>
      <w:divBdr>
        <w:top w:val="none" w:sz="0" w:space="0" w:color="auto"/>
        <w:left w:val="none" w:sz="0" w:space="0" w:color="auto"/>
        <w:bottom w:val="none" w:sz="0" w:space="0" w:color="auto"/>
        <w:right w:val="none" w:sz="0" w:space="0" w:color="auto"/>
      </w:divBdr>
    </w:div>
    <w:div w:id="914438501">
      <w:bodyDiv w:val="1"/>
      <w:marLeft w:val="0"/>
      <w:marRight w:val="0"/>
      <w:marTop w:val="0"/>
      <w:marBottom w:val="0"/>
      <w:divBdr>
        <w:top w:val="none" w:sz="0" w:space="0" w:color="auto"/>
        <w:left w:val="none" w:sz="0" w:space="0" w:color="auto"/>
        <w:bottom w:val="none" w:sz="0" w:space="0" w:color="auto"/>
        <w:right w:val="none" w:sz="0" w:space="0" w:color="auto"/>
      </w:divBdr>
    </w:div>
    <w:div w:id="972444808">
      <w:bodyDiv w:val="1"/>
      <w:marLeft w:val="0"/>
      <w:marRight w:val="0"/>
      <w:marTop w:val="0"/>
      <w:marBottom w:val="0"/>
      <w:divBdr>
        <w:top w:val="none" w:sz="0" w:space="0" w:color="auto"/>
        <w:left w:val="none" w:sz="0" w:space="0" w:color="auto"/>
        <w:bottom w:val="none" w:sz="0" w:space="0" w:color="auto"/>
        <w:right w:val="none" w:sz="0" w:space="0" w:color="auto"/>
      </w:divBdr>
    </w:div>
    <w:div w:id="1166744703">
      <w:bodyDiv w:val="1"/>
      <w:marLeft w:val="0"/>
      <w:marRight w:val="0"/>
      <w:marTop w:val="0"/>
      <w:marBottom w:val="0"/>
      <w:divBdr>
        <w:top w:val="none" w:sz="0" w:space="0" w:color="auto"/>
        <w:left w:val="none" w:sz="0" w:space="0" w:color="auto"/>
        <w:bottom w:val="none" w:sz="0" w:space="0" w:color="auto"/>
        <w:right w:val="none" w:sz="0" w:space="0" w:color="auto"/>
      </w:divBdr>
    </w:div>
    <w:div w:id="1171023437">
      <w:bodyDiv w:val="1"/>
      <w:marLeft w:val="0"/>
      <w:marRight w:val="0"/>
      <w:marTop w:val="0"/>
      <w:marBottom w:val="0"/>
      <w:divBdr>
        <w:top w:val="none" w:sz="0" w:space="0" w:color="auto"/>
        <w:left w:val="none" w:sz="0" w:space="0" w:color="auto"/>
        <w:bottom w:val="none" w:sz="0" w:space="0" w:color="auto"/>
        <w:right w:val="none" w:sz="0" w:space="0" w:color="auto"/>
      </w:divBdr>
    </w:div>
    <w:div w:id="1175875969">
      <w:bodyDiv w:val="1"/>
      <w:marLeft w:val="0"/>
      <w:marRight w:val="0"/>
      <w:marTop w:val="0"/>
      <w:marBottom w:val="0"/>
      <w:divBdr>
        <w:top w:val="none" w:sz="0" w:space="0" w:color="auto"/>
        <w:left w:val="none" w:sz="0" w:space="0" w:color="auto"/>
        <w:bottom w:val="none" w:sz="0" w:space="0" w:color="auto"/>
        <w:right w:val="none" w:sz="0" w:space="0" w:color="auto"/>
      </w:divBdr>
    </w:div>
    <w:div w:id="1209032609">
      <w:bodyDiv w:val="1"/>
      <w:marLeft w:val="0"/>
      <w:marRight w:val="0"/>
      <w:marTop w:val="0"/>
      <w:marBottom w:val="0"/>
      <w:divBdr>
        <w:top w:val="none" w:sz="0" w:space="0" w:color="auto"/>
        <w:left w:val="none" w:sz="0" w:space="0" w:color="auto"/>
        <w:bottom w:val="none" w:sz="0" w:space="0" w:color="auto"/>
        <w:right w:val="none" w:sz="0" w:space="0" w:color="auto"/>
      </w:divBdr>
    </w:div>
    <w:div w:id="1237781021">
      <w:bodyDiv w:val="1"/>
      <w:marLeft w:val="0"/>
      <w:marRight w:val="0"/>
      <w:marTop w:val="0"/>
      <w:marBottom w:val="0"/>
      <w:divBdr>
        <w:top w:val="none" w:sz="0" w:space="0" w:color="auto"/>
        <w:left w:val="none" w:sz="0" w:space="0" w:color="auto"/>
        <w:bottom w:val="none" w:sz="0" w:space="0" w:color="auto"/>
        <w:right w:val="none" w:sz="0" w:space="0" w:color="auto"/>
      </w:divBdr>
    </w:div>
    <w:div w:id="1302298612">
      <w:bodyDiv w:val="1"/>
      <w:marLeft w:val="0"/>
      <w:marRight w:val="0"/>
      <w:marTop w:val="0"/>
      <w:marBottom w:val="0"/>
      <w:divBdr>
        <w:top w:val="none" w:sz="0" w:space="0" w:color="auto"/>
        <w:left w:val="none" w:sz="0" w:space="0" w:color="auto"/>
        <w:bottom w:val="none" w:sz="0" w:space="0" w:color="auto"/>
        <w:right w:val="none" w:sz="0" w:space="0" w:color="auto"/>
      </w:divBdr>
    </w:div>
    <w:div w:id="1346977903">
      <w:bodyDiv w:val="1"/>
      <w:marLeft w:val="0"/>
      <w:marRight w:val="0"/>
      <w:marTop w:val="0"/>
      <w:marBottom w:val="0"/>
      <w:divBdr>
        <w:top w:val="none" w:sz="0" w:space="0" w:color="auto"/>
        <w:left w:val="none" w:sz="0" w:space="0" w:color="auto"/>
        <w:bottom w:val="none" w:sz="0" w:space="0" w:color="auto"/>
        <w:right w:val="none" w:sz="0" w:space="0" w:color="auto"/>
      </w:divBdr>
    </w:div>
    <w:div w:id="1379357077">
      <w:bodyDiv w:val="1"/>
      <w:marLeft w:val="0"/>
      <w:marRight w:val="0"/>
      <w:marTop w:val="0"/>
      <w:marBottom w:val="0"/>
      <w:divBdr>
        <w:top w:val="none" w:sz="0" w:space="0" w:color="auto"/>
        <w:left w:val="none" w:sz="0" w:space="0" w:color="auto"/>
        <w:bottom w:val="none" w:sz="0" w:space="0" w:color="auto"/>
        <w:right w:val="none" w:sz="0" w:space="0" w:color="auto"/>
      </w:divBdr>
    </w:div>
    <w:div w:id="1498954521">
      <w:bodyDiv w:val="1"/>
      <w:marLeft w:val="0"/>
      <w:marRight w:val="0"/>
      <w:marTop w:val="0"/>
      <w:marBottom w:val="0"/>
      <w:divBdr>
        <w:top w:val="none" w:sz="0" w:space="0" w:color="auto"/>
        <w:left w:val="none" w:sz="0" w:space="0" w:color="auto"/>
        <w:bottom w:val="none" w:sz="0" w:space="0" w:color="auto"/>
        <w:right w:val="none" w:sz="0" w:space="0" w:color="auto"/>
      </w:divBdr>
    </w:div>
    <w:div w:id="1510287508">
      <w:bodyDiv w:val="1"/>
      <w:marLeft w:val="0"/>
      <w:marRight w:val="0"/>
      <w:marTop w:val="0"/>
      <w:marBottom w:val="0"/>
      <w:divBdr>
        <w:top w:val="none" w:sz="0" w:space="0" w:color="auto"/>
        <w:left w:val="none" w:sz="0" w:space="0" w:color="auto"/>
        <w:bottom w:val="none" w:sz="0" w:space="0" w:color="auto"/>
        <w:right w:val="none" w:sz="0" w:space="0" w:color="auto"/>
      </w:divBdr>
    </w:div>
    <w:div w:id="1536387781">
      <w:bodyDiv w:val="1"/>
      <w:marLeft w:val="0"/>
      <w:marRight w:val="0"/>
      <w:marTop w:val="0"/>
      <w:marBottom w:val="0"/>
      <w:divBdr>
        <w:top w:val="none" w:sz="0" w:space="0" w:color="auto"/>
        <w:left w:val="none" w:sz="0" w:space="0" w:color="auto"/>
        <w:bottom w:val="none" w:sz="0" w:space="0" w:color="auto"/>
        <w:right w:val="none" w:sz="0" w:space="0" w:color="auto"/>
      </w:divBdr>
    </w:div>
    <w:div w:id="1578394783">
      <w:bodyDiv w:val="1"/>
      <w:marLeft w:val="0"/>
      <w:marRight w:val="0"/>
      <w:marTop w:val="0"/>
      <w:marBottom w:val="0"/>
      <w:divBdr>
        <w:top w:val="none" w:sz="0" w:space="0" w:color="auto"/>
        <w:left w:val="none" w:sz="0" w:space="0" w:color="auto"/>
        <w:bottom w:val="none" w:sz="0" w:space="0" w:color="auto"/>
        <w:right w:val="none" w:sz="0" w:space="0" w:color="auto"/>
      </w:divBdr>
    </w:div>
    <w:div w:id="1586844997">
      <w:bodyDiv w:val="1"/>
      <w:marLeft w:val="0"/>
      <w:marRight w:val="0"/>
      <w:marTop w:val="0"/>
      <w:marBottom w:val="0"/>
      <w:divBdr>
        <w:top w:val="none" w:sz="0" w:space="0" w:color="auto"/>
        <w:left w:val="none" w:sz="0" w:space="0" w:color="auto"/>
        <w:bottom w:val="none" w:sz="0" w:space="0" w:color="auto"/>
        <w:right w:val="none" w:sz="0" w:space="0" w:color="auto"/>
      </w:divBdr>
    </w:div>
    <w:div w:id="1661080915">
      <w:bodyDiv w:val="1"/>
      <w:marLeft w:val="0"/>
      <w:marRight w:val="0"/>
      <w:marTop w:val="0"/>
      <w:marBottom w:val="0"/>
      <w:divBdr>
        <w:top w:val="none" w:sz="0" w:space="0" w:color="auto"/>
        <w:left w:val="none" w:sz="0" w:space="0" w:color="auto"/>
        <w:bottom w:val="none" w:sz="0" w:space="0" w:color="auto"/>
        <w:right w:val="none" w:sz="0" w:space="0" w:color="auto"/>
      </w:divBdr>
    </w:div>
    <w:div w:id="1738934795">
      <w:bodyDiv w:val="1"/>
      <w:marLeft w:val="0"/>
      <w:marRight w:val="0"/>
      <w:marTop w:val="0"/>
      <w:marBottom w:val="0"/>
      <w:divBdr>
        <w:top w:val="none" w:sz="0" w:space="0" w:color="auto"/>
        <w:left w:val="none" w:sz="0" w:space="0" w:color="auto"/>
        <w:bottom w:val="none" w:sz="0" w:space="0" w:color="auto"/>
        <w:right w:val="none" w:sz="0" w:space="0" w:color="auto"/>
      </w:divBdr>
    </w:div>
    <w:div w:id="1828742975">
      <w:bodyDiv w:val="1"/>
      <w:marLeft w:val="0"/>
      <w:marRight w:val="0"/>
      <w:marTop w:val="0"/>
      <w:marBottom w:val="0"/>
      <w:divBdr>
        <w:top w:val="none" w:sz="0" w:space="0" w:color="auto"/>
        <w:left w:val="none" w:sz="0" w:space="0" w:color="auto"/>
        <w:bottom w:val="none" w:sz="0" w:space="0" w:color="auto"/>
        <w:right w:val="none" w:sz="0" w:space="0" w:color="auto"/>
      </w:divBdr>
    </w:div>
    <w:div w:id="1967587437">
      <w:bodyDiv w:val="1"/>
      <w:marLeft w:val="0"/>
      <w:marRight w:val="0"/>
      <w:marTop w:val="0"/>
      <w:marBottom w:val="0"/>
      <w:divBdr>
        <w:top w:val="none" w:sz="0" w:space="0" w:color="auto"/>
        <w:left w:val="none" w:sz="0" w:space="0" w:color="auto"/>
        <w:bottom w:val="none" w:sz="0" w:space="0" w:color="auto"/>
        <w:right w:val="none" w:sz="0" w:space="0" w:color="auto"/>
      </w:divBdr>
    </w:div>
    <w:div w:id="1983146065">
      <w:bodyDiv w:val="1"/>
      <w:marLeft w:val="0"/>
      <w:marRight w:val="0"/>
      <w:marTop w:val="0"/>
      <w:marBottom w:val="0"/>
      <w:divBdr>
        <w:top w:val="none" w:sz="0" w:space="0" w:color="auto"/>
        <w:left w:val="none" w:sz="0" w:space="0" w:color="auto"/>
        <w:bottom w:val="none" w:sz="0" w:space="0" w:color="auto"/>
        <w:right w:val="none" w:sz="0" w:space="0" w:color="auto"/>
      </w:divBdr>
    </w:div>
    <w:div w:id="2081826209">
      <w:bodyDiv w:val="1"/>
      <w:marLeft w:val="0"/>
      <w:marRight w:val="0"/>
      <w:marTop w:val="0"/>
      <w:marBottom w:val="0"/>
      <w:divBdr>
        <w:top w:val="none" w:sz="0" w:space="0" w:color="auto"/>
        <w:left w:val="none" w:sz="0" w:space="0" w:color="auto"/>
        <w:bottom w:val="none" w:sz="0" w:space="0" w:color="auto"/>
        <w:right w:val="none" w:sz="0" w:space="0" w:color="auto"/>
      </w:divBdr>
    </w:div>
    <w:div w:id="21255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salesforce.com/docs/atlas.en-us.api.meta/api/sforce_api_quickstart_intro.htm"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07CB3-30E2-4F54-99B0-032FE4683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10</Pages>
  <Words>3444</Words>
  <Characters>19634</Characters>
  <Application>Microsoft Office Word</Application>
  <DocSecurity>0</DocSecurity>
  <Lines>163</Lines>
  <Paragraphs>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Teollin</dc:creator>
  <cp:keywords/>
  <dc:description/>
  <cp:lastModifiedBy>Artem Kravchenko</cp:lastModifiedBy>
  <cp:revision>519</cp:revision>
  <cp:lastPrinted>2020-04-14T17:35:00Z</cp:lastPrinted>
  <dcterms:created xsi:type="dcterms:W3CDTF">2018-05-13T11:09:00Z</dcterms:created>
  <dcterms:modified xsi:type="dcterms:W3CDTF">2020-06-09T15:32:00Z</dcterms:modified>
</cp:coreProperties>
</file>