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D2089" w14:textId="77777777" w:rsidR="0074688D" w:rsidRPr="0074688D" w:rsidRDefault="0074688D" w:rsidP="0074688D">
      <w:pPr>
        <w:spacing w:line="480" w:lineRule="auto"/>
        <w:jc w:val="both"/>
        <w:rPr>
          <w:rFonts w:ascii="Times New Roman" w:hAnsi="Times New Roman" w:cs="Times New Roman"/>
          <w:b/>
          <w:bCs/>
        </w:rPr>
      </w:pPr>
      <w:r w:rsidRPr="0074688D">
        <w:rPr>
          <w:rFonts w:ascii="Times New Roman" w:hAnsi="Times New Roman" w:cs="Times New Roman"/>
          <w:b/>
          <w:bCs/>
        </w:rPr>
        <w:t>Model Card: UPTH No-Show Prediction Model</w:t>
      </w:r>
    </w:p>
    <w:p w14:paraId="02C61C5D" w14:textId="77777777" w:rsidR="0074688D" w:rsidRPr="0074688D" w:rsidRDefault="0074688D" w:rsidP="0074688D">
      <w:pPr>
        <w:spacing w:line="480" w:lineRule="auto"/>
        <w:rPr>
          <w:rFonts w:ascii="Times New Roman" w:hAnsi="Times New Roman" w:cs="Times New Roman"/>
          <w:b/>
          <w:bCs/>
        </w:rPr>
      </w:pPr>
      <w:r w:rsidRPr="0074688D">
        <w:rPr>
          <w:rFonts w:ascii="Times New Roman" w:hAnsi="Times New Roman" w:cs="Times New Roman"/>
          <w:b/>
          <w:bCs/>
        </w:rPr>
        <w:t>Model Details</w:t>
      </w:r>
    </w:p>
    <w:p w14:paraId="053AC12E" w14:textId="77777777" w:rsidR="0074688D" w:rsidRPr="0074688D" w:rsidRDefault="0074688D" w:rsidP="0074688D">
      <w:pPr>
        <w:spacing w:line="480" w:lineRule="auto"/>
        <w:rPr>
          <w:rFonts w:ascii="Times New Roman" w:hAnsi="Times New Roman" w:cs="Times New Roman"/>
        </w:rPr>
      </w:pPr>
      <w:r w:rsidRPr="0074688D">
        <w:rPr>
          <w:rFonts w:ascii="Times New Roman" w:hAnsi="Times New Roman" w:cs="Times New Roman"/>
          <w:b/>
          <w:bCs/>
        </w:rPr>
        <w:t>Model Name:</w:t>
      </w:r>
      <w:r w:rsidRPr="0074688D">
        <w:rPr>
          <w:rFonts w:ascii="Times New Roman" w:hAnsi="Times New Roman" w:cs="Times New Roman"/>
        </w:rPr>
        <w:t xml:space="preserve"> UPTH No-Show Random Forest</w:t>
      </w:r>
      <w:r w:rsidRPr="0074688D">
        <w:rPr>
          <w:rFonts w:ascii="Times New Roman" w:hAnsi="Times New Roman" w:cs="Times New Roman"/>
        </w:rPr>
        <w:br/>
      </w:r>
      <w:r w:rsidRPr="0074688D">
        <w:rPr>
          <w:rFonts w:ascii="Times New Roman" w:hAnsi="Times New Roman" w:cs="Times New Roman"/>
          <w:b/>
          <w:bCs/>
        </w:rPr>
        <w:t>Version:</w:t>
      </w:r>
      <w:r w:rsidRPr="0074688D">
        <w:rPr>
          <w:rFonts w:ascii="Times New Roman" w:hAnsi="Times New Roman" w:cs="Times New Roman"/>
        </w:rPr>
        <w:t xml:space="preserve"> 1</w:t>
      </w:r>
      <w:r w:rsidRPr="0074688D">
        <w:rPr>
          <w:rFonts w:ascii="Times New Roman" w:hAnsi="Times New Roman" w:cs="Times New Roman"/>
        </w:rPr>
        <w:br/>
      </w:r>
      <w:r w:rsidRPr="0074688D">
        <w:rPr>
          <w:rFonts w:ascii="Times New Roman" w:hAnsi="Times New Roman" w:cs="Times New Roman"/>
          <w:b/>
          <w:bCs/>
        </w:rPr>
        <w:t>Model Type:</w:t>
      </w:r>
      <w:r w:rsidRPr="0074688D">
        <w:rPr>
          <w:rFonts w:ascii="Times New Roman" w:hAnsi="Times New Roman" w:cs="Times New Roman"/>
        </w:rPr>
        <w:t xml:space="preserve"> Tuned Random Forest Classifier</w:t>
      </w:r>
      <w:r w:rsidRPr="0074688D">
        <w:rPr>
          <w:rFonts w:ascii="Times New Roman" w:hAnsi="Times New Roman" w:cs="Times New Roman"/>
        </w:rPr>
        <w:br/>
      </w:r>
      <w:r w:rsidRPr="0074688D">
        <w:rPr>
          <w:rFonts w:ascii="Times New Roman" w:hAnsi="Times New Roman" w:cs="Times New Roman"/>
          <w:b/>
          <w:bCs/>
        </w:rPr>
        <w:t>Framework:</w:t>
      </w:r>
      <w:r w:rsidRPr="0074688D">
        <w:rPr>
          <w:rFonts w:ascii="Times New Roman" w:hAnsi="Times New Roman" w:cs="Times New Roman"/>
        </w:rPr>
        <w:t xml:space="preserve"> Scikit-learn</w:t>
      </w:r>
      <w:r w:rsidRPr="0074688D">
        <w:rPr>
          <w:rFonts w:ascii="Times New Roman" w:hAnsi="Times New Roman" w:cs="Times New Roman"/>
        </w:rPr>
        <w:br/>
      </w:r>
      <w:r w:rsidRPr="0074688D">
        <w:rPr>
          <w:rFonts w:ascii="Times New Roman" w:hAnsi="Times New Roman" w:cs="Times New Roman"/>
          <w:b/>
          <w:bCs/>
        </w:rPr>
        <w:t>Model Registry:</w:t>
      </w:r>
      <w:r w:rsidRPr="0074688D">
        <w:rPr>
          <w:rFonts w:ascii="Times New Roman" w:hAnsi="Times New Roman" w:cs="Times New Roman"/>
        </w:rPr>
        <w:t xml:space="preserve"> </w:t>
      </w:r>
      <w:proofErr w:type="spellStart"/>
      <w:r w:rsidRPr="0074688D">
        <w:rPr>
          <w:rFonts w:ascii="Times New Roman" w:hAnsi="Times New Roman" w:cs="Times New Roman"/>
        </w:rPr>
        <w:t>MLflow</w:t>
      </w:r>
      <w:proofErr w:type="spellEnd"/>
      <w:r w:rsidRPr="0074688D">
        <w:rPr>
          <w:rFonts w:ascii="Times New Roman" w:hAnsi="Times New Roman" w:cs="Times New Roman"/>
        </w:rPr>
        <w:br/>
      </w:r>
      <w:r w:rsidRPr="0074688D">
        <w:rPr>
          <w:rFonts w:ascii="Times New Roman" w:hAnsi="Times New Roman" w:cs="Times New Roman"/>
          <w:b/>
          <w:bCs/>
        </w:rPr>
        <w:t>Target Variable:</w:t>
      </w:r>
      <w:r w:rsidRPr="0074688D">
        <w:rPr>
          <w:rFonts w:ascii="Times New Roman" w:hAnsi="Times New Roman" w:cs="Times New Roman"/>
        </w:rPr>
        <w:t xml:space="preserve"> </w:t>
      </w:r>
      <w:proofErr w:type="spellStart"/>
      <w:r w:rsidRPr="0074688D">
        <w:rPr>
          <w:rFonts w:ascii="Times New Roman" w:hAnsi="Times New Roman" w:cs="Times New Roman"/>
        </w:rPr>
        <w:t>NoShow</w:t>
      </w:r>
      <w:proofErr w:type="spellEnd"/>
      <w:r w:rsidRPr="0074688D">
        <w:rPr>
          <w:rFonts w:ascii="Times New Roman" w:hAnsi="Times New Roman" w:cs="Times New Roman"/>
        </w:rPr>
        <w:t xml:space="preserve"> (0 = Attend, 1 = No-show)</w:t>
      </w:r>
    </w:p>
    <w:p w14:paraId="3A11A754" w14:textId="77777777" w:rsidR="0074688D" w:rsidRPr="0074688D" w:rsidRDefault="0074688D" w:rsidP="0074688D">
      <w:pPr>
        <w:spacing w:line="480" w:lineRule="auto"/>
        <w:jc w:val="both"/>
        <w:rPr>
          <w:rFonts w:ascii="Times New Roman" w:hAnsi="Times New Roman" w:cs="Times New Roman"/>
          <w:b/>
          <w:bCs/>
        </w:rPr>
      </w:pPr>
      <w:r w:rsidRPr="0074688D">
        <w:rPr>
          <w:rFonts w:ascii="Times New Roman" w:hAnsi="Times New Roman" w:cs="Times New Roman"/>
          <w:b/>
          <w:bCs/>
        </w:rPr>
        <w:t>Intended Use</w:t>
      </w:r>
    </w:p>
    <w:p w14:paraId="524D1307"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I developed this model as a decision-support prototype for identifying outpatient appointments that may have a higher risk of becoming no-shows. The model could support appointment planning, reminders, and follow-up activities.</w:t>
      </w:r>
    </w:p>
    <w:p w14:paraId="71DFD612"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It is not intended to automatically cancel appointments, deny patients access to healthcare, or replace human judgement. Any prediction should be reviewed and used only to support appropriate administrative decisions.</w:t>
      </w:r>
    </w:p>
    <w:p w14:paraId="33246B46" w14:textId="77777777" w:rsidR="0074688D" w:rsidRPr="0074688D" w:rsidRDefault="0074688D" w:rsidP="0074688D">
      <w:pPr>
        <w:spacing w:line="480" w:lineRule="auto"/>
        <w:jc w:val="both"/>
        <w:rPr>
          <w:rFonts w:ascii="Times New Roman" w:hAnsi="Times New Roman" w:cs="Times New Roman"/>
          <w:b/>
          <w:bCs/>
        </w:rPr>
      </w:pPr>
      <w:r w:rsidRPr="0074688D">
        <w:rPr>
          <w:rFonts w:ascii="Times New Roman" w:hAnsi="Times New Roman" w:cs="Times New Roman"/>
          <w:b/>
          <w:bCs/>
        </w:rPr>
        <w:t>Data and Features</w:t>
      </w:r>
    </w:p>
    <w:p w14:paraId="1734244A"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 xml:space="preserve">The final dataset contained 110,521 appointment records, with 79.81% attended appointments and 20.19% no-shows. I used 13 predictors, including Age, Gender, </w:t>
      </w:r>
      <w:proofErr w:type="spellStart"/>
      <w:r w:rsidRPr="0074688D">
        <w:rPr>
          <w:rFonts w:ascii="Times New Roman" w:hAnsi="Times New Roman" w:cs="Times New Roman"/>
        </w:rPr>
        <w:t>Neighbourhood</w:t>
      </w:r>
      <w:proofErr w:type="spellEnd"/>
      <w:r w:rsidRPr="0074688D">
        <w:rPr>
          <w:rFonts w:ascii="Times New Roman" w:hAnsi="Times New Roman" w:cs="Times New Roman"/>
        </w:rPr>
        <w:t xml:space="preserve">, </w:t>
      </w:r>
      <w:proofErr w:type="spellStart"/>
      <w:r w:rsidRPr="0074688D">
        <w:rPr>
          <w:rFonts w:ascii="Times New Roman" w:hAnsi="Times New Roman" w:cs="Times New Roman"/>
        </w:rPr>
        <w:t>SMS_received</w:t>
      </w:r>
      <w:proofErr w:type="spellEnd"/>
      <w:r w:rsidRPr="0074688D">
        <w:rPr>
          <w:rFonts w:ascii="Times New Roman" w:hAnsi="Times New Roman" w:cs="Times New Roman"/>
        </w:rPr>
        <w:t xml:space="preserve">, </w:t>
      </w:r>
      <w:proofErr w:type="spellStart"/>
      <w:r w:rsidRPr="0074688D">
        <w:rPr>
          <w:rFonts w:ascii="Times New Roman" w:hAnsi="Times New Roman" w:cs="Times New Roman"/>
        </w:rPr>
        <w:t>AppointmentLeadTime</w:t>
      </w:r>
      <w:proofErr w:type="spellEnd"/>
      <w:r w:rsidRPr="0074688D">
        <w:rPr>
          <w:rFonts w:ascii="Times New Roman" w:hAnsi="Times New Roman" w:cs="Times New Roman"/>
        </w:rPr>
        <w:t>, ScheduledHour, and other appointment and patient-related variables.</w:t>
      </w:r>
    </w:p>
    <w:p w14:paraId="4660E5C7"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I used an 80/20 stratified train/test split, resulting in 88,416 training records and 22,105 testing records.</w:t>
      </w:r>
    </w:p>
    <w:p w14:paraId="0E5BD44B" w14:textId="77777777" w:rsidR="0074688D" w:rsidRPr="0074688D" w:rsidRDefault="0074688D" w:rsidP="0074688D">
      <w:pPr>
        <w:spacing w:line="480" w:lineRule="auto"/>
        <w:jc w:val="both"/>
        <w:rPr>
          <w:rFonts w:ascii="Times New Roman" w:hAnsi="Times New Roman" w:cs="Times New Roman"/>
          <w:b/>
          <w:bCs/>
        </w:rPr>
      </w:pPr>
      <w:r w:rsidRPr="0074688D">
        <w:rPr>
          <w:rFonts w:ascii="Times New Roman" w:hAnsi="Times New Roman" w:cs="Times New Roman"/>
          <w:b/>
          <w:bCs/>
        </w:rPr>
        <w:lastRenderedPageBreak/>
        <w:t>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3402"/>
      </w:tblGrid>
      <w:tr w:rsidR="0074688D" w:rsidRPr="0074688D" w14:paraId="3894256A" w14:textId="77777777" w:rsidTr="0074688D">
        <w:trPr>
          <w:tblHeader/>
          <w:tblCellSpacing w:w="15" w:type="dxa"/>
        </w:trPr>
        <w:tc>
          <w:tcPr>
            <w:tcW w:w="3924" w:type="dxa"/>
            <w:vAlign w:val="center"/>
            <w:hideMark/>
          </w:tcPr>
          <w:p w14:paraId="73EC0248" w14:textId="77777777" w:rsidR="0074688D" w:rsidRPr="0074688D" w:rsidRDefault="0074688D" w:rsidP="0074688D">
            <w:pPr>
              <w:spacing w:line="480" w:lineRule="auto"/>
              <w:jc w:val="both"/>
              <w:rPr>
                <w:rFonts w:ascii="Times New Roman" w:hAnsi="Times New Roman" w:cs="Times New Roman"/>
                <w:b/>
                <w:bCs/>
              </w:rPr>
            </w:pPr>
            <w:r w:rsidRPr="0074688D">
              <w:rPr>
                <w:rFonts w:ascii="Times New Roman" w:hAnsi="Times New Roman" w:cs="Times New Roman"/>
                <w:b/>
                <w:bCs/>
              </w:rPr>
              <w:t>Metric</w:t>
            </w:r>
          </w:p>
        </w:tc>
        <w:tc>
          <w:tcPr>
            <w:tcW w:w="3357" w:type="dxa"/>
            <w:vAlign w:val="center"/>
            <w:hideMark/>
          </w:tcPr>
          <w:p w14:paraId="40207779" w14:textId="77777777" w:rsidR="0074688D" w:rsidRPr="0074688D" w:rsidRDefault="0074688D" w:rsidP="0074688D">
            <w:pPr>
              <w:spacing w:line="480" w:lineRule="auto"/>
              <w:jc w:val="both"/>
              <w:rPr>
                <w:rFonts w:ascii="Times New Roman" w:hAnsi="Times New Roman" w:cs="Times New Roman"/>
                <w:b/>
                <w:bCs/>
              </w:rPr>
            </w:pPr>
            <w:r w:rsidRPr="0074688D">
              <w:rPr>
                <w:rFonts w:ascii="Times New Roman" w:hAnsi="Times New Roman" w:cs="Times New Roman"/>
                <w:b/>
                <w:bCs/>
              </w:rPr>
              <w:t>Tuned Random Forest</w:t>
            </w:r>
          </w:p>
        </w:tc>
      </w:tr>
      <w:tr w:rsidR="0074688D" w:rsidRPr="0074688D" w14:paraId="78DCFE8A" w14:textId="77777777" w:rsidTr="0074688D">
        <w:trPr>
          <w:tblCellSpacing w:w="15" w:type="dxa"/>
        </w:trPr>
        <w:tc>
          <w:tcPr>
            <w:tcW w:w="3924" w:type="dxa"/>
            <w:vAlign w:val="center"/>
            <w:hideMark/>
          </w:tcPr>
          <w:p w14:paraId="266C1FC9"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Accuracy</w:t>
            </w:r>
          </w:p>
        </w:tc>
        <w:tc>
          <w:tcPr>
            <w:tcW w:w="3357" w:type="dxa"/>
            <w:vAlign w:val="center"/>
            <w:hideMark/>
          </w:tcPr>
          <w:p w14:paraId="1D0C386A"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0.6575</w:t>
            </w:r>
          </w:p>
        </w:tc>
      </w:tr>
      <w:tr w:rsidR="0074688D" w:rsidRPr="0074688D" w14:paraId="1C02DE35" w14:textId="77777777" w:rsidTr="0074688D">
        <w:trPr>
          <w:tblCellSpacing w:w="15" w:type="dxa"/>
        </w:trPr>
        <w:tc>
          <w:tcPr>
            <w:tcW w:w="3924" w:type="dxa"/>
            <w:vAlign w:val="center"/>
            <w:hideMark/>
          </w:tcPr>
          <w:p w14:paraId="511DF1A3"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No-show Precision</w:t>
            </w:r>
          </w:p>
        </w:tc>
        <w:tc>
          <w:tcPr>
            <w:tcW w:w="3357" w:type="dxa"/>
            <w:vAlign w:val="center"/>
            <w:hideMark/>
          </w:tcPr>
          <w:p w14:paraId="04CBDDA6"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0.3321</w:t>
            </w:r>
          </w:p>
        </w:tc>
      </w:tr>
      <w:tr w:rsidR="0074688D" w:rsidRPr="0074688D" w14:paraId="3639BF5C" w14:textId="77777777" w:rsidTr="0074688D">
        <w:trPr>
          <w:tblCellSpacing w:w="15" w:type="dxa"/>
        </w:trPr>
        <w:tc>
          <w:tcPr>
            <w:tcW w:w="3924" w:type="dxa"/>
            <w:vAlign w:val="center"/>
            <w:hideMark/>
          </w:tcPr>
          <w:p w14:paraId="351353DF"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No-show Recall</w:t>
            </w:r>
          </w:p>
        </w:tc>
        <w:tc>
          <w:tcPr>
            <w:tcW w:w="3357" w:type="dxa"/>
            <w:vAlign w:val="center"/>
            <w:hideMark/>
          </w:tcPr>
          <w:p w14:paraId="418569D4"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0.6892</w:t>
            </w:r>
          </w:p>
        </w:tc>
      </w:tr>
      <w:tr w:rsidR="0074688D" w:rsidRPr="0074688D" w14:paraId="71EF5AB5" w14:textId="77777777" w:rsidTr="0074688D">
        <w:trPr>
          <w:tblCellSpacing w:w="15" w:type="dxa"/>
        </w:trPr>
        <w:tc>
          <w:tcPr>
            <w:tcW w:w="3924" w:type="dxa"/>
            <w:vAlign w:val="center"/>
            <w:hideMark/>
          </w:tcPr>
          <w:p w14:paraId="606F01FD"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No-show F1-score</w:t>
            </w:r>
          </w:p>
        </w:tc>
        <w:tc>
          <w:tcPr>
            <w:tcW w:w="3357" w:type="dxa"/>
            <w:vAlign w:val="center"/>
            <w:hideMark/>
          </w:tcPr>
          <w:p w14:paraId="1DAC3163"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0.4483</w:t>
            </w:r>
          </w:p>
        </w:tc>
      </w:tr>
      <w:tr w:rsidR="0074688D" w:rsidRPr="0074688D" w14:paraId="5285EF3C" w14:textId="77777777" w:rsidTr="0074688D">
        <w:trPr>
          <w:tblCellSpacing w:w="15" w:type="dxa"/>
        </w:trPr>
        <w:tc>
          <w:tcPr>
            <w:tcW w:w="3924" w:type="dxa"/>
            <w:vAlign w:val="center"/>
            <w:hideMark/>
          </w:tcPr>
          <w:p w14:paraId="0677D75B"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ROC-AUC</w:t>
            </w:r>
          </w:p>
        </w:tc>
        <w:tc>
          <w:tcPr>
            <w:tcW w:w="3357" w:type="dxa"/>
            <w:vAlign w:val="center"/>
            <w:hideMark/>
          </w:tcPr>
          <w:p w14:paraId="3E8D6C71"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0.7383</w:t>
            </w:r>
          </w:p>
        </w:tc>
      </w:tr>
      <w:tr w:rsidR="0074688D" w:rsidRPr="0074688D" w14:paraId="2562E975" w14:textId="77777777" w:rsidTr="0074688D">
        <w:trPr>
          <w:tblCellSpacing w:w="15" w:type="dxa"/>
        </w:trPr>
        <w:tc>
          <w:tcPr>
            <w:tcW w:w="3924" w:type="dxa"/>
            <w:vAlign w:val="center"/>
            <w:hideMark/>
          </w:tcPr>
          <w:p w14:paraId="7737B5DF"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Cross-validation ROC-AUC</w:t>
            </w:r>
          </w:p>
        </w:tc>
        <w:tc>
          <w:tcPr>
            <w:tcW w:w="3357" w:type="dxa"/>
            <w:vAlign w:val="center"/>
            <w:hideMark/>
          </w:tcPr>
          <w:p w14:paraId="2F492D7D"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0.7415</w:t>
            </w:r>
          </w:p>
        </w:tc>
      </w:tr>
    </w:tbl>
    <w:p w14:paraId="5DEE5791" w14:textId="77777777" w:rsidR="0074688D" w:rsidRDefault="0074688D" w:rsidP="0074688D">
      <w:pPr>
        <w:spacing w:line="480" w:lineRule="auto"/>
        <w:jc w:val="both"/>
        <w:rPr>
          <w:rFonts w:ascii="Times New Roman" w:hAnsi="Times New Roman" w:cs="Times New Roman"/>
          <w:b/>
          <w:bCs/>
        </w:rPr>
      </w:pPr>
    </w:p>
    <w:p w14:paraId="5EA2E732" w14:textId="68A35B31"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The model identified approximately 68.92% of actual no-shows. However, its precision of 0.3321 indicates that many appointments predicted as no-shows would actually be attended. For this reason, the model is more suitable for supportive interventions such as reminders than actions that could restrict patient access.</w:t>
      </w:r>
    </w:p>
    <w:p w14:paraId="2A8C641F" w14:textId="77777777" w:rsidR="0074688D" w:rsidRPr="0074688D" w:rsidRDefault="0074688D" w:rsidP="0074688D">
      <w:pPr>
        <w:spacing w:line="480" w:lineRule="auto"/>
        <w:jc w:val="both"/>
        <w:rPr>
          <w:rFonts w:ascii="Times New Roman" w:hAnsi="Times New Roman" w:cs="Times New Roman"/>
          <w:b/>
          <w:bCs/>
        </w:rPr>
      </w:pPr>
      <w:r w:rsidRPr="0074688D">
        <w:rPr>
          <w:rFonts w:ascii="Times New Roman" w:hAnsi="Times New Roman" w:cs="Times New Roman"/>
          <w:b/>
          <w:bCs/>
        </w:rPr>
        <w:t>Explainability</w:t>
      </w:r>
    </w:p>
    <w:p w14:paraId="66E9D5DF"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 xml:space="preserve">I used SHAP to understand the model's predictions. The global analysis showed that </w:t>
      </w:r>
      <w:proofErr w:type="spellStart"/>
      <w:r w:rsidRPr="0074688D">
        <w:rPr>
          <w:rFonts w:ascii="Times New Roman" w:hAnsi="Times New Roman" w:cs="Times New Roman"/>
        </w:rPr>
        <w:t>AppointmentLeadTime</w:t>
      </w:r>
      <w:proofErr w:type="spellEnd"/>
      <w:r w:rsidRPr="0074688D">
        <w:rPr>
          <w:rFonts w:ascii="Times New Roman" w:hAnsi="Times New Roman" w:cs="Times New Roman"/>
        </w:rPr>
        <w:t xml:space="preserve"> and Age were among the most influential features. I also used a local SHAP explanation to examine how individual features contributed to a specific prediction.</w:t>
      </w:r>
    </w:p>
    <w:p w14:paraId="33BEB955"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 xml:space="preserve">A sensitivity and counterfactual analysis </w:t>
      </w:r>
      <w:proofErr w:type="gramStart"/>
      <w:r w:rsidRPr="0074688D">
        <w:rPr>
          <w:rFonts w:ascii="Times New Roman" w:hAnsi="Times New Roman" w:cs="Times New Roman"/>
        </w:rPr>
        <w:t>was</w:t>
      </w:r>
      <w:proofErr w:type="gramEnd"/>
      <w:r w:rsidRPr="0074688D">
        <w:rPr>
          <w:rFonts w:ascii="Times New Roman" w:hAnsi="Times New Roman" w:cs="Times New Roman"/>
        </w:rPr>
        <w:t xml:space="preserve"> also performed to examine how changing </w:t>
      </w:r>
      <w:proofErr w:type="spellStart"/>
      <w:r w:rsidRPr="0074688D">
        <w:rPr>
          <w:rFonts w:ascii="Times New Roman" w:hAnsi="Times New Roman" w:cs="Times New Roman"/>
        </w:rPr>
        <w:t>AppointmentLeadTime</w:t>
      </w:r>
      <w:proofErr w:type="spellEnd"/>
      <w:r w:rsidRPr="0074688D">
        <w:rPr>
          <w:rFonts w:ascii="Times New Roman" w:hAnsi="Times New Roman" w:cs="Times New Roman"/>
        </w:rPr>
        <w:t xml:space="preserve"> affected predicted no-show probability.</w:t>
      </w:r>
    </w:p>
    <w:p w14:paraId="36D8CC3E" w14:textId="1BA23DAE" w:rsidR="0074688D" w:rsidRPr="0074688D" w:rsidRDefault="0074688D" w:rsidP="0074688D">
      <w:pPr>
        <w:rPr>
          <w:rFonts w:ascii="Times New Roman" w:hAnsi="Times New Roman" w:cs="Times New Roman"/>
          <w:b/>
          <w:bCs/>
        </w:rPr>
      </w:pPr>
      <w:r>
        <w:rPr>
          <w:rFonts w:ascii="Times New Roman" w:hAnsi="Times New Roman" w:cs="Times New Roman"/>
          <w:b/>
          <w:bCs/>
        </w:rPr>
        <w:br w:type="page"/>
      </w:r>
      <w:r w:rsidRPr="0074688D">
        <w:rPr>
          <w:rFonts w:ascii="Times New Roman" w:hAnsi="Times New Roman" w:cs="Times New Roman"/>
          <w:b/>
          <w:bCs/>
        </w:rPr>
        <w:lastRenderedPageBreak/>
        <w:t>Fairness and Mitigation</w:t>
      </w:r>
    </w:p>
    <w:p w14:paraId="3620429C"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I assessed fairness across gender and age groups. Gender analysis produced a demographic parity difference of 0.0483 and a disparate impact ratio of 0.8892. Larger differences were observed between age groups.</w:t>
      </w:r>
    </w:p>
    <w:p w14:paraId="0EA83D95"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I tested a mitigation approach by removing Age from the model. The resulting model achieved a ROC-AUC of 0.7261 and no-show recall of 0.7336. Although prediction patterns across age groups changed, the disparities were not eliminated. This suggests that removing a protected attribute alone is not sufficient to guarantee fairness.</w:t>
      </w:r>
    </w:p>
    <w:p w14:paraId="674F279C" w14:textId="77777777" w:rsidR="0074688D" w:rsidRPr="0074688D" w:rsidRDefault="0074688D" w:rsidP="0074688D">
      <w:pPr>
        <w:spacing w:line="480" w:lineRule="auto"/>
        <w:jc w:val="both"/>
        <w:rPr>
          <w:rFonts w:ascii="Times New Roman" w:hAnsi="Times New Roman" w:cs="Times New Roman"/>
          <w:b/>
          <w:bCs/>
        </w:rPr>
      </w:pPr>
      <w:r w:rsidRPr="0074688D">
        <w:rPr>
          <w:rFonts w:ascii="Times New Roman" w:hAnsi="Times New Roman" w:cs="Times New Roman"/>
          <w:b/>
          <w:bCs/>
        </w:rPr>
        <w:t>Limitations and Risks</w:t>
      </w:r>
    </w:p>
    <w:p w14:paraId="62AF8B7F"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The model has several important limitations. False-positive predictions could lead to unnecessary patient follow-up, while false negatives could result in missed opportunities to provide reminder support. The data used for this prototype may also differ from the actual UPTH patient population, meaning that the results should not be assumed to generalize directly to UPTH.</w:t>
      </w:r>
    </w:p>
    <w:p w14:paraId="038782B3"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The model therefore requires local validation before real-world deployment. Fairness should also be reassessed using the population on which the model would actually be used.</w:t>
      </w:r>
    </w:p>
    <w:p w14:paraId="00ADAE4D" w14:textId="77777777" w:rsidR="0074688D" w:rsidRPr="0074688D" w:rsidRDefault="0074688D" w:rsidP="0074688D">
      <w:pPr>
        <w:spacing w:line="480" w:lineRule="auto"/>
        <w:jc w:val="both"/>
        <w:rPr>
          <w:rFonts w:ascii="Times New Roman" w:hAnsi="Times New Roman" w:cs="Times New Roman"/>
          <w:b/>
          <w:bCs/>
        </w:rPr>
      </w:pPr>
      <w:r w:rsidRPr="0074688D">
        <w:rPr>
          <w:rFonts w:ascii="Times New Roman" w:hAnsi="Times New Roman" w:cs="Times New Roman"/>
          <w:b/>
          <w:bCs/>
        </w:rPr>
        <w:t>Monitoring and Governance</w:t>
      </w:r>
    </w:p>
    <w:p w14:paraId="220465F7"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I would monitor important feature distributions using Population Stability Index (PSI) and monitor ROC-AUC, recall, precision, F1-score, and demographic fairness as new outcome data become available.</w:t>
      </w:r>
    </w:p>
    <w:p w14:paraId="1DC86BBB"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rPr>
        <w:t>A PSI below 0.10 would be considered stable, 0.10–0.25 would require closer monitoring, and 0.25 or above would trigger investigation. Any retrained model should undergo performance, fairness, and governance review before replacing the registered version.</w:t>
      </w:r>
    </w:p>
    <w:p w14:paraId="2CD9B05A" w14:textId="77777777" w:rsidR="0074688D" w:rsidRPr="0074688D" w:rsidRDefault="0074688D" w:rsidP="0074688D">
      <w:pPr>
        <w:spacing w:line="480" w:lineRule="auto"/>
        <w:jc w:val="both"/>
        <w:rPr>
          <w:rFonts w:ascii="Times New Roman" w:hAnsi="Times New Roman" w:cs="Times New Roman"/>
        </w:rPr>
      </w:pPr>
      <w:r w:rsidRPr="0074688D">
        <w:rPr>
          <w:rFonts w:ascii="Times New Roman" w:hAnsi="Times New Roman" w:cs="Times New Roman"/>
          <w:b/>
          <w:bCs/>
        </w:rPr>
        <w:lastRenderedPageBreak/>
        <w:t>Human oversight remains necessary throughout the model lifecycle.</w:t>
      </w:r>
    </w:p>
    <w:p w14:paraId="6FFCDD0D" w14:textId="77777777" w:rsidR="006C48DF" w:rsidRPr="0074688D" w:rsidRDefault="006C48DF" w:rsidP="0074688D">
      <w:pPr>
        <w:spacing w:line="480" w:lineRule="auto"/>
        <w:jc w:val="both"/>
        <w:rPr>
          <w:rFonts w:ascii="Times New Roman" w:hAnsi="Times New Roman" w:cs="Times New Roman"/>
        </w:rPr>
      </w:pPr>
    </w:p>
    <w:sectPr w:rsidR="006C48DF" w:rsidRPr="007468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88D"/>
    <w:rsid w:val="000F1B39"/>
    <w:rsid w:val="0011504A"/>
    <w:rsid w:val="00302273"/>
    <w:rsid w:val="006C48DF"/>
    <w:rsid w:val="0074688D"/>
    <w:rsid w:val="00A5794B"/>
    <w:rsid w:val="00AC0AF4"/>
    <w:rsid w:val="00C1208C"/>
    <w:rsid w:val="00CF2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1980F"/>
  <w15:chartTrackingRefBased/>
  <w15:docId w15:val="{9E7A5662-B831-4A6B-A5FB-EB512016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88D"/>
    <w:rPr>
      <w:rFonts w:eastAsiaTheme="majorEastAsia" w:cstheme="majorBidi"/>
      <w:color w:val="272727" w:themeColor="text1" w:themeTint="D8"/>
    </w:rPr>
  </w:style>
  <w:style w:type="paragraph" w:styleId="Title">
    <w:name w:val="Title"/>
    <w:basedOn w:val="Normal"/>
    <w:next w:val="Normal"/>
    <w:link w:val="TitleChar"/>
    <w:uiPriority w:val="10"/>
    <w:qFormat/>
    <w:rsid w:val="00746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88D"/>
    <w:pPr>
      <w:spacing w:before="160"/>
      <w:jc w:val="center"/>
    </w:pPr>
    <w:rPr>
      <w:i/>
      <w:iCs/>
      <w:color w:val="404040" w:themeColor="text1" w:themeTint="BF"/>
    </w:rPr>
  </w:style>
  <w:style w:type="character" w:customStyle="1" w:styleId="QuoteChar">
    <w:name w:val="Quote Char"/>
    <w:basedOn w:val="DefaultParagraphFont"/>
    <w:link w:val="Quote"/>
    <w:uiPriority w:val="29"/>
    <w:rsid w:val="0074688D"/>
    <w:rPr>
      <w:i/>
      <w:iCs/>
      <w:color w:val="404040" w:themeColor="text1" w:themeTint="BF"/>
    </w:rPr>
  </w:style>
  <w:style w:type="paragraph" w:styleId="ListParagraph">
    <w:name w:val="List Paragraph"/>
    <w:basedOn w:val="Normal"/>
    <w:uiPriority w:val="34"/>
    <w:qFormat/>
    <w:rsid w:val="0074688D"/>
    <w:pPr>
      <w:ind w:left="720"/>
      <w:contextualSpacing/>
    </w:pPr>
  </w:style>
  <w:style w:type="character" w:styleId="IntenseEmphasis">
    <w:name w:val="Intense Emphasis"/>
    <w:basedOn w:val="DefaultParagraphFont"/>
    <w:uiPriority w:val="21"/>
    <w:qFormat/>
    <w:rsid w:val="0074688D"/>
    <w:rPr>
      <w:i/>
      <w:iCs/>
      <w:color w:val="2F5496" w:themeColor="accent1" w:themeShade="BF"/>
    </w:rPr>
  </w:style>
  <w:style w:type="paragraph" w:styleId="IntenseQuote">
    <w:name w:val="Intense Quote"/>
    <w:basedOn w:val="Normal"/>
    <w:next w:val="Normal"/>
    <w:link w:val="IntenseQuoteChar"/>
    <w:uiPriority w:val="30"/>
    <w:qFormat/>
    <w:rsid w:val="00746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88D"/>
    <w:rPr>
      <w:i/>
      <w:iCs/>
      <w:color w:val="2F5496" w:themeColor="accent1" w:themeShade="BF"/>
    </w:rPr>
  </w:style>
  <w:style w:type="character" w:styleId="IntenseReference">
    <w:name w:val="Intense Reference"/>
    <w:basedOn w:val="DefaultParagraphFont"/>
    <w:uiPriority w:val="32"/>
    <w:qFormat/>
    <w:rsid w:val="007468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trinitas iwunze</dc:creator>
  <cp:keywords/>
  <dc:description/>
  <cp:lastModifiedBy>trinitas iwunze</cp:lastModifiedBy>
  <cp:revision>1</cp:revision>
  <dcterms:created xsi:type="dcterms:W3CDTF">2026-09-21T12:34:00Z</dcterms:created>
  <dcterms:modified xsi:type="dcterms:W3CDTF">2026-09-21T14:26:00Z</dcterms:modified>
</cp:coreProperties>
</file>