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Calibri" w:cs="Calibri" w:eastAsia="Calibri" w:hAnsi="Calibri"/>
          <w:b/>
          <w:bCs/>
          <w:color w:val="006D75"/>
          <w:sz w:val="56"/>
          <w:szCs w:val="56"/>
        </w:rPr>
        <w:t xml:space="preserve">🏥 HOSPITAL OPERATIONS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006D75"/>
          <w:sz w:val="52"/>
          <w:szCs w:val="52"/>
        </w:rPr>
        <w:t xml:space="preserve">ANALYTICS LAKEHOUSE</w:t>
      </w:r>
    </w:p>
    <w:p>
      <w:pPr>
        <w:spacing w:before="60" w:after="60"/>
        <w:jc w:val="center"/>
      </w:pPr>
      <w:r>
        <w:rPr>
          <w:rFonts w:ascii="Calibri" w:cs="Calibri" w:eastAsia="Calibri" w:hAnsi="Calibri"/>
          <w:i/>
          <w:iCs/>
          <w:color w:val="1A1A2E"/>
          <w:sz w:val="28"/>
          <w:szCs w:val="28"/>
        </w:rPr>
        <w:t xml:space="preserve">End-to-End Microsoft Fabric + Power BI Project</w:t>
      </w:r>
    </w:p>
    <w:p>
      <w:pPr>
        <w:pBdr>
          <w:bottom w:val="single" w:color="006D75" w:sz="4" w:space="1"/>
        </w:pBdr>
        <w:spacing w:before="80" w:after="80"/>
      </w:pPr>
      <w:r>
        <w:t xml:space="preserve"/>
      </w:r>
    </w:p>
    <w:p>
      <w:pPr>
        <w:spacing w:before="120" w:after="6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Author: Trinkesh Nimsarkar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Senior BI Developer | Microsoft Fabric Data Engineer</w:t>
      </w:r>
    </w:p>
    <w:p>
      <w:pPr>
        <w:spacing w:before="0" w:after="300"/>
        <w:jc w:val="center"/>
      </w:pPr>
      <w:r>
        <w:rPr>
          <w:rFonts w:ascii="Calibri" w:cs="Calibri" w:eastAsia="Calibri" w:hAnsi="Calibri"/>
          <w:color w:val="006D75"/>
          <w:sz w:val="20"/>
          <w:szCs w:val="20"/>
        </w:rPr>
        <w:t xml:space="preserve">trinkeshn@gmail.com  |  github.com/Trinkesh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Microsoft Fabric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Power BI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PySpark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Delta Lake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SQL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006D75"/>
          <w:sz w:val="36"/>
          <w:szCs w:val="36"/>
        </w:rPr>
        <w:t xml:space="preserve">1. Project Overview</w:t>
      </w:r>
    </w:p>
    <w:p>
      <w:pPr>
        <w:pBdr>
          <w:bottom w:val="single" w:color="006D75" w:sz="4" w:space="1"/>
        </w:pBd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project demonstrates a complete end-to-end healthcare data analytics solution built on Microsoft Fabric and Power BI. It covers the full Medallion Architecture lifecycle from raw data ingestion through to production Power BI dashboards.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1.1 Business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Hospital management lacks real-time visibility into patient flow and bed utilization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Revenue leakage due to untracked outstanding bills and insurance claims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Readmission rates above industry benchmark with no early warning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Department performance reporting takes 3+ days using manual Excel processes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1.2 Solution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Ingest raw EHR data into Microsoft Fabric Lakehouse (Landing Zone)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Apply Bronze → Silver → Gold Medallion Architecture with Delta Lake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Build a Star Schema semantic model optimized for Power BI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Deliver 5 Power BI dashboard pages with 30+ KPIs and RLS security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1.3 Business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Reporting Turnaround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3-5 days manual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&lt; 1 hour automated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~82%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~99% (validated)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Pipeline Refresh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4+ hours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45 minutes (~60% faster)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Outstanding Revenue Visibility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Real-time dashboard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006D75"/>
          <w:sz w:val="36"/>
          <w:szCs w:val="36"/>
        </w:rPr>
        <w:t xml:space="preserve">2. Architecture &amp; Tech Stack</w:t>
      </w:r>
    </w:p>
    <w:p>
      <w:pPr>
        <w:pBdr>
          <w:bottom w:val="single" w:color="006D75" w:sz="4" w:space="1"/>
        </w:pBd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2.1 Medallion Architecture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project implements the Bronze-Silver-Gold Medallion Architecture, a best practice for data lake management: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Transformations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🥉 Bronze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Raw ingestion, as-is from source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Add metadata columns, schema validation, audit timestamps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Delta Lake (Parquet)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🥈 Silver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Cleansed, standardized, validated data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Dedup, date parsing, business rules, derived columns, quarantine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Delta Lake (Parquet)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🥇 Gold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Analytics-ready Star 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Fact/Dim tables, aggregations, Power BI semantic 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Delta Lake (Parquet)</w:t>
            </w:r>
          </w:p>
        </w:tc>
      </w:tr>
    </w:tbl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Microsoft Fabric Lakehouse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Storage + Compute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PySpark (Fabric Notebooks)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ETL/ELT transformations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Bronze/Silver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Storage 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Delta Lake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ACID transactions, time travel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Fabric Pipelines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Scheduling, 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Power BI (Fabric)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Dashboards, semantic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Modeling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KPIs, time intelligence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SQL (T-SQL/Spark SQL)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Ad-hoc analysis, validation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006D75"/>
          <w:sz w:val="36"/>
          <w:szCs w:val="36"/>
        </w:rPr>
        <w:t xml:space="preserve">3. Data Model (Star Schema)</w:t>
      </w:r>
    </w:p>
    <w:p>
      <w:pPr>
        <w:pBdr>
          <w:bottom w:val="single" w:color="006D75" w:sz="4" w:space="1"/>
        </w:pBd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3.1 Tables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000"/>
        <w:gridCol w:w="20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Row Count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fact_admissions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admission_id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patient_id, dept_key, doctor_key, dates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fact_billing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bill_id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5,000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total_amount, payment_status, insurance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fact_bed_occupancy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occupancy_id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10,950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dept_key, date_key, occupancy_rate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dim_patient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patient_key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age, age_band, gender, insurance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dim_date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date_key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2,191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year, month, quarter, week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dim_department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department_key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name, specialty, dept_type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dim_doctor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Dimension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doctor_key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name, primary_department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006D75"/>
          <w:sz w:val="36"/>
          <w:szCs w:val="36"/>
        </w:rPr>
        <w:t xml:space="preserve">4. ETL/ELT Pipeline</w:t>
      </w:r>
    </w:p>
    <w:p>
      <w:pPr>
        <w:pBdr>
          <w:bottom w:val="single" w:color="006D75" w:sz="4" w:space="1"/>
        </w:pBd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4.1 Pipeline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Step 1: Daily trigger at 6 AM IST — GetMetadata validates raw files exist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Step 2: Bronze Ingestion — 4 notebooks run in parallel (ForEach), add metadata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Step 3: Silver Transformation — runs sequentially (data dependency order)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Step 4: Gold Star Schema build — dimensions first, then facts, then aggregates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Step 5: Power BI Semantic Model refresh via Fabric REST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Step 6: On failure — Logic App sends email alert with run ID and failure point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4.2 Incremental Load Strategy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pipeline uses a watermark-based incremental strategy to avoid full reloads: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 pipeline_watermark table stores last_load_timestamp per source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Each run filters: WHERE updated_at &gt; last_load_timestamp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After successful run, watermark is updated to current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For bed_occupancy (append-only): use snapshot_date as watermark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4.3 Error Handling &amp; Data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All notebooks wrapped in try/except — failures write to quarantine_log Delta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Bronze: Schema validation checks missing columns and high null percentages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Silver: Business rules violations (discharge before admission) → quarantine_admissions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Gold: Aggregates include row counts to validate against silver 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Data accuracy target: ~99% (validated via reconciliation checks)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006D75"/>
          <w:sz w:val="36"/>
          <w:szCs w:val="36"/>
        </w:rPr>
        <w:t xml:space="preserve">5. Power BI Dashboard Design</w:t>
      </w:r>
    </w:p>
    <w:p>
      <w:pPr>
        <w:pBdr>
          <w:bottom w:val="single" w:color="006D75" w:sz="4" w:space="1"/>
        </w:pBd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5.1 Dashboard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80"/>
        <w:gridCol w:w="4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Visuals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Page 1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Executive Overview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Total admissions, revenue, occupancy KPI cards + trend lines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Page 2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Patient Flow Analysis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Admission trend, LOS distribution, department heatmap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Page 3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Clinical Quality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Readmission rate, mortality, high-risk patients, LOS by diagnosis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Page 4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Revenue &amp; Billing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Revenue by insurance, collection rate, outstanding amount aging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Page 5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Bed Occupancy</w:t>
            </w:r>
          </w:p>
        </w:tc>
        <w:tc>
          <w:tcPr>
            <w:tcW w:type="dxa" w:w="4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Occupancy heatmap by dept, critical capacity alerts, trends</w:t>
            </w:r>
          </w:p>
        </w:tc>
      </w:tr>
    </w:tbl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5.2 Key DAX Measures Implemented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Time Intelligence: YTD, QTD, YoY%, MoM%, Rolling 12M, SAMEPERIODLASTYEAR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Readmission Rate% with benchmark comparison and conditional KPI color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Dynamic occupancy status with Red/Orange/Green color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Revenue Collection Rate%, Outstanding Amount, Insurance Coverage%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Department ranking (RANKX) and Top 3 flag for highlights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5.3 Row Level Security (RLS)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Role: DeptManager — filters dim_department by USERPRINCIPALNAME()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Role: ReadOnly — blocks fact_billing for non-finance users via FALSE()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Role: Executive — full access, no filters applied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RLS tested in Power BI Desktop before deployment to Fabric workspace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006D75"/>
          <w:sz w:val="36"/>
          <w:szCs w:val="36"/>
        </w:rPr>
        <w:t xml:space="preserve">6. Project File Structure</w:t>
      </w:r>
    </w:p>
    <w:p>
      <w:pPr>
        <w:pBdr>
          <w:bottom w:val="single" w:color="006D75" w:sz="4" w:space="1"/>
        </w:pBdr>
        <w:spacing w:before="80" w:after="80"/>
      </w:pPr>
      <w: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9D"/>
          <w:sz w:val="18"/>
          <w:szCs w:val="18"/>
        </w:rPr>
        <w:t xml:space="preserve">hospital-analytics-lakehouse/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9D"/>
          <w:sz w:val="18"/>
          <w:szCs w:val="18"/>
        </w:rPr>
        <w:t xml:space="preserve">├── 01_raw_data/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9D"/>
          <w:sz w:val="18"/>
          <w:szCs w:val="18"/>
        </w:rPr>
        <w:t xml:space="preserve">│   └── generate_data.py          # Synthetic dataset generator (2K patients, 5K admissions)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9D"/>
          <w:sz w:val="18"/>
          <w:szCs w:val="18"/>
        </w:rPr>
        <w:t xml:space="preserve">├── 02_bronze/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9D"/>
          <w:sz w:val="18"/>
          <w:szCs w:val="18"/>
        </w:rPr>
        <w:t xml:space="preserve">│   └── bronze_ingestion.py       # Raw ingestion + metadata + schema validation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9D"/>
          <w:sz w:val="18"/>
          <w:szCs w:val="18"/>
        </w:rPr>
        <w:t xml:space="preserve">├── 03_silver/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9D"/>
          <w:sz w:val="18"/>
          <w:szCs w:val="18"/>
        </w:rPr>
        <w:t xml:space="preserve">│   └── silver_transformation.py  # Cleaning, standardization, business rules, quarantine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9D"/>
          <w:sz w:val="18"/>
          <w:szCs w:val="18"/>
        </w:rPr>
        <w:t xml:space="preserve">├── 04_gold/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9D"/>
          <w:sz w:val="18"/>
          <w:szCs w:val="18"/>
        </w:rPr>
        <w:t xml:space="preserve">│   └── gold_star_schema.py       # Star schema: dims + facts + aggregates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9D"/>
          <w:sz w:val="18"/>
          <w:szCs w:val="18"/>
        </w:rPr>
        <w:t xml:space="preserve">├── 05_powerbi_dax/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9D"/>
          <w:sz w:val="18"/>
          <w:szCs w:val="18"/>
        </w:rPr>
        <w:t xml:space="preserve">│   └── dax_measures.dax          # 30+ DAX measures with comments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9D"/>
          <w:sz w:val="18"/>
          <w:szCs w:val="18"/>
        </w:rPr>
        <w:t xml:space="preserve">├── 07_pipeline/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9D"/>
          <w:sz w:val="18"/>
          <w:szCs w:val="18"/>
        </w:rPr>
        <w:t xml:space="preserve">│   └── fabric_pipeline_definition.json  # Full Fabric Pipeline JSON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9D"/>
          <w:sz w:val="18"/>
          <w:szCs w:val="18"/>
        </w:rPr>
        <w:t xml:space="preserve">└── 06_docs/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00FF9D"/>
          <w:sz w:val="18"/>
          <w:szCs w:val="18"/>
        </w:rPr>
        <w:t xml:space="preserve">    └── project_documentation.docx       # This document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Style w:val="Heading2"/>
        <w:spacing w:before="240" w:after="8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6.1 How to Deploy on Microsoft Fabric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Create a Fabric Workspace and enable Lakehouse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Upload raw CSVs to the Lakehouse Files section (Files/raw/)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Import the 3 notebooks (bronze, silver, gold) into the workspace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Create the Fabric Pipeline using the pipeline_definition.json as reference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Create Power BI report connecting to Lakehouse Gold tables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Import dax_measures.dax into Power BI Desktop Measures table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Configure RLS roles and publish to Fabric workspace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0"/>
          <w:szCs w:val="20"/>
        </w:rPr>
        <w:t xml:space="preserve">Set up scheduled refresh trigger (6 AM IST daily)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cs="Calibri" w:eastAsia="Calibri" w:hAnsi="Calibri"/>
          <w:b/>
          <w:bCs/>
          <w:color w:val="006D75"/>
          <w:sz w:val="36"/>
          <w:szCs w:val="36"/>
        </w:rPr>
        <w:t xml:space="preserve">7. Skills Demonstrated</w:t>
      </w:r>
    </w:p>
    <w:p>
      <w:pPr>
        <w:pBdr>
          <w:bottom w:val="single" w:color="006D75" w:sz="4" w:space="1"/>
        </w:pBd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project directly demonstrates all skills listed on the resume: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Resume Skill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Demonstrated 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D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Microsoft Fabric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layers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Lakehouse, Pipelines, Notebooks, Semantic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Medallion 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Bronze/Silver/Gold scripts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3-layer pipeline with quarantine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PySpark / ETL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Notebooks (Fabric)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Transformations, dedup, derive columns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Delta Lake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Storage format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All tables saved as Delta format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Star Schema / Dimensional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Gold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4 dims + 3 facts + aggregates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Power BI / DAX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dax_measures.dax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30+ measures, time intelligence, RLS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SQL Performance Tuning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Silver/Gold queries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CTE-style transformations, window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Healthcare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Domain knowledge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Readmission, LOS, mortality KPIs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Bronze + Silver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Validation, quarantine, reconciliation checks</w:t>
            </w:r>
          </w:p>
        </w:tc>
      </w:tr>
    </w:tbl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/>
      </w:r>
    </w:p>
    <w:p>
      <w:pPr>
        <w:pBdr>
          <w:bottom w:val="single" w:color="006D75" w:sz="4" w:space="1"/>
        </w:pBdr>
        <w:spacing w:before="80" w:after="80"/>
      </w:pPr>
      <w:r>
        <w:t xml:space="preserve"/>
      </w:r>
    </w:p>
    <w:p>
      <w:pPr>
        <w:spacing w:before="240"/>
        <w:jc w:val="center"/>
      </w:pPr>
      <w:r>
        <w:rPr>
          <w:rFonts w:ascii="Calibri" w:cs="Calibri" w:eastAsia="Calibri" w:hAnsi="Calibri"/>
          <w:i/>
          <w:iCs/>
          <w:color w:val="006D75"/>
          <w:sz w:val="20"/>
          <w:szCs w:val="20"/>
        </w:rPr>
        <w:t xml:space="preserve">GitHub: github.com/Trinkesh  |  Email: trinkeshn@gmail.com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2026-03-08T07:03:02.679Z</dcterms:created>
  <dcterms:modified xsi:type="dcterms:W3CDTF">2026-03-08T07:03:02.680Z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