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1F4E79"/>
          <w:sz w:val="96"/>
          <w:szCs w:val="96"/>
        </w:rPr>
        <w:t xml:space="preserve">StudiOS</w:t>
      </w:r>
    </w:p>
    <w:p>
      <w:pPr>
        <w:spacing w:after="400"/>
        <w:jc w:val="center"/>
      </w:pPr>
      <w:r>
        <w:rPr>
          <w:color w:val="2E75B6"/>
          <w:sz w:val="40"/>
          <w:szCs w:val="40"/>
        </w:rPr>
        <w:t xml:space="preserve">Contextual Brain CRM</w:t>
      </w:r>
    </w:p>
    <w:p>
      <w:pPr>
        <w:spacing w:after="800"/>
        <w:jc w:val="center"/>
      </w:pPr>
      <w:r>
        <w:rPr>
          <w:i/>
          <w:iCs/>
          <w:color w:val="666666"/>
          <w:sz w:val="28"/>
          <w:szCs w:val="28"/>
        </w:rPr>
        <w:t xml:space="preserve">Propuesta técnica y de producto — v2.0</w:t>
      </w:r>
    </w:p>
    <w:p>
      <w:pPr>
        <w:spacing w:after="200"/>
        <w:jc w:val="center"/>
      </w:pPr>
      <w:r>
        <w:rPr>
          <w:sz w:val="24"/>
          <w:szCs w:val="24"/>
        </w:rPr>
        <w:t xml:space="preserve">Un CRM donde la IA decide solo cuando está segura</w:t>
      </w:r>
    </w:p>
    <w:p>
      <w:pPr>
        <w:spacing w:after="200"/>
        <w:jc w:val="center"/>
      </w:pPr>
      <w:r>
        <w:rPr>
          <w:sz w:val="24"/>
          <w:szCs w:val="24"/>
        </w:rPr>
        <w:t xml:space="preserve">y pide ayuda cuando no lo está.</w:t>
      </w:r>
    </w:p>
    <w:p>
      <w:pPr>
        <w:spacing w:before="1200"/>
      </w:pPr>
      <w:r>
        <w:t xml:space="preserve"/>
      </w:r>
    </w:p>
    <w:p>
      <w:pPr>
        <w:jc w:val="center"/>
      </w:pPr>
      <w:r>
        <w:rPr>
          <w:color w:val="666666"/>
          <w:sz w:val="22"/>
          <w:szCs w:val="22"/>
        </w:rPr>
        <w:t xml:space="preserve">Abril 2026</w:t>
      </w:r>
    </w:p>
    <w:p>
      <w:r>
        <w:br w:type="page"/>
      </w:r>
    </w:p>
    <w:p>
      <w:pPr>
        <w:pStyle w:val="Heading1"/>
        <w:spacing w:after="200" w:before="360"/>
      </w:pPr>
      <w:r>
        <w:t xml:space="preserve">Índice</w:t>
      </w:r>
    </w:p>
    <w:p>
      <w:pPr>
        <w:spacing w:after="60"/>
      </w:pPr>
      <w:r>
        <w:t xml:space="preserve">1. Resumen ejecutivo</w:t>
      </w:r>
    </w:p>
    <w:p>
      <w:pPr>
        <w:spacing w:after="60"/>
      </w:pPr>
      <w:r>
        <w:t xml:space="preserve">2. Diagnóstico del documento original</w:t>
      </w:r>
    </w:p>
    <w:p>
      <w:pPr>
        <w:spacing w:after="60"/>
      </w:pPr>
      <w:r>
        <w:t xml:space="preserve">3. Visión refinada</w:t>
      </w:r>
    </w:p>
    <w:p>
      <w:pPr>
        <w:spacing w:after="60"/>
      </w:pPr>
      <w:r>
        <w:t xml:space="preserve">4. Mercado y oportunidad</w:t>
      </w:r>
    </w:p>
    <w:p>
      <w:pPr>
        <w:spacing w:after="60"/>
      </w:pPr>
      <w:r>
        <w:t xml:space="preserve">5. Segmento objetivo (ICP)</w:t>
      </w:r>
    </w:p>
    <w:p>
      <w:pPr>
        <w:spacing w:after="60"/>
      </w:pPr>
      <w:r>
        <w:t xml:space="preserve">6. Arquitectura del sistema</w:t>
      </w:r>
    </w:p>
    <w:p>
      <w:pPr>
        <w:spacing w:after="60"/>
      </w:pPr>
      <w:r>
        <w:t xml:space="preserve">7. Pipeline de inteligencia</w:t>
      </w:r>
    </w:p>
    <w:p>
      <w:pPr>
        <w:spacing w:after="60"/>
      </w:pPr>
      <w:r>
        <w:t xml:space="preserve">8. Motor de confianza y escalamiento</w:t>
      </w:r>
    </w:p>
    <w:p>
      <w:pPr>
        <w:spacing w:after="60"/>
      </w:pPr>
      <w:r>
        <w:t xml:space="preserve">9. Interfaz de usuario</w:t>
      </w:r>
    </w:p>
    <w:p>
      <w:pPr>
        <w:spacing w:after="60"/>
      </w:pPr>
      <w:r>
        <w:t xml:space="preserve">10. Stack tecnológico</w:t>
      </w:r>
    </w:p>
    <w:p>
      <w:pPr>
        <w:spacing w:after="60"/>
      </w:pPr>
      <w:r>
        <w:t xml:space="preserve">11. Cumplimiento legal y seguridad</w:t>
      </w:r>
    </w:p>
    <w:p>
      <w:pPr>
        <w:spacing w:after="60"/>
      </w:pPr>
      <w:r>
        <w:t xml:space="preserve">12. Observabilidad y aprendizaje</w:t>
      </w:r>
    </w:p>
    <w:p>
      <w:pPr>
        <w:spacing w:after="60"/>
      </w:pPr>
      <w:r>
        <w:t xml:space="preserve">13. Plan de desarrollo por fases</w:t>
      </w:r>
    </w:p>
    <w:p>
      <w:pPr>
        <w:spacing w:after="60"/>
      </w:pPr>
      <w:r>
        <w:t xml:space="preserve">14. Modelo de negocio</w:t>
      </w:r>
    </w:p>
    <w:p>
      <w:pPr>
        <w:spacing w:after="60"/>
      </w:pPr>
      <w:r>
        <w:t xml:space="preserve">15. Economía unitaria</w:t>
      </w:r>
    </w:p>
    <w:p>
      <w:pPr>
        <w:spacing w:after="60"/>
      </w:pPr>
      <w:r>
        <w:t xml:space="preserve">16. Riesgos y mitigaciones</w:t>
      </w:r>
    </w:p>
    <w:p>
      <w:pPr>
        <w:spacing w:after="60"/>
      </w:pPr>
      <w:r>
        <w:t xml:space="preserve">17. Ventaja competitiva defensible</w:t>
      </w:r>
    </w:p>
    <w:p>
      <w:pPr>
        <w:spacing w:after="60"/>
      </w:pPr>
      <w:r>
        <w:t xml:space="preserve">18. Métricas de éxito</w:t>
      </w:r>
    </w:p>
    <w:p>
      <w:pPr>
        <w:spacing w:after="60"/>
      </w:pPr>
      <w:r>
        <w:t xml:space="preserve">19. Próximos pasos</w:t>
      </w:r>
    </w:p>
    <w:p>
      <w:r>
        <w:br w:type="page"/>
      </w:r>
    </w:p>
    <w:p>
      <w:pPr>
        <w:pStyle w:val="Heading1"/>
        <w:spacing w:after="200" w:before="360"/>
      </w:pPr>
      <w:r>
        <w:t xml:space="preserve">1. Resumen ejecutivo</w:t>
      </w:r>
    </w:p>
    <w:p>
      <w:pPr>
        <w:spacing w:after="120" w:line="300"/>
      </w:pPr>
      <w:r>
        <w:rPr>
          <w:b/>
          <w:bCs/>
        </w:rPr>
        <w:t xml:space="preserve">StudiOS </w:t>
      </w:r>
      <w:r>
        <w:t xml:space="preserve">es un CRM conversacional sobre WhatsApp diseñado para PyMEs de servicios en LATAM. A diferencia de los chatbots tradicionales, no intenta responder todo: extrae hechos estructurados de cada conversación, los guarda en una ficha viva del cliente, y solo actúa automáticamente cuando la certeza es alta. Cuando no lo es, escala al humano mediante una interfaz de validación rápida tipo "swipe".</w:t>
      </w:r>
    </w:p>
    <w:p>
      <w:pPr>
        <w:spacing w:after="120" w:line="300"/>
      </w:pPr>
      <w:r>
        <w:rPr>
          <w:b/>
          <w:bCs/>
        </w:rPr>
        <w:t xml:space="preserve">La tesis: </w:t>
      </w:r>
      <w:r>
        <w:t xml:space="preserve">el 80% de las conversaciones de una PyME son repetitivas (precios, horarios, disponibilidad, seguimiento). El 20% restante requiere criterio humano. Los CRMs actuales fallan porque intentan automatizar el 100% y alucinan, o automatizan el 0% y sobrecargan al dueño. StudiOS automatiza el 80% con seguridad y convierte el 20% restante en decisiones de un clic.</w:t>
      </w:r>
    </w:p>
    <w:p>
      <w:pPr>
        <w:spacing w:after="120" w:line="300"/>
      </w:pPr>
      <w:r>
        <w:rPr>
          <w:b/>
          <w:bCs/>
        </w:rPr>
        <w:t xml:space="preserve">Diferenciación clave: </w:t>
      </w:r>
      <w:r>
        <w:t xml:space="preserve">cada validación humana entrena un modelo de negocio privado y propietario. Al año, el CRM conoce las reglas del negocio mejor que un empleado con dos semanas de antigüedad. Esto genera un efecto de bloqueo creciente (switching cost) que los competidores genéricos no pueden replicar.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8F1FA" w:val="clear"/>
            <w:tcMar>
              <w:top w:type="dxa" w:w="160"/>
              <w:left w:type="dxa" w:w="200"/>
              <w:bottom w:type="dxa" w:w="160"/>
              <w:right w:type="dxa" w:w="200"/>
            </w:tcMar>
          </w:tcPr>
          <w:p>
            <w:pPr>
              <w:spacing w:after="100"/>
            </w:pPr>
            <w:r>
              <w:rPr>
                <w:b/>
                <w:bCs/>
                <w:color w:val="1F4E79"/>
              </w:rPr>
              <w:t xml:space="preserve">Métrica norte</w:t>
            </w:r>
          </w:p>
          <w:p>
            <w:pPr>
              <w:spacing w:after="120" w:line="300"/>
            </w:pPr>
            <w:r>
              <w:t xml:space="preserve">Reducir en un 70% el tiempo que el dueño de una PyME dedica a responder WhatsApp, manteniendo una tasa de error inferior al 2% y una tasa de satisfacción del cliente final superior al 90%.</w:t>
            </w:r>
          </w:p>
        </w:tc>
      </w:tr>
    </w:tbl>
    <w:p>
      <w:r>
        <w:br w:type="page"/>
      </w:r>
    </w:p>
    <w:p>
      <w:pPr>
        <w:pStyle w:val="Heading1"/>
        <w:spacing w:after="200" w:before="360"/>
      </w:pPr>
      <w:r>
        <w:t xml:space="preserve">2. Diagnóstico del documento original</w:t>
      </w:r>
    </w:p>
    <w:p>
      <w:pPr>
        <w:spacing w:after="120" w:line="300"/>
      </w:pPr>
      <w:r>
        <w:t xml:space="preserve">La especificación original tenía fortalezas reales y puntos ciegos serios. Antes de proponer la versión mejorada, conviene nombrarlos con claridad.</w:t>
      </w:r>
    </w:p>
    <w:p>
      <w:pPr>
        <w:pStyle w:val="Heading2"/>
        <w:spacing w:after="160" w:before="280"/>
      </w:pPr>
      <w:r>
        <w:t xml:space="preserve">2.1 Lo que estaba bien</w:t>
      </w:r>
    </w:p>
    <w:p>
      <w:pPr>
        <w:pStyle w:val="ListParagraph"/>
        <w:numPr>
          <w:ilvl w:val="0"/>
          <w:numId w:val="2"/>
        </w:numPr>
        <w:spacing w:after="80"/>
      </w:pPr>
      <w:r>
        <w:t xml:space="preserve">La arquitectura tri-capa (conocimiento del negocio, ficha del cliente, reglas aprendidas) refleja el estado del arte en sistemas de memoria para agentes LLM.</w:t>
      </w:r>
    </w:p>
    <w:p>
      <w:pPr>
        <w:pStyle w:val="ListParagraph"/>
        <w:numPr>
          <w:ilvl w:val="0"/>
          <w:numId w:val="2"/>
        </w:numPr>
        <w:spacing w:after="80"/>
      </w:pPr>
      <w:r>
        <w:t xml:space="preserve">El umbral de confianza con tres niveles (autopilot / validación / manual) es la forma correcta de manejar incertidumbre en producción.</w:t>
      </w:r>
    </w:p>
    <w:p>
      <w:pPr>
        <w:pStyle w:val="ListParagraph"/>
        <w:numPr>
          <w:ilvl w:val="0"/>
          <w:numId w:val="2"/>
        </w:numPr>
        <w:spacing w:after="80"/>
      </w:pPr>
      <w:r>
        <w:t xml:space="preserve">La idea del "Validation-Tinder" como interfaz de curaduría reduce la fricción del entrenamiento humano, que suele ser el cuello de botella de estos sistemas.</w:t>
      </w:r>
    </w:p>
    <w:p>
      <w:pPr>
        <w:pStyle w:val="ListParagraph"/>
        <w:numPr>
          <w:ilvl w:val="0"/>
          <w:numId w:val="2"/>
        </w:numPr>
        <w:spacing w:after="80"/>
      </w:pPr>
      <w:r>
        <w:t xml:space="preserve">La extracción de hechos en lugar de historial completo es coherente con cómo funcionan los sistemas de memoria modernos como Mem0 o Letta.</w:t>
      </w:r>
    </w:p>
    <w:p>
      <w:pPr>
        <w:pStyle w:val="Heading2"/>
        <w:spacing w:after="160" w:before="280"/>
      </w:pPr>
      <w:r>
        <w:t xml:space="preserve">2.2 Lo que había que corregir</w:t>
      </w:r>
    </w:p>
    <w:p>
      <w:pPr>
        <w:pStyle w:val="ListParagraph"/>
        <w:numPr>
          <w:ilvl w:val="0"/>
          <w:numId w:val="2"/>
        </w:numPr>
        <w:spacing w:after="80"/>
      </w:pPr>
      <w:r>
        <w:rPr>
          <w:b/>
          <w:bCs/>
        </w:rPr>
        <w:t xml:space="preserve">Promesa irreal de cero alucinación. </w:t>
      </w:r>
      <w:r>
        <w:t xml:space="preserve">Incluso con RAG perfecto, los LLMs alucinan. En 2026, los mejores modelos operan bajo el 1% en benchmarks de precisión factual, pero "bajo el 1%" no es "cero". La spec debe prometer minimización, no eliminación.</w:t>
      </w:r>
    </w:p>
    <w:p>
      <w:pPr>
        <w:pStyle w:val="ListParagraph"/>
        <w:numPr>
          <w:ilvl w:val="0"/>
          <w:numId w:val="2"/>
        </w:numPr>
        <w:spacing w:after="80"/>
      </w:pPr>
      <w:r>
        <w:rPr>
          <w:b/>
          <w:bCs/>
        </w:rPr>
        <w:t xml:space="preserve">Dependencia cerrada de un proveedor de IA. </w:t>
      </w:r>
      <w:r>
        <w:t xml:space="preserve">Atarse a un modelo específico en la spec es un error. Los precios y capacidades cambian cada pocos meses. La capa de IA debe ser intercambiable.</w:t>
      </w:r>
    </w:p>
    <w:p>
      <w:pPr>
        <w:pStyle w:val="ListParagraph"/>
        <w:numPr>
          <w:ilvl w:val="0"/>
          <w:numId w:val="2"/>
        </w:numPr>
        <w:spacing w:after="80"/>
      </w:pPr>
      <w:r>
        <w:rPr>
          <w:b/>
          <w:bCs/>
        </w:rPr>
        <w:t xml:space="preserve">Swipe-up a "Regla Maestra" es peligroso. </w:t>
      </w:r>
      <w:r>
        <w:t xml:space="preserve">Generalizar una decisión puntual a regla aplicable a todos los clientes, de un solo gesto, sin validación, es un vector de errores graves.</w:t>
      </w:r>
    </w:p>
    <w:p>
      <w:pPr>
        <w:pStyle w:val="ListParagraph"/>
        <w:numPr>
          <w:ilvl w:val="0"/>
          <w:numId w:val="2"/>
        </w:numPr>
        <w:spacing w:after="80"/>
      </w:pPr>
      <w:r>
        <w:rPr>
          <w:b/>
          <w:bCs/>
        </w:rPr>
        <w:t xml:space="preserve">Faltaba observabilidad. </w:t>
      </w:r>
      <w:r>
        <w:t xml:space="preserve">No había logs, métricas de error, ni mecanismo de rollback. Cuando la IA responde sola, tiene que haber forma de auditar después.</w:t>
      </w:r>
    </w:p>
    <w:p>
      <w:pPr>
        <w:pStyle w:val="ListParagraph"/>
        <w:numPr>
          <w:ilvl w:val="0"/>
          <w:numId w:val="2"/>
        </w:numPr>
        <w:spacing w:after="80"/>
      </w:pPr>
      <w:r>
        <w:rPr>
          <w:b/>
          <w:bCs/>
        </w:rPr>
        <w:t xml:space="preserve">Ausencia de cumplimiento legal. </w:t>
      </w:r>
      <w:r>
        <w:t xml:space="preserve">Un CRM guarda datos personales. En Argentina aplica la Ley 25.326, que exige consentimiento libre, expreso e informado para tratamiento de datos. No era opcional.</w:t>
      </w:r>
    </w:p>
    <w:p>
      <w:pPr>
        <w:pStyle w:val="ListParagraph"/>
        <w:numPr>
          <w:ilvl w:val="0"/>
          <w:numId w:val="2"/>
        </w:numPr>
        <w:spacing w:after="80"/>
      </w:pPr>
      <w:r>
        <w:rPr>
          <w:b/>
          <w:bCs/>
        </w:rPr>
        <w:t xml:space="preserve">Segmento objetivo demasiado amplio. </w:t>
      </w:r>
      <w:r>
        <w:t xml:space="preserve">"Las PyMEs" es demasiado genérico. La curaduría propuesta (swipear tarjetas, crear reglas) requiere disciplina y tiempo que pocas PyMEs tienen.</w:t>
      </w:r>
    </w:p>
    <w:p>
      <w:pPr>
        <w:pStyle w:val="ListParagraph"/>
        <w:numPr>
          <w:ilvl w:val="0"/>
          <w:numId w:val="2"/>
        </w:numPr>
        <w:spacing w:after="80"/>
      </w:pPr>
      <w:r>
        <w:rPr>
          <w:b/>
          <w:bCs/>
        </w:rPr>
        <w:t xml:space="preserve">Edge cases sin diseñar. </w:t>
      </w:r>
      <w:r>
        <w:t xml:space="preserve">¿Qué pasa con audios, emojis, imágenes, portuñol, múltiples números por cliente, conversaciones grupales? El pipeline ideal es lindo en papel; el real es caótico.</w:t>
      </w:r>
    </w:p>
    <w:p>
      <w:r>
        <w:br w:type="page"/>
      </w:r>
    </w:p>
    <w:p>
      <w:pPr>
        <w:pStyle w:val="Heading1"/>
        <w:spacing w:after="200" w:before="360"/>
      </w:pPr>
      <w:r>
        <w:t xml:space="preserve">3. Visión refinada</w:t>
      </w:r>
    </w:p>
    <w:p>
      <w:pPr>
        <w:spacing w:after="120" w:line="300"/>
      </w:pPr>
      <w:r>
        <w:rPr>
          <w:b/>
          <w:bCs/>
        </w:rPr>
        <w:t xml:space="preserve">Qué construimos: </w:t>
      </w:r>
      <w:r>
        <w:t xml:space="preserve">un "copiloto de atención al cliente" que convierte WhatsApp en un canal operado con la disciplina de un call center, pero sin su costo. El dueño de una clínica, estudio jurídico, academia o centro de estética delega el 80% de las conversaciones rutinarias a un sistema que entiende su negocio, y mantiene control total sobre el 20% que requiere criterio.</w:t>
      </w:r>
    </w:p>
    <w:p>
      <w:pPr>
        <w:spacing w:after="120" w:line="300"/>
      </w:pPr>
      <w:r>
        <w:rPr>
          <w:b/>
          <w:bCs/>
        </w:rPr>
        <w:t xml:space="preserve">Cómo lo construimos: </w:t>
      </w:r>
      <w:r>
        <w:t xml:space="preserve">un pipeline de extracción de hechos + validación cruzada contra reglas de negocio + escalamiento inteligente + aprendizaje supervisado por el dueño. Cada interacción deja el sistema un poco más inteligente, sin requerir equipo técnico.</w:t>
      </w:r>
    </w:p>
    <w:p>
      <w:pPr>
        <w:spacing w:after="120" w:line="300"/>
      </w:pPr>
      <w:r>
        <w:rPr>
          <w:b/>
          <w:bCs/>
        </w:rPr>
        <w:t xml:space="preserve">Para quién: </w:t>
      </w:r>
      <w:r>
        <w:t xml:space="preserve">PyMEs de servicios de 1 a 20 empleados en LATAM, con un volumen de 100 a 3.000 conversaciones mensuales de WhatsApp, donde el dueño o un coordinador operativo interviene personalmente en la atención.</w:t>
      </w:r>
    </w:p>
    <w:p>
      <w:pPr>
        <w:spacing w:after="120" w:line="300"/>
      </w:pPr>
      <w:r>
        <w:rPr>
          <w:b/>
          <w:bCs/>
        </w:rPr>
        <w:t xml:space="preserve">Qué no somos: </w:t>
      </w:r>
      <w:r>
        <w:t xml:space="preserve">no somos un chatbot genérico, no somos un e-commerce con carrito, no competimos con Salesforce ni con HubSpot. Somos el "WhatsApp operado con criterio" para negocios que viven en ese canal y hoy lo operan con caos.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FF4E6" w:val="clear"/>
            <w:tcMar>
              <w:top w:type="dxa" w:w="160"/>
              <w:left w:type="dxa" w:w="200"/>
              <w:bottom w:type="dxa" w:w="160"/>
              <w:right w:type="dxa" w:w="200"/>
            </w:tcMar>
          </w:tcPr>
          <w:p>
            <w:pPr>
              <w:spacing w:after="100"/>
            </w:pPr>
            <w:r>
              <w:rPr>
                <w:b/>
                <w:bCs/>
                <w:color w:val="1F4E79"/>
              </w:rPr>
              <w:t xml:space="preserve">Nueva promesa de marca</w:t>
            </w:r>
          </w:p>
          <w:p>
            <w:r>
              <w:t xml:space="preserve">"No automatizamos tu WhatsApp. Te damos superpoderes para operarlo como si tuvieras un equipo de cinco personas."</w:t>
            </w:r>
          </w:p>
        </w:tc>
      </w:tr>
    </w:tbl>
    <w:p>
      <w:r>
        <w:br w:type="page"/>
      </w:r>
    </w:p>
    <w:p>
      <w:pPr>
        <w:pStyle w:val="Heading1"/>
        <w:spacing w:after="200" w:before="360"/>
      </w:pPr>
      <w:r>
        <w:t xml:space="preserve">4. Mercado y oportunidad</w:t>
      </w:r>
    </w:p>
    <w:p>
      <w:pPr>
        <w:spacing w:after="120" w:line="300"/>
      </w:pPr>
      <w:r>
        <w:t xml:space="preserve">WhatsApp en LATAM no es un canal: es la infraestructura de comunicación. Los datos de 2026 lo confirman con claridad:</w:t>
      </w:r>
    </w:p>
    <w:p>
      <w:pPr>
        <w:pStyle w:val="ListParagraph"/>
        <w:numPr>
          <w:ilvl w:val="0"/>
          <w:numId w:val="2"/>
        </w:numPr>
        <w:spacing w:after="80"/>
      </w:pPr>
      <w:r>
        <w:t xml:space="preserve">Argentina: 90-93% de penetración sobre usuarios de internet.</w:t>
      </w:r>
    </w:p>
    <w:p>
      <w:pPr>
        <w:pStyle w:val="ListParagraph"/>
        <w:numPr>
          <w:ilvl w:val="0"/>
          <w:numId w:val="2"/>
        </w:numPr>
        <w:spacing w:after="80"/>
      </w:pPr>
      <w:r>
        <w:t xml:space="preserve">Brasil: 93-99% de penetración, 148-169 millones de usuarios activos mensuales.</w:t>
      </w:r>
    </w:p>
    <w:p>
      <w:pPr>
        <w:pStyle w:val="ListParagraph"/>
        <w:numPr>
          <w:ilvl w:val="0"/>
          <w:numId w:val="2"/>
        </w:numPr>
        <w:spacing w:after="80"/>
      </w:pPr>
      <w:r>
        <w:t xml:space="preserve">LATAM total: aproximadamente 420 millones de usuarios de WhatsApp.</w:t>
      </w:r>
    </w:p>
    <w:p>
      <w:pPr>
        <w:pStyle w:val="ListParagraph"/>
        <w:numPr>
          <w:ilvl w:val="0"/>
          <w:numId w:val="2"/>
        </w:numPr>
        <w:spacing w:after="80"/>
      </w:pPr>
      <w:r>
        <w:t xml:space="preserve">El costo de mensajes de utilidad por WhatsApp Business API es el más bajo del mundo en Argentina, Colombia y México (bajo USD 0.01).</w:t>
      </w:r>
    </w:p>
    <w:p>
      <w:pPr>
        <w:spacing w:after="120" w:line="300"/>
      </w:pPr>
      <w:r>
        <w:t xml:space="preserve">Esto significa que la ventana de oportunidad es ahora: el canal ya ganó, la API ya es barata, y el tooling de IA llegó a un punto donde se puede construir algo confiable. </w:t>
      </w:r>
      <w:r>
        <w:rPr>
          <w:b/>
          <w:bCs/>
        </w:rPr>
        <w:t xml:space="preserve">Los ganadores de los próximos 3 años serán productos verticales, no genéricos.</w:t>
      </w:r>
    </w:p>
    <w:p>
      <w:pPr>
        <w:pStyle w:val="Heading2"/>
        <w:spacing w:after="160" w:before="280"/>
      </w:pPr>
      <w:r>
        <w:t xml:space="preserve">4.1 Competencia actual</w:t>
      </w:r>
    </w:p>
    <w:p>
      <w:pPr>
        <w:spacing w:after="120" w:line="300"/>
      </w:pPr>
      <w:r>
        <w:t xml:space="preserve">El mercado tiene tres tipos de jugadores, y ninguno está resolviendo bien el problema del dueño de PyME: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0"/>
        <w:gridCol w:w="2860"/>
      </w:tblGrid>
      <w:tr>
        <w:trPr>
          <w:tblHeader/>
        </w:trPr>
        <w:tc>
          <w:tcPr>
            <w:tcW w:type="dxa" w:w="1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Tipo</w:t>
            </w:r>
          </w:p>
        </w:tc>
        <w:tc>
          <w:tcPr>
            <w:tcW w:type="dxa" w:w="20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Ejemplos</w:t>
            </w:r>
          </w:p>
        </w:tc>
        <w:tc>
          <w:tcPr>
            <w:tcW w:type="dxa" w:w="27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Fortaleza</w:t>
            </w:r>
          </w:p>
        </w:tc>
        <w:tc>
          <w:tcPr>
            <w:tcW w:type="dxa" w:w="28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Debilidad vs. StudiOS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Mesa de ayuda multi-canal</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Respond.io, Freshchat, Trengo</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Maduros, con integraciones</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Genéricos; no aprenden el negocio; requieren configuración técnica</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WhatsApp CRM local</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WATI, Zoko, Interakt</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Precio bajo, setup rápido</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Automatización basada en árboles de decisión rígidos; sin IA real</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AI-native CRM</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folk, Close</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IA integrada moderna</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Orientados a B2B outbound/ventas; no a operación de servicios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Builders de agentes</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Botpress, Rasa</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Flexibles</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Requieren equipo técnico; no son un producto terminado</w:t>
            </w:r>
          </w:p>
        </w:tc>
      </w:tr>
    </w:tbl>
    <w:p>
      <w:pPr>
        <w:spacing w:after="120" w:line="300"/>
      </w:pPr>
      <w:r>
        <w:rPr>
          <w:b/>
          <w:bCs/>
        </w:rPr>
        <w:t xml:space="preserve">El hueco: </w:t>
      </w:r>
      <w:r>
        <w:t xml:space="preserve">un producto vertical para PyMEs de servicios que venga pre-configurado para casos de uso específicos (turnos, consultas comerciales, seguimiento de pagos, soporte post-venta), que aprenda del dueño en lugar de requerir que el dueño aprenda a configurarlo.</w:t>
      </w:r>
    </w:p>
    <w:p>
      <w:r>
        <w:br w:type="page"/>
      </w:r>
    </w:p>
    <w:p>
      <w:pPr>
        <w:pStyle w:val="Heading1"/>
        <w:spacing w:after="200" w:before="360"/>
      </w:pPr>
      <w:r>
        <w:t xml:space="preserve">5. Segmento objetivo (ICP)</w:t>
      </w:r>
    </w:p>
    <w:p>
      <w:pPr>
        <w:spacing w:after="120" w:line="300"/>
      </w:pPr>
      <w:r>
        <w:t xml:space="preserve">Elegir bien el primer segmento es la decisión más importante del producto. En lugar de "PyMEs en general", atacamos un subconjunto específico donde el dolor es agudo y el producto calza perfecto:</w:t>
      </w:r>
    </w:p>
    <w:p>
      <w:pPr>
        <w:pStyle w:val="Heading2"/>
        <w:spacing w:after="160" w:before="280"/>
      </w:pPr>
      <w:r>
        <w:t xml:space="preserve">5.1 Perfil ideal de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Atributo</w:t>
            </w:r>
          </w:p>
        </w:tc>
        <w:tc>
          <w:tcPr>
            <w:tcW w:type="dxa" w:w="65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Condición</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Tipo de negocio</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Servicios profesionales que agendan turnos o gestionan consultas comerciales</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Verticales prioritarias (orden)</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 Clínicas de estética/odontología/kinesiología, 2) Estudios jurídicos y contables pequeños, 3) Academias/escuelas de idiomas/coaching, 4) Inmobiliarias boutique, 5) Talleres mecánicos premium</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Tamaño</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 a 20 empleados; idealmente 3 a 10</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Volumen WhatsApp</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150 a 3.000 conversaciones/mes</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Geografía inicial</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Argentina (Córdoba, Rosario, Mendoza antes que CABA por costo de adquisición)</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Rol que compra</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Dueño/dueña o coordinadora operativa</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Señal de dolor</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"No doy abasto con WhatsApp", "se me caen clientes por no contestar a tiempo", "respondo lo mismo mil veces"</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Budget orientativo</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USD 30 a 120/mes en software operativo</w:t>
            </w:r>
          </w:p>
        </w:tc>
      </w:tr>
    </w:tbl>
    <w:p>
      <w:pPr>
        <w:pStyle w:val="Heading2"/>
        <w:spacing w:after="160" w:before="280"/>
      </w:pPr>
      <w:r>
        <w:t xml:space="preserve">5.2 Por qué este segmento primero</w:t>
      </w:r>
    </w:p>
    <w:p>
      <w:pPr>
        <w:pStyle w:val="ListParagraph"/>
        <w:numPr>
          <w:ilvl w:val="0"/>
          <w:numId w:val="2"/>
        </w:numPr>
        <w:spacing w:after="80"/>
      </w:pPr>
      <w:r>
        <w:t xml:space="preserve">El caso de uso (agendar turnos, responder consultas comerciales repetitivas) es acotado y medible.</w:t>
      </w:r>
    </w:p>
    <w:p>
      <w:pPr>
        <w:pStyle w:val="ListParagraph"/>
        <w:numPr>
          <w:ilvl w:val="0"/>
          <w:numId w:val="2"/>
        </w:numPr>
        <w:spacing w:after="80"/>
      </w:pPr>
      <w:r>
        <w:t xml:space="preserve">El dolor es diario y cuantificable: el dueño sabe exactamente cuántas horas pierde.</w:t>
      </w:r>
    </w:p>
    <w:p>
      <w:pPr>
        <w:pStyle w:val="ListParagraph"/>
        <w:numPr>
          <w:ilvl w:val="0"/>
          <w:numId w:val="2"/>
        </w:numPr>
        <w:spacing w:after="80"/>
      </w:pPr>
      <w:r>
        <w:t xml:space="preserve">El proceso se repite con poca variación entre clientes del mismo vertical, lo que acelera el aprendizaje del sistema.</w:t>
      </w:r>
    </w:p>
    <w:p>
      <w:pPr>
        <w:pStyle w:val="ListParagraph"/>
        <w:numPr>
          <w:ilvl w:val="0"/>
          <w:numId w:val="2"/>
        </w:numPr>
        <w:spacing w:after="80"/>
      </w:pPr>
      <w:r>
        <w:t xml:space="preserve">El ticket de sus clientes finales es medio-alto, lo que justifica pagar por no perderlos.</w:t>
      </w:r>
    </w:p>
    <w:p>
      <w:pPr>
        <w:pStyle w:val="ListParagraph"/>
        <w:numPr>
          <w:ilvl w:val="0"/>
          <w:numId w:val="2"/>
        </w:numPr>
        <w:spacing w:after="80"/>
      </w:pPr>
      <w:r>
        <w:t xml:space="preserve">Son negocios que todavía no tienen CRM serio, no hay que convencerlos de reemplazar algo.</w:t>
      </w:r>
    </w:p>
    <w:p>
      <w:pPr>
        <w:pStyle w:val="Heading2"/>
        <w:spacing w:after="160" w:before="280"/>
      </w:pPr>
      <w:r>
        <w:t xml:space="preserve">5.3 Quién NO es cliente (en la fase 1)</w:t>
      </w:r>
    </w:p>
    <w:p>
      <w:pPr>
        <w:pStyle w:val="ListParagraph"/>
        <w:numPr>
          <w:ilvl w:val="0"/>
          <w:numId w:val="2"/>
        </w:numPr>
        <w:spacing w:after="80"/>
      </w:pPr>
      <w:r>
        <w:t xml:space="preserve">E-commerce (otro tipo de pipeline, con carrito y pagos, conviene especialización distinta).</w:t>
      </w:r>
    </w:p>
    <w:p>
      <w:pPr>
        <w:pStyle w:val="ListParagraph"/>
        <w:numPr>
          <w:ilvl w:val="0"/>
          <w:numId w:val="2"/>
        </w:numPr>
        <w:spacing w:after="80"/>
      </w:pPr>
      <w:r>
        <w:t xml:space="preserve">Call centers y BPOs (ya tienen herramientas enterprise).</w:t>
      </w:r>
    </w:p>
    <w:p>
      <w:pPr>
        <w:pStyle w:val="ListParagraph"/>
        <w:numPr>
          <w:ilvl w:val="0"/>
          <w:numId w:val="2"/>
        </w:numPr>
        <w:spacing w:after="80"/>
      </w:pPr>
      <w:r>
        <w:t xml:space="preserve">Empresas con más de 50 empleados (venta larga, compliance complejo).</w:t>
      </w:r>
    </w:p>
    <w:p>
      <w:pPr>
        <w:pStyle w:val="ListParagraph"/>
        <w:numPr>
          <w:ilvl w:val="0"/>
          <w:numId w:val="2"/>
        </w:numPr>
        <w:spacing w:after="80"/>
      </w:pPr>
      <w:r>
        <w:t xml:space="preserve">Negocios sin WhatsApp como canal principal.</w:t>
      </w:r>
    </w:p>
    <w:p>
      <w:r>
        <w:br w:type="page"/>
      </w:r>
    </w:p>
    <w:p>
      <w:pPr>
        <w:pStyle w:val="Heading1"/>
        <w:spacing w:after="200" w:before="360"/>
      </w:pPr>
      <w:r>
        <w:t xml:space="preserve">6. Arquitectura del sistema</w:t>
      </w:r>
    </w:p>
    <w:p>
      <w:pPr>
        <w:spacing w:after="120" w:line="300"/>
      </w:pPr>
      <w:r>
        <w:t xml:space="preserve">Mantenemos la idea central de la spec original (tres capas de memoria) pero la extendemos con capas adicionales necesarias para producción real.</w:t>
      </w:r>
    </w:p>
    <w:p>
      <w:pPr>
        <w:pStyle w:val="Heading2"/>
        <w:spacing w:after="160" w:before="280"/>
      </w:pPr>
      <w:r>
        <w:t xml:space="preserve">6.1 Las cinco capas de memoria</w:t>
      </w:r>
    </w:p>
    <w:p>
      <w:pPr>
        <w:pStyle w:val="Heading3"/>
        <w:spacing w:after="120" w:before="200"/>
      </w:pPr>
      <w:r>
        <w:t xml:space="preserve">Capa 1 — Conocimiento del negocio (estática)</w:t>
      </w:r>
    </w:p>
    <w:p>
      <w:pPr>
        <w:spacing w:after="120" w:line="300"/>
      </w:pPr>
      <w:r>
        <w:rPr>
          <w:b/>
          <w:bCs/>
        </w:rPr>
        <w:t xml:space="preserve">Qué guarda: </w:t>
      </w:r>
      <w:r>
        <w:t xml:space="preserve">manual de ventas, precios, horarios, ubicación, políticas, FAQs, plantillas de mensajes aprobadas.</w:t>
      </w:r>
    </w:p>
    <w:p>
      <w:pPr>
        <w:spacing w:after="120" w:line="300"/>
      </w:pPr>
      <w:r>
        <w:rPr>
          <w:b/>
          <w:bCs/>
        </w:rPr>
        <w:t xml:space="preserve">Cómo se guarda: </w:t>
      </w:r>
      <w:r>
        <w:t xml:space="preserve">base de datos vectorial (pgvector sobre Supabase) + tabla estructurada para datos paramétricos (precios, horarios). Los embeddings usan modelos pequeños y baratos para costo bajo.</w:t>
      </w:r>
    </w:p>
    <w:p>
      <w:pPr>
        <w:spacing w:after="120" w:line="300"/>
      </w:pPr>
      <w:r>
        <w:rPr>
          <w:b/>
          <w:bCs/>
        </w:rPr>
        <w:t xml:space="preserve">Quién la actualiza: </w:t>
      </w:r>
      <w:r>
        <w:t xml:space="preserve">el dueño del negocio, mediante un onboarding guiado la primera vez y actualizaciones simples después.</w:t>
      </w:r>
    </w:p>
    <w:p>
      <w:pPr>
        <w:pStyle w:val="Heading3"/>
        <w:spacing w:after="120" w:before="200"/>
      </w:pPr>
      <w:r>
        <w:t xml:space="preserve">Capa 2 — Ficha viva del cliente (entidades)</w:t>
      </w:r>
    </w:p>
    <w:p>
      <w:pPr>
        <w:spacing w:after="120" w:line="300"/>
      </w:pPr>
      <w:r>
        <w:rPr>
          <w:b/>
          <w:bCs/>
        </w:rPr>
        <w:t xml:space="preserve">Qué guarda: </w:t>
      </w:r>
      <w:r>
        <w:t xml:space="preserve">un JSONB estructurado por contacto con slots como disponibilidad, interés principal, historial de servicios, deuda pendiente, preferencias declaradas, etiquetas semánticas.</w:t>
      </w:r>
    </w:p>
    <w:p>
      <w:pPr>
        <w:spacing w:after="120" w:line="300"/>
      </w:pPr>
      <w:r>
        <w:rPr>
          <w:b/>
          <w:bCs/>
        </w:rPr>
        <w:t xml:space="preserve">Cómo se actualiza: </w:t>
      </w:r>
      <w:r>
        <w:t xml:space="preserve">cada mensaje entrante pasa por un extractor LLM que identifica nuevos hechos. Si hay conflicto con datos previos (ej. cambió de dirección), se aplica una política de resolución: el dato más reciente gana, pero se mantiene el historial para auditoría.</w:t>
      </w:r>
    </w:p>
    <w:p>
      <w:pPr>
        <w:spacing w:after="120" w:line="300"/>
      </w:pPr>
      <w:r>
        <w:rPr>
          <w:b/>
          <w:bCs/>
        </w:rPr>
        <w:t xml:space="preserve">Innovación respecto a la spec original: </w:t>
      </w:r>
      <w:r>
        <w:t xml:space="preserve">incorporamos timestamps y "confianza del hecho" en cada slot, para que el sistema sepa qué tan actualizado y qué tan cierto es cada dato antes de usarlo.</w:t>
      </w:r>
    </w:p>
    <w:p>
      <w:pPr>
        <w:pStyle w:val="Heading3"/>
        <w:spacing w:after="120" w:before="200"/>
      </w:pPr>
      <w:r>
        <w:t xml:space="preserve">Capa 3 — Memoria episódica (conversaciones)</w:t>
      </w:r>
    </w:p>
    <w:p>
      <w:pPr>
        <w:spacing w:after="120" w:line="300"/>
      </w:pPr>
      <w:r>
        <w:rPr>
          <w:b/>
          <w:bCs/>
        </w:rPr>
        <w:t xml:space="preserve">Qué guarda: </w:t>
      </w:r>
      <w:r>
        <w:t xml:space="preserve">el historial conversacional por cliente, pero resumido de forma inteligente: mensajes literales de las últimas 48 horas + resúmenes semanales + hitos (primer contacto, primera compra, primera queja).</w:t>
      </w:r>
    </w:p>
    <w:p>
      <w:pPr>
        <w:spacing w:after="120" w:line="300"/>
      </w:pPr>
      <w:r>
        <w:rPr>
          <w:b/>
          <w:bCs/>
        </w:rPr>
        <w:t xml:space="preserve">Por qué existe: </w:t>
      </w:r>
      <w:r>
        <w:t xml:space="preserve">la spec original la omitía. Sin ella, el sistema pierde contexto conversacional reciente y responde fuera de tono.</w:t>
      </w:r>
    </w:p>
    <w:p>
      <w:pPr>
        <w:pStyle w:val="Heading3"/>
        <w:spacing w:after="120" w:before="200"/>
      </w:pPr>
      <w:r>
        <w:t xml:space="preserve">Capa 4 — Reglas aprendidas (experiencias)</w:t>
      </w:r>
    </w:p>
    <w:p>
      <w:pPr>
        <w:spacing w:after="120" w:line="300"/>
      </w:pPr>
      <w:r>
        <w:rPr>
          <w:b/>
          <w:bCs/>
        </w:rPr>
        <w:t xml:space="preserve">Qué guarda: </w:t>
      </w:r>
      <w:r>
        <w:t xml:space="preserve">patrones de decisión que el dueño validó repetidamente. Cada regla tiene: condición (cuándo aplicar), acción (qué hacer), contador de uso, y score de éxito (cuántas veces se aprobó sin modificar).</w:t>
      </w:r>
    </w:p>
    <w:p>
      <w:pPr>
        <w:spacing w:after="120" w:line="300"/>
      </w:pPr>
      <w:r>
        <w:rPr>
          <w:b/>
          <w:bCs/>
        </w:rPr>
        <w:t xml:space="preserve">Cambio crítico vs. spec original: </w:t>
      </w:r>
      <w:r>
        <w:t xml:space="preserve">una regla NO se vuelve permanente con un solo swipe. Pasa por tres estados: propuesta → candidata → activa. Para ser activa necesita al menos 5 aplicaciones exitosas sin modificación, o confirmación explícita del dueño en modo "revisión semanal".</w:t>
      </w:r>
    </w:p>
    <w:p>
      <w:pPr>
        <w:pStyle w:val="Heading3"/>
        <w:spacing w:after="120" w:before="200"/>
      </w:pPr>
      <w:r>
        <w:t xml:space="preserve">Capa 5 — Estado del sistema (operacional)</w:t>
      </w:r>
    </w:p>
    <w:p>
      <w:pPr>
        <w:spacing w:after="120" w:line="300"/>
      </w:pPr>
      <w:r>
        <w:rPr>
          <w:b/>
          <w:bCs/>
        </w:rPr>
        <w:t xml:space="preserve">Qué guarda: </w:t>
      </w:r>
      <w:r>
        <w:t xml:space="preserve">logs de decisiones, scores de confianza por respuesta, feedback del humano, métricas de precisión por regla, eventos de rollback. Esta capa es invisible al usuario pero crítica para auditoría, debugging, y mejora continua.</w:t>
      </w:r>
    </w:p>
    <w:p>
      <w:r>
        <w:br w:type="page"/>
      </w:r>
    </w:p>
    <w:p>
      <w:pPr>
        <w:pStyle w:val="Heading1"/>
        <w:spacing w:after="200" w:before="360"/>
      </w:pPr>
      <w:r>
        <w:t xml:space="preserve">7. Pipeline de inteligencia</w:t>
      </w:r>
    </w:p>
    <w:p>
      <w:pPr>
        <w:spacing w:after="120" w:line="300"/>
      </w:pPr>
      <w:r>
        <w:t xml:space="preserve">Cada mensaje entrante ejecuta un pipeline de siete pasos. Lo que en la spec original eran cuatro, lo extendemos con validaciones que previenen los modos de falla más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700"/>
        <w:gridCol w:w="2060"/>
      </w:tblGrid>
      <w:tr>
        <w:trPr>
          <w:tblHeader/>
        </w:trPr>
        <w:tc>
          <w:tcPr>
            <w:tcW w:type="dxa" w:w="16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Paso</w:t>
            </w:r>
          </w:p>
        </w:tc>
        <w:tc>
          <w:tcPr>
            <w:tcW w:type="dxa" w:w="30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Qué hace</w:t>
            </w:r>
          </w:p>
        </w:tc>
        <w:tc>
          <w:tcPr>
            <w:tcW w:type="dxa" w:w="27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Tecnología</w:t>
            </w:r>
          </w:p>
        </w:tc>
        <w:tc>
          <w:tcPr>
            <w:tcW w:type="dxa" w:w="20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Latencia objetivo</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 Ingesta y normalización</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Recibe mensaje, extrae texto de audios/imágenes, normaliza emojis y errores tipográficos</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Whisper para audio, OCR para imágenes</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&lt; 2s</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 Extracción de intención y entidades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Clasifica intención (agendar/consultar/reclamar/etc) y extrae datos nuevos</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LLM de clasificación rápido</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&lt; 500ms</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3. Recuperación de contexto</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Busca en ficha del cliente, conocimiento del negocio, reglas aplicables</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pgvector + queries estructuradas</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&lt; 300ms</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4. Validación cruzada</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Detecta contradicciones entre intención, ficha y reglas</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Lógica determinística + LLM</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&lt; 400ms</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5. Generación de respuesta candidata</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Produce respuesta basada en contexto recuperado</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LLM generativo con prompt estricto</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&lt; 2s</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6. Scoring de confianza</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Calcula score multifactorial (ver sección 8)</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Modelo de scoring + heurísticas</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&lt; 100ms</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7. Decisión de ruteo</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Autopilot / Validación humana / Escalamiento manual</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Reglas determinísticas sobre score</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&lt; 50ms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FEBE6" w:val="clear"/>
            <w:tcMar>
              <w:top w:type="dxa" w:w="160"/>
              <w:left w:type="dxa" w:w="200"/>
              <w:bottom w:type="dxa" w:w="160"/>
              <w:right w:type="dxa" w:w="200"/>
            </w:tcMar>
          </w:tcPr>
          <w:p>
            <w:pPr>
              <w:spacing w:after="100"/>
            </w:pPr>
            <w:r>
              <w:rPr>
                <w:b/>
                <w:bCs/>
                <w:color w:val="1F4E79"/>
              </w:rPr>
              <w:t xml:space="preserve">Guardrails no negociables</w:t>
            </w:r>
          </w:p>
          <w:p>
            <w:pPr>
              <w:spacing w:after="120" w:line="300"/>
            </w:pPr>
            <w:r>
              <w:t xml:space="preserve">El sistema tiene prohibido por diseño:</w:t>
            </w:r>
          </w:p>
          <w:p>
            <w:pPr>
              <w:pStyle w:val="ListParagraph"/>
              <w:numPr>
                <w:ilvl w:val="0"/>
                <w:numId w:val="2"/>
              </w:numPr>
              <w:spacing w:after="80"/>
            </w:pPr>
            <w:r>
              <w:t xml:space="preserve">Inventar precios, horarios, políticas o datos que no estén en la Capa 1.</w:t>
            </w:r>
          </w:p>
          <w:p>
            <w:pPr>
              <w:pStyle w:val="ListParagraph"/>
              <w:numPr>
                <w:ilvl w:val="0"/>
                <w:numId w:val="2"/>
              </w:numPr>
              <w:spacing w:after="80"/>
            </w:pPr>
            <w:r>
              <w:t xml:space="preserve">Confirmar una reserva o compromiso sin al menos un dato sólido del cliente en la Capa 2.</w:t>
            </w:r>
          </w:p>
          <w:p>
            <w:pPr>
              <w:pStyle w:val="ListParagraph"/>
              <w:numPr>
                <w:ilvl w:val="0"/>
                <w:numId w:val="2"/>
              </w:numPr>
              <w:spacing w:after="80"/>
            </w:pPr>
            <w:r>
              <w:t xml:space="preserve">Enviar mensajes fuera de las plantillas aprobadas en conversaciones de 24h+ (requisito de WhatsApp Business API).</w:t>
            </w:r>
          </w:p>
          <w:p>
            <w:pPr>
              <w:pStyle w:val="ListParagraph"/>
              <w:numPr>
                <w:ilvl w:val="0"/>
                <w:numId w:val="2"/>
              </w:numPr>
              <w:spacing w:after="80"/>
            </w:pPr>
            <w:r>
              <w:t xml:space="preserve">Procesar datos sensibles (salud, finanzas, identidad) sin consentimiento explícito registrado.</w:t>
            </w:r>
          </w:p>
        </w:tc>
      </w:tr>
    </w:tbl>
    <w:p>
      <w:r>
        <w:br w:type="page"/>
      </w:r>
    </w:p>
    <w:p>
      <w:pPr>
        <w:pStyle w:val="Heading1"/>
        <w:spacing w:after="200" w:before="360"/>
      </w:pPr>
      <w:r>
        <w:t xml:space="preserve">8. Motor de confianza y escalamiento</w:t>
      </w:r>
    </w:p>
    <w:p>
      <w:pPr>
        <w:spacing w:after="120" w:line="300"/>
      </w:pPr>
      <w:r>
        <w:t xml:space="preserve">El scoring de confianza es el corazón del producto. Un score mal calibrado genera falsos positivos (IA responde con error) o falsos negativos (IA escala todo al humano). Ambos matan el producto.</w:t>
      </w:r>
    </w:p>
    <w:p>
      <w:pPr>
        <w:pStyle w:val="Heading2"/>
        <w:spacing w:after="160" w:before="280"/>
      </w:pPr>
      <w:r>
        <w:t xml:space="preserve">8.1 Fórmula del score</w:t>
      </w:r>
    </w:p>
    <w:p>
      <w:pPr>
        <w:spacing w:after="120" w:line="300"/>
      </w:pPr>
      <w:r>
        <w:t xml:space="preserve">El score final es la combinación ponderada de cinco sub-scores: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060"/>
      </w:tblGrid>
      <w:tr>
        <w:trPr>
          <w:tblHeader/>
        </w:trPr>
        <w:tc>
          <w:tcPr>
            <w:tcW w:type="dxa" w:w="23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Sub-score</w:t>
            </w:r>
          </w:p>
        </w:tc>
        <w:tc>
          <w:tcPr>
            <w:tcW w:type="dxa" w:w="50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Qué mide</w:t>
            </w:r>
          </w:p>
        </w:tc>
        <w:tc>
          <w:tcPr>
            <w:tcW w:type="dxa" w:w="20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Peso</w:t>
            </w:r>
          </w:p>
        </w:tc>
      </w:tr>
      <w:tr>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Grounding</w:t>
            </w:r>
          </w:p>
        </w:tc>
        <w:tc>
          <w:tcPr>
            <w:tcW w:type="dxa" w:w="5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Qué porcentaje de la respuesta está respaldado por datos de la Capa 1 o 2</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35%</w:t>
            </w:r>
          </w:p>
        </w:tc>
      </w:tr>
      <w:tr>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Coherencia</w:t>
            </w:r>
          </w:p>
        </w:tc>
        <w:tc>
          <w:tcPr>
            <w:tcW w:type="dxa" w:w="5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La respuesta es consistente con el contexto conversacional (Capa 3)</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15%</w:t>
            </w:r>
          </w:p>
        </w:tc>
      </w:tr>
      <w:tr>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Match de regla</w:t>
            </w:r>
          </w:p>
        </w:tc>
        <w:tc>
          <w:tcPr>
            <w:tcW w:type="dxa" w:w="5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Existe una regla aprendida activa que cubre el caso</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20%</w:t>
            </w:r>
          </w:p>
        </w:tc>
      </w:tr>
      <w:tr>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Ausencia de conflicto</w:t>
            </w:r>
          </w:p>
        </w:tc>
        <w:tc>
          <w:tcPr>
            <w:tcW w:type="dxa" w:w="5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No hay contradicciones detectadas en la validación cruzada</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20%</w:t>
            </w:r>
          </w:p>
        </w:tc>
      </w:tr>
      <w:tr>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Certeza del modelo</w:t>
            </w:r>
          </w:p>
        </w:tc>
        <w:tc>
          <w:tcPr>
            <w:tcW w:type="dxa" w:w="5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Entropía semántica de la generación (consistencia entre múltiples pasadas)</w:t>
            </w:r>
          </w:p>
        </w:tc>
        <w:tc>
          <w:tcPr>
            <w:tcW w:type="dxa" w:w="2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10%</w:t>
            </w:r>
          </w:p>
        </w:tc>
      </w:tr>
    </w:tbl>
    <w:p>
      <w:pPr>
        <w:pStyle w:val="Heading2"/>
        <w:spacing w:after="160" w:before="280"/>
      </w:pPr>
      <w:r>
        <w:t xml:space="preserve">8.2 Umbrales de ruteo</w:t>
      </w:r>
    </w:p>
    <w:p>
      <w:pPr>
        <w:spacing w:after="120" w:line="300"/>
      </w:pPr>
      <w:r>
        <w:t xml:space="preserve">La industria del BPO en 2026 usa umbrales de 85% para escalamiento. Nosotros somos más conservadores al principio (más escalamiento) y los ajustamos con el tiempo según el track record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Rango de score</w:t>
            </w:r>
          </w:p>
        </w:tc>
        <w:tc>
          <w:tcPr>
            <w:tcW w:type="dxa" w:w="24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Modo</w:t>
            </w:r>
          </w:p>
        </w:tc>
        <w:tc>
          <w:tcPr>
            <w:tcW w:type="dxa" w:w="51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Comportamiento</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92%</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Autopilot</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Responde sola. Log registrado para auditoría. Notificación silenciosa al dueño.</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75-91%</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Validación rápida</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Genera tarjeta en la UI. Dueño swipea para aprobar/modificar. Timeout de 10 min antes de escalar a urgente.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50-74%</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Validación con sugerencias</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Tarjeta con múltiples opciones propuestas. El dueño elige o escribe la suya.</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&lt; 50%</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Manual</w:t>
            </w:r>
          </w:p>
        </w:tc>
        <w:tc>
          <w:tcPr>
            <w:tcW w:type="dxa" w:w="51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La IA no propone respuesta. Solo transcribe el contexto y pide al dueño que responda. Marca el caso como "oportunidad de aprendizaje".</w:t>
            </w:r>
          </w:p>
        </w:tc>
      </w:tr>
    </w:tbl>
    <w:p>
      <w:pPr>
        <w:pStyle w:val="Heading2"/>
        <w:spacing w:after="160" w:before="280"/>
      </w:pPr>
      <w:r>
        <w:t xml:space="preserve">8.3 Calibración y ajuste dinámico</w:t>
      </w:r>
    </w:p>
    <w:p>
      <w:pPr>
        <w:spacing w:after="120" w:line="300"/>
      </w:pPr>
      <w:r>
        <w:t xml:space="preserve">El sistema mide constantemente la calibración del score: cuando responde en autopilot con score de 95%, ¿el dueño aprueba el 95% de las veces si revisa luego? Si hay desalineación, los umbrales se ajustan automáticamente hacia arriba (más conservador) y se alerta al equipo de producto.</w:t>
      </w:r>
    </w:p>
    <w:p>
      <w:r>
        <w:br w:type="page"/>
      </w:r>
    </w:p>
    <w:p>
      <w:pPr>
        <w:pStyle w:val="Heading1"/>
        <w:spacing w:after="200" w:before="360"/>
      </w:pPr>
      <w:r>
        <w:t xml:space="preserve">9. Interfaz de usuario</w:t>
      </w:r>
    </w:p>
    <w:p>
      <w:pPr>
        <w:spacing w:after="120" w:line="300"/>
      </w:pPr>
      <w:r>
        <w:t xml:space="preserve">Mantenemos la visión minimalista tipo Apple/glassmorphism, pero refinamos las interacciones para reducir errores de curaduría.</w:t>
      </w:r>
    </w:p>
    <w:p>
      <w:pPr>
        <w:pStyle w:val="Heading2"/>
        <w:spacing w:after="160" w:before="280"/>
      </w:pPr>
      <w:r>
        <w:t xml:space="preserve">9.1 Pantalla principal: pila de tarjetas</w:t>
      </w:r>
    </w:p>
    <w:p>
      <w:pPr>
        <w:spacing w:after="120" w:line="300"/>
      </w:pPr>
      <w:r>
        <w:t xml:space="preserve">El dueño abre la app y ve una pila de cartas. Cada carta muestra:</w:t>
      </w:r>
    </w:p>
    <w:p>
      <w:pPr>
        <w:pStyle w:val="ListParagraph"/>
        <w:numPr>
          <w:ilvl w:val="0"/>
          <w:numId w:val="2"/>
        </w:numPr>
        <w:spacing w:after="80"/>
      </w:pPr>
      <w:r>
        <w:t xml:space="preserve">Foto y nombre del contacto (o número si es nuevo).</w:t>
      </w:r>
    </w:p>
    <w:p>
      <w:pPr>
        <w:pStyle w:val="ListParagraph"/>
        <w:numPr>
          <w:ilvl w:val="0"/>
          <w:numId w:val="2"/>
        </w:numPr>
        <w:spacing w:after="80"/>
      </w:pPr>
      <w:r>
        <w:t xml:space="preserve">Resumen de la conversación en una línea.</w:t>
      </w:r>
    </w:p>
    <w:p>
      <w:pPr>
        <w:pStyle w:val="ListParagraph"/>
        <w:numPr>
          <w:ilvl w:val="0"/>
          <w:numId w:val="2"/>
        </w:numPr>
        <w:spacing w:after="80"/>
      </w:pPr>
      <w:r>
        <w:t xml:space="preserve">Mensaje del cliente (últimos 2-3 mensajes).</w:t>
      </w:r>
    </w:p>
    <w:p>
      <w:pPr>
        <w:pStyle w:val="ListParagraph"/>
        <w:numPr>
          <w:ilvl w:val="0"/>
          <w:numId w:val="2"/>
        </w:numPr>
        <w:spacing w:after="80"/>
      </w:pPr>
      <w:r>
        <w:t xml:space="preserve">Respuesta propuesta por la IA, editable en línea.</w:t>
      </w:r>
    </w:p>
    <w:p>
      <w:pPr>
        <w:pStyle w:val="ListParagraph"/>
        <w:numPr>
          <w:ilvl w:val="0"/>
          <w:numId w:val="2"/>
        </w:numPr>
        <w:spacing w:after="80"/>
      </w:pPr>
      <w:r>
        <w:t xml:space="preserve">Score de confianza visible (semáforo verde/amarillo/rojo).</w:t>
      </w:r>
    </w:p>
    <w:p>
      <w:pPr>
        <w:pStyle w:val="ListParagraph"/>
        <w:numPr>
          <w:ilvl w:val="0"/>
          <w:numId w:val="2"/>
        </w:numPr>
        <w:spacing w:after="80"/>
      </w:pPr>
      <w:r>
        <w:t xml:space="preserve">Reglas o datos que la IA usó para generar la respuesta (explicabilidad).</w:t>
      </w:r>
    </w:p>
    <w:p>
      <w:pPr>
        <w:pStyle w:val="Heading2"/>
        <w:spacing w:after="160" w:before="280"/>
      </w:pPr>
      <w:r>
        <w:t xml:space="preserve">9.2 Gestos redefinidos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660"/>
      </w:tblGrid>
      <w:tr>
        <w:trPr>
          <w:tblHeader/>
        </w:trPr>
        <w:tc>
          <w:tcPr>
            <w:tcW w:type="dxa" w:w="19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Gesto</w:t>
            </w:r>
          </w:p>
        </w:tc>
        <w:tc>
          <w:tcPr>
            <w:tcW w:type="dxa" w:w="2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Acción</w:t>
            </w:r>
          </w:p>
        </w:tc>
        <w:tc>
          <w:tcPr>
            <w:tcW w:type="dxa" w:w="46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Aprendizaje del sistema</w:t>
            </w:r>
          </w:p>
        </w:tc>
      </w:tr>
      <w:tr>
        <w:tc>
          <w:tcPr>
            <w:tcW w:type="dxa" w:w="1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Swipe derecha</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Aprobar y enviar tal cual</w:t>
            </w:r>
          </w:p>
        </w:tc>
        <w:tc>
          <w:tcPr>
            <w:tcW w:type="dxa" w:w="4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Refuerza la respuesta como correcta para ese caso</w:t>
            </w:r>
          </w:p>
        </w:tc>
      </w:tr>
      <w:tr>
        <w:tc>
          <w:tcPr>
            <w:tcW w:type="dxa" w:w="1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Swipe izquierda</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Descartar y responder manualmente</w:t>
            </w:r>
          </w:p>
        </w:tc>
        <w:tc>
          <w:tcPr>
            <w:tcW w:type="dxa" w:w="4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Marca el caso como oportunidad de aprendizaje</w:t>
            </w:r>
          </w:p>
        </w:tc>
      </w:tr>
      <w:tr>
        <w:tc>
          <w:tcPr>
            <w:tcW w:type="dxa" w:w="1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Swipe abajo</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Posponer (recordar en 30 min)</w:t>
            </w:r>
          </w:p>
        </w:tc>
        <w:tc>
          <w:tcPr>
            <w:tcW w:type="dxa" w:w="4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Neutral</w:t>
            </w:r>
          </w:p>
        </w:tc>
      </w:tr>
      <w:tr>
        <w:tc>
          <w:tcPr>
            <w:tcW w:type="dxa" w:w="1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Tap sobre la respuesta</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Editar inline antes de enviar</w:t>
            </w:r>
          </w:p>
        </w:tc>
        <w:tc>
          <w:tcPr>
            <w:tcW w:type="dxa" w:w="4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Registra la edición como feedback de mejora</w:t>
            </w:r>
          </w:p>
        </w:tc>
      </w:tr>
      <w:tr>
        <w:tc>
          <w:tcPr>
            <w:tcW w:type="dxa" w:w="19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Swipe arriba (larga presión)</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Candidata a regla aprendida</w:t>
            </w:r>
          </w:p>
        </w:tc>
        <w:tc>
          <w:tcPr>
            <w:tcW w:type="dxa" w:w="4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Agrega al pool de reglas propuestas; NO se activa automáticamente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FF4E6" w:val="clear"/>
            <w:tcMar>
              <w:top w:type="dxa" w:w="160"/>
              <w:left w:type="dxa" w:w="200"/>
              <w:bottom w:type="dxa" w:w="160"/>
              <w:right w:type="dxa" w:w="200"/>
            </w:tcMar>
          </w:tcPr>
          <w:p>
            <w:pPr>
              <w:spacing w:after="100"/>
            </w:pPr>
            <w:r>
              <w:rPr>
                <w:b/>
                <w:bCs/>
                <w:color w:val="1F4E79"/>
              </w:rPr>
              <w:t xml:space="preserve">Cambio crítico vs. spec original</w:t>
            </w:r>
          </w:p>
          <w:p>
            <w:r>
              <w:t xml:space="preserve">El swipe arriba ya no crea una "Regla Maestra" permanente. Solo agrega la decisión a un pool de reglas propuestas. Una vez por semana, el dueño recibe una revisión en batch de las reglas candidatas y decide cuáles activar. Esto evita que una aprobación apurada un viernes a la noche se convierta en política permanente.</w:t>
            </w:r>
          </w:p>
        </w:tc>
      </w:tr>
    </w:tbl>
    <w:p>
      <w:pPr>
        <w:pStyle w:val="Heading2"/>
        <w:spacing w:after="160" w:before="280"/>
      </w:pPr>
      <w:r>
        <w:t xml:space="preserve">9.3 Vista de "Revisión Semanal"</w:t>
      </w:r>
    </w:p>
    <w:p>
      <w:pPr>
        <w:spacing w:after="120" w:line="300"/>
      </w:pPr>
      <w:r>
        <w:t xml:space="preserve">Una sesión dedicada de 10-15 minutos por semana donde el dueño:</w:t>
      </w:r>
    </w:p>
    <w:p>
      <w:pPr>
        <w:pStyle w:val="ListParagraph"/>
        <w:numPr>
          <w:ilvl w:val="0"/>
          <w:numId w:val="2"/>
        </w:numPr>
        <w:spacing w:after="80"/>
      </w:pPr>
      <w:r>
        <w:t xml:space="preserve">Revisa reglas candidatas y las aprueba/descarta con contexto (cuántas veces aplicaron, con qué tipo de cliente).</w:t>
      </w:r>
    </w:p>
    <w:p>
      <w:pPr>
        <w:pStyle w:val="ListParagraph"/>
        <w:numPr>
          <w:ilvl w:val="0"/>
          <w:numId w:val="2"/>
        </w:numPr>
        <w:spacing w:after="80"/>
      </w:pPr>
      <w:r>
        <w:t xml:space="preserve">Ve métricas clave: tasa de autopilot, tasa de escalamiento, tiempo promedio ahorrado.</w:t>
      </w:r>
    </w:p>
    <w:p>
      <w:pPr>
        <w:pStyle w:val="ListParagraph"/>
        <w:numPr>
          <w:ilvl w:val="0"/>
          <w:numId w:val="2"/>
        </w:numPr>
        <w:spacing w:after="80"/>
      </w:pPr>
      <w:r>
        <w:t xml:space="preserve">Audita una muestra aleatoria de respuestas automáticas para detectar errores sistemáticos.</w:t>
      </w:r>
    </w:p>
    <w:p>
      <w:pPr>
        <w:pStyle w:val="ListParagraph"/>
        <w:numPr>
          <w:ilvl w:val="0"/>
          <w:numId w:val="2"/>
        </w:numPr>
        <w:spacing w:after="80"/>
      </w:pPr>
      <w:r>
        <w:t xml:space="preserve">Actualiza conocimiento del negocio si detecta gaps.</w:t>
      </w:r>
    </w:p>
    <w:p>
      <w:r>
        <w:br w:type="page"/>
      </w:r>
    </w:p>
    <w:p>
      <w:pPr>
        <w:pStyle w:val="Heading1"/>
        <w:spacing w:after="200" w:before="360"/>
      </w:pPr>
      <w:r>
        <w:t xml:space="preserve">10. Stack tecnológico</w:t>
      </w:r>
    </w:p>
    <w:p>
      <w:pPr>
        <w:pStyle w:val="Heading2"/>
        <w:spacing w:after="160" w:before="280"/>
      </w:pPr>
      <w:r>
        <w:t xml:space="preserve">10.1 Principio rector: agnóstico y desacoplado</w:t>
      </w:r>
    </w:p>
    <w:p>
      <w:pPr>
        <w:spacing w:after="120" w:line="300"/>
      </w:pPr>
      <w:r>
        <w:t xml:space="preserve">Ningún componente crítico queda atado a un solo proveedor. Cada capa tiene una interfaz clara que permite cambiar implementaciones sin reescribir el sistema.</w:t>
      </w:r>
    </w:p>
    <w:p>
      <w:pPr>
        <w:pStyle w:val="Heading2"/>
        <w:spacing w:after="160" w:before="280"/>
      </w:pPr>
      <w:r>
        <w:t xml:space="preserve">10.2 Stack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600"/>
        <w:gridCol w:w="2660"/>
      </w:tblGrid>
      <w:tr>
        <w:trPr>
          <w:tblHeader/>
        </w:trPr>
        <w:tc>
          <w:tcPr>
            <w:tcW w:type="dxa" w:w="14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Capa</w:t>
            </w:r>
          </w:p>
        </w:tc>
        <w:tc>
          <w:tcPr>
            <w:tcW w:type="dxa" w:w="27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Elección principal</w:t>
            </w:r>
          </w:p>
        </w:tc>
        <w:tc>
          <w:tcPr>
            <w:tcW w:type="dxa" w:w="26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Alternativa</w:t>
            </w:r>
          </w:p>
        </w:tc>
        <w:tc>
          <w:tcPr>
            <w:tcW w:type="dxa" w:w="26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Por qué</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Backend</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Node.js + TypeScript (Fastify)</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Go</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Ecosistema de LLM maduro, contratación fácil en LATAM</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Base de datos</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Supabase (Postgres + pgvector + Auth)</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AWS RDS + Pinecone</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Todo en uno, precio razonable, buen DX</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Mensajería</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BSP de WhatsApp (Gupshup o Twilio)</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API directa de Meta (cuando califiquemos)</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BSP reduce fricción de alta; se migra después</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LLM de clasificación</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Capa abstracta sobre Claude Haiku / Gemini Flash / GPT mini</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Modelo self-hosted (Llama)</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Abstracción permite optimizar costo por tarea</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LLM generativo</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Capa abstracta sobre Claude Sonnet / GPT-4o</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Modelo más grande según necesidad</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Calidad de respuesta en castellano rioplatense</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Embeddings</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text-embedding-3-small (OpenAI) o equivalente</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bge-m3 self-hosted</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Costo-calidad; castellano aceptable</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Frontend web</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Next.js + TanStack Query</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Remix</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Ecosistema, performance, SEO de landing</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Mobile</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React Native (Expo)</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Nativo Swift/Kotlin</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Un solo codebase; mobile es crítico para la pila de tarjetas</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Infra</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Railway / Fly.io / Render al inicio</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AWS cuando escalemos</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Simplicidad operativa, costo bajo en fase 1</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Observabilidad LLM</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Langfuse (open source)</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Helicone, Arize</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Auditoría de prompts, costos, latencia</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Monitoreo general</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Sentry + Posthog</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Datadog</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Errores + analytics de producto</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Evaluación y testing</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Promptfoo + Giskard</w:t>
            </w:r>
          </w:p>
        </w:tc>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Braintrust</w:t>
            </w:r>
          </w:p>
        </w:tc>
        <w:tc>
          <w:tcPr>
            <w:tcW w:type="dxa" w:w="26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Detectar regresiones en calidad de respuesta</w:t>
            </w:r>
          </w:p>
        </w:tc>
      </w:tr>
    </w:tbl>
    <w:p>
      <w:pPr>
        <w:pStyle w:val="Heading2"/>
        <w:spacing w:after="160" w:before="280"/>
      </w:pPr>
      <w:r>
        <w:t xml:space="preserve">10.3 Arquitectura de multi-tenancy</w:t>
      </w:r>
    </w:p>
    <w:p>
      <w:pPr>
        <w:spacing w:after="120" w:line="300"/>
      </w:pPr>
      <w:r>
        <w:t xml:space="preserve">Cada cliente (cada PyME) es un tenant. La aislación se logra en tres niveles:</w:t>
      </w:r>
    </w:p>
    <w:p>
      <w:pPr>
        <w:pStyle w:val="ListParagraph"/>
        <w:numPr>
          <w:ilvl w:val="0"/>
          <w:numId w:val="2"/>
        </w:numPr>
        <w:spacing w:after="80"/>
      </w:pPr>
      <w:r>
        <w:rPr>
          <w:b/>
          <w:bCs/>
        </w:rPr>
        <w:t xml:space="preserve">Datos: </w:t>
      </w:r>
      <w:r>
        <w:t xml:space="preserve">row-level security de Postgres con tenant_id en cada tabla.</w:t>
      </w:r>
    </w:p>
    <w:p>
      <w:pPr>
        <w:pStyle w:val="ListParagraph"/>
        <w:numPr>
          <w:ilvl w:val="0"/>
          <w:numId w:val="2"/>
        </w:numPr>
        <w:spacing w:after="80"/>
      </w:pPr>
      <w:r>
        <w:rPr>
          <w:b/>
          <w:bCs/>
        </w:rPr>
        <w:t xml:space="preserve">Vectores: </w:t>
      </w:r>
      <w:r>
        <w:t xml:space="preserve">namespaces separados por tenant en el store vectorial.</w:t>
      </w:r>
    </w:p>
    <w:p>
      <w:pPr>
        <w:pStyle w:val="ListParagraph"/>
        <w:numPr>
          <w:ilvl w:val="0"/>
          <w:numId w:val="2"/>
        </w:numPr>
        <w:spacing w:after="80"/>
      </w:pPr>
      <w:r>
        <w:rPr>
          <w:b/>
          <w:bCs/>
        </w:rPr>
        <w:t xml:space="preserve">Prompts: </w:t>
      </w:r>
      <w:r>
        <w:t xml:space="preserve">el system prompt se compone dinámicamente con el manual de ventas del tenant, nunca mezcla.</w:t>
      </w:r>
    </w:p>
    <w:p>
      <w:r>
        <w:br w:type="page"/>
      </w:r>
    </w:p>
    <w:p>
      <w:pPr>
        <w:pStyle w:val="Heading1"/>
        <w:spacing w:after="200" w:before="360"/>
      </w:pPr>
      <w:r>
        <w:t xml:space="preserve">11. Cumplimiento legal y seguridad</w:t>
      </w:r>
    </w:p>
    <w:p>
      <w:pPr>
        <w:spacing w:after="120" w:line="300"/>
      </w:pPr>
      <w:r>
        <w:t xml:space="preserve">Un CRM guarda datos personales de terceros. En Argentina esto está regulado por la Ley 25.326 de Protección de Datos Personales, que exige consentimiento libre, expreso e informado para el tratamiento. Esto no es opcional ni pateable a "versión 2.0".</w:t>
      </w:r>
    </w:p>
    <w:p>
      <w:pPr>
        <w:pStyle w:val="Heading2"/>
        <w:spacing w:after="160" w:before="280"/>
      </w:pPr>
      <w:r>
        <w:t xml:space="preserve">11.1 Checklist mínimo desde el día uno</w:t>
      </w:r>
    </w:p>
    <w:p>
      <w:pPr>
        <w:pStyle w:val="ListParagraph"/>
        <w:numPr>
          <w:ilvl w:val="0"/>
          <w:numId w:val="2"/>
        </w:numPr>
        <w:spacing w:after="80"/>
      </w:pPr>
      <w:r>
        <w:rPr>
          <w:b/>
          <w:bCs/>
        </w:rPr>
        <w:t xml:space="preserve">Consentimiento documentado: </w:t>
      </w:r>
      <w:r>
        <w:t xml:space="preserve">el primer mensaje automatizado al cliente final incluye una notificación de tratamiento de datos con opt-out de un tap.</w:t>
      </w:r>
    </w:p>
    <w:p>
      <w:pPr>
        <w:pStyle w:val="ListParagraph"/>
        <w:numPr>
          <w:ilvl w:val="0"/>
          <w:numId w:val="2"/>
        </w:numPr>
        <w:spacing w:after="80"/>
      </w:pPr>
      <w:r>
        <w:rPr>
          <w:b/>
          <w:bCs/>
        </w:rPr>
        <w:t xml:space="preserve">Política de privacidad: </w:t>
      </w:r>
      <w:r>
        <w:t xml:space="preserve">disponible en la URL del negocio; el PyME la firma al onboarding y se le asiste para redactarla.</w:t>
      </w:r>
    </w:p>
    <w:p>
      <w:pPr>
        <w:pStyle w:val="ListParagraph"/>
        <w:numPr>
          <w:ilvl w:val="0"/>
          <w:numId w:val="2"/>
        </w:numPr>
        <w:spacing w:after="80"/>
      </w:pPr>
      <w:r>
        <w:rPr>
          <w:b/>
          <w:bCs/>
        </w:rPr>
        <w:t xml:space="preserve">Registro de base de datos: </w:t>
      </w:r>
      <w:r>
        <w:t xml:space="preserve">en Argentina, los responsables de bases de datos personales deben inscribirse ante la Agencia de Acceso a la Información Pública. Ofrecemos asistencia al cliente.</w:t>
      </w:r>
    </w:p>
    <w:p>
      <w:pPr>
        <w:pStyle w:val="ListParagraph"/>
        <w:numPr>
          <w:ilvl w:val="0"/>
          <w:numId w:val="2"/>
        </w:numPr>
        <w:spacing w:after="80"/>
      </w:pPr>
      <w:r>
        <w:rPr>
          <w:b/>
          <w:bCs/>
        </w:rPr>
        <w:t xml:space="preserve">Derecho de acceso, rectificación y supresión: </w:t>
      </w:r>
      <w:r>
        <w:t xml:space="preserve">cualquier cliente final puede pedir ver, corregir o borrar sus datos. El sistema tiene endpoints para cumplirlo en ≤ 10 días hábiles.</w:t>
      </w:r>
    </w:p>
    <w:p>
      <w:pPr>
        <w:pStyle w:val="ListParagraph"/>
        <w:numPr>
          <w:ilvl w:val="0"/>
          <w:numId w:val="2"/>
        </w:numPr>
        <w:spacing w:after="80"/>
      </w:pPr>
      <w:r>
        <w:rPr>
          <w:b/>
          <w:bCs/>
        </w:rPr>
        <w:t xml:space="preserve">Datos sensibles: </w:t>
      </w:r>
      <w:r>
        <w:t xml:space="preserve">categoría especial (salud, origen étnico, religión, etc.) no se procesan con IA sin consentimiento explícito separado.</w:t>
      </w:r>
    </w:p>
    <w:p>
      <w:pPr>
        <w:pStyle w:val="ListParagraph"/>
        <w:numPr>
          <w:ilvl w:val="0"/>
          <w:numId w:val="2"/>
        </w:numPr>
        <w:spacing w:after="80"/>
      </w:pPr>
      <w:r>
        <w:rPr>
          <w:b/>
          <w:bCs/>
        </w:rPr>
        <w:t xml:space="preserve">Transferencia internacional: </w:t>
      </w:r>
      <w:r>
        <w:t xml:space="preserve">si usamos LLMs en infraestructura fuera de países con nivel adecuado de protección, se registra en la política y se obtiene consentimiento.</w:t>
      </w:r>
    </w:p>
    <w:p>
      <w:pPr>
        <w:pStyle w:val="ListParagraph"/>
        <w:numPr>
          <w:ilvl w:val="0"/>
          <w:numId w:val="2"/>
        </w:numPr>
        <w:spacing w:after="80"/>
      </w:pPr>
      <w:r>
        <w:rPr>
          <w:b/>
          <w:bCs/>
        </w:rPr>
        <w:t xml:space="preserve">Retención: </w:t>
      </w:r>
      <w:r>
        <w:t xml:space="preserve">datos se retienen solo mientras dure la relación comercial + plazo legal. Borrado automático configurable.</w:t>
      </w:r>
    </w:p>
    <w:p>
      <w:pPr>
        <w:pStyle w:val="ListParagraph"/>
        <w:numPr>
          <w:ilvl w:val="0"/>
          <w:numId w:val="2"/>
        </w:numPr>
        <w:spacing w:after="80"/>
      </w:pPr>
      <w:r>
        <w:rPr>
          <w:b/>
          <w:bCs/>
        </w:rPr>
        <w:t xml:space="preserve">Cifrado: </w:t>
      </w:r>
      <w:r>
        <w:t xml:space="preserve">en tránsito (TLS 1.3) y en reposo (AES-256 en Postgres).</w:t>
      </w:r>
    </w:p>
    <w:p>
      <w:pPr>
        <w:pStyle w:val="ListParagraph"/>
        <w:numPr>
          <w:ilvl w:val="0"/>
          <w:numId w:val="2"/>
        </w:numPr>
        <w:spacing w:after="80"/>
      </w:pPr>
      <w:r>
        <w:rPr>
          <w:b/>
          <w:bCs/>
        </w:rPr>
        <w:t xml:space="preserve">Auditoría: </w:t>
      </w:r>
      <w:r>
        <w:t xml:space="preserve">log inmutable de quién accedió a qué datos y cuándo.</w:t>
      </w:r>
    </w:p>
    <w:p>
      <w:pPr>
        <w:pStyle w:val="Heading2"/>
        <w:spacing w:after="160" w:before="280"/>
      </w:pPr>
      <w:r>
        <w:t xml:space="preserve">11.2 Postura ante la renovación legislativa</w:t>
      </w:r>
    </w:p>
    <w:p>
      <w:pPr>
        <w:spacing w:after="120" w:line="300"/>
      </w:pPr>
      <w:r>
        <w:t xml:space="preserve">Argentina está trabajando en un proyecto de actualización de la Ley 25.326, inspirado en el GDPR europeo y la LGPD brasileña. Diseñamos StudiOS para cumplir con el estándar más alto desde el inicio, de modo que cuando la ley se actualice, no haya que refactorizar.</w:t>
      </w:r>
    </w:p>
    <w:p>
      <w:pPr>
        <w:pStyle w:val="Heading2"/>
        <w:spacing w:after="160" w:before="280"/>
      </w:pPr>
      <w:r>
        <w:t xml:space="preserve">11.3 Seguridad técnica</w:t>
      </w:r>
    </w:p>
    <w:p>
      <w:pPr>
        <w:pStyle w:val="ListParagraph"/>
        <w:numPr>
          <w:ilvl w:val="0"/>
          <w:numId w:val="2"/>
        </w:numPr>
        <w:spacing w:after="80"/>
      </w:pPr>
      <w:r>
        <w:t xml:space="preserve">Autenticación con MFA obligatorio para el dueño.</w:t>
      </w:r>
    </w:p>
    <w:p>
      <w:pPr>
        <w:pStyle w:val="ListParagraph"/>
        <w:numPr>
          <w:ilvl w:val="0"/>
          <w:numId w:val="2"/>
        </w:numPr>
        <w:spacing w:after="80"/>
      </w:pPr>
      <w:r>
        <w:t xml:space="preserve">Roles y permisos granulares por empleado (quién puede ver qué tipo de dato).</w:t>
      </w:r>
    </w:p>
    <w:p>
      <w:pPr>
        <w:pStyle w:val="ListParagraph"/>
        <w:numPr>
          <w:ilvl w:val="0"/>
          <w:numId w:val="2"/>
        </w:numPr>
        <w:spacing w:after="80"/>
      </w:pPr>
      <w:r>
        <w:t xml:space="preserve">Secretos manejados con un vault (no en variables de entorno planas).</w:t>
      </w:r>
    </w:p>
    <w:p>
      <w:pPr>
        <w:pStyle w:val="ListParagraph"/>
        <w:numPr>
          <w:ilvl w:val="0"/>
          <w:numId w:val="2"/>
        </w:numPr>
        <w:spacing w:after="80"/>
      </w:pPr>
      <w:r>
        <w:t xml:space="preserve">Backups automáticos diarios con restauración point-in-time.</w:t>
      </w:r>
    </w:p>
    <w:p>
      <w:pPr>
        <w:pStyle w:val="ListParagraph"/>
        <w:numPr>
          <w:ilvl w:val="0"/>
          <w:numId w:val="2"/>
        </w:numPr>
        <w:spacing w:after="80"/>
      </w:pPr>
      <w:r>
        <w:t xml:space="preserve">Penetration test anual por tercero; bug bounty desde fase 2.</w:t>
      </w:r>
    </w:p>
    <w:p>
      <w:r>
        <w:br w:type="page"/>
      </w:r>
    </w:p>
    <w:p>
      <w:pPr>
        <w:pStyle w:val="Heading1"/>
        <w:spacing w:after="200" w:before="360"/>
      </w:pPr>
      <w:r>
        <w:t xml:space="preserve">12. Observabilidad y aprendizaje</w:t>
      </w:r>
    </w:p>
    <w:p>
      <w:pPr>
        <w:spacing w:after="120" w:line="300"/>
      </w:pPr>
      <w:r>
        <w:t xml:space="preserve">La spec original no hablaba de esto. Es, junto con el cumplimiento legal, lo que separa un MVP de juguete de un producto que puede escalar sin romperse.</w:t>
      </w:r>
    </w:p>
    <w:p>
      <w:pPr>
        <w:pStyle w:val="Heading2"/>
        <w:spacing w:after="160" w:before="280"/>
      </w:pPr>
      <w:r>
        <w:t xml:space="preserve">12.1 Qué medimos, de forma permanente</w:t>
      </w:r>
    </w:p>
    <w:p>
      <w:pPr>
        <w:pStyle w:val="ListParagraph"/>
        <w:numPr>
          <w:ilvl w:val="0"/>
          <w:numId w:val="2"/>
        </w:numPr>
        <w:spacing w:after="80"/>
      </w:pPr>
      <w:r>
        <w:rPr>
          <w:b/>
          <w:bCs/>
        </w:rPr>
        <w:t xml:space="preserve">Precisión por tipo de respuesta: </w:t>
      </w:r>
      <w:r>
        <w:t xml:space="preserve">% de respuestas en autopilot que el dueño no modifica al auditar.</w:t>
      </w:r>
    </w:p>
    <w:p>
      <w:pPr>
        <w:pStyle w:val="ListParagraph"/>
        <w:numPr>
          <w:ilvl w:val="0"/>
          <w:numId w:val="2"/>
        </w:numPr>
        <w:spacing w:after="80"/>
      </w:pPr>
      <w:r>
        <w:rPr>
          <w:b/>
          <w:bCs/>
        </w:rPr>
        <w:t xml:space="preserve">Calibración del score: </w:t>
      </w:r>
      <w:r>
        <w:t xml:space="preserve">correlación entre score declarado y precisión real.</w:t>
      </w:r>
    </w:p>
    <w:p>
      <w:pPr>
        <w:pStyle w:val="ListParagraph"/>
        <w:numPr>
          <w:ilvl w:val="0"/>
          <w:numId w:val="2"/>
        </w:numPr>
        <w:spacing w:after="80"/>
      </w:pPr>
      <w:r>
        <w:rPr>
          <w:b/>
          <w:bCs/>
        </w:rPr>
        <w:t xml:space="preserve">Latencia punta a punta: </w:t>
      </w:r>
      <w:r>
        <w:t xml:space="preserve">tiempo desde que llega un mensaje hasta que se propone respuesta.</w:t>
      </w:r>
    </w:p>
    <w:p>
      <w:pPr>
        <w:pStyle w:val="ListParagraph"/>
        <w:numPr>
          <w:ilvl w:val="0"/>
          <w:numId w:val="2"/>
        </w:numPr>
        <w:spacing w:after="80"/>
      </w:pPr>
      <w:r>
        <w:rPr>
          <w:b/>
          <w:bCs/>
        </w:rPr>
        <w:t xml:space="preserve">Costo por conversación: </w:t>
      </w:r>
      <w:r>
        <w:t xml:space="preserve">tokens usados + mensajes de WhatsApp + infra, desglosado por tenant.</w:t>
      </w:r>
    </w:p>
    <w:p>
      <w:pPr>
        <w:pStyle w:val="ListParagraph"/>
        <w:numPr>
          <w:ilvl w:val="0"/>
          <w:numId w:val="2"/>
        </w:numPr>
        <w:spacing w:after="80"/>
      </w:pPr>
      <w:r>
        <w:rPr>
          <w:b/>
          <w:bCs/>
        </w:rPr>
        <w:t xml:space="preserve">Tasa de escalamiento: </w:t>
      </w:r>
      <w:r>
        <w:t xml:space="preserve">% de mensajes que terminan en manual.</w:t>
      </w:r>
    </w:p>
    <w:p>
      <w:pPr>
        <w:pStyle w:val="ListParagraph"/>
        <w:numPr>
          <w:ilvl w:val="0"/>
          <w:numId w:val="2"/>
        </w:numPr>
        <w:spacing w:after="80"/>
      </w:pPr>
      <w:r>
        <w:rPr>
          <w:b/>
          <w:bCs/>
        </w:rPr>
        <w:t xml:space="preserve">Tiempo ahorrado: </w:t>
      </w:r>
      <w:r>
        <w:t xml:space="preserve">estimación comparando contra línea base del tenant en su primer mes.</w:t>
      </w:r>
    </w:p>
    <w:p>
      <w:pPr>
        <w:pStyle w:val="ListParagraph"/>
        <w:numPr>
          <w:ilvl w:val="0"/>
          <w:numId w:val="2"/>
        </w:numPr>
        <w:spacing w:after="80"/>
      </w:pPr>
      <w:r>
        <w:rPr>
          <w:b/>
          <w:bCs/>
        </w:rPr>
        <w:t xml:space="preserve">Deriva de reglas: </w:t>
      </w:r>
      <w:r>
        <w:t xml:space="preserve">reglas que empezaron con alta precisión y empezaron a fallar.</w:t>
      </w:r>
    </w:p>
    <w:p>
      <w:pPr>
        <w:pStyle w:val="Heading2"/>
        <w:spacing w:after="160" w:before="280"/>
      </w:pPr>
      <w:r>
        <w:t xml:space="preserve">12.2 Ciclo de aprendizaje</w:t>
      </w:r>
    </w:p>
    <w:p>
      <w:pPr>
        <w:spacing w:after="120" w:line="300"/>
      </w:pPr>
      <w:r>
        <w:t xml:space="preserve">Cada semana, el sistema genera un reporte interno (no visible al cliente, sí al equipo de producto) con:</w:t>
      </w:r>
    </w:p>
    <w:p>
      <w:pPr>
        <w:pStyle w:val="ListParagraph"/>
        <w:numPr>
          <w:ilvl w:val="0"/>
          <w:numId w:val="2"/>
        </w:numPr>
        <w:spacing w:after="80"/>
      </w:pPr>
      <w:r>
        <w:t xml:space="preserve">Top 10 casos donde el sistema escaló pero debería haber respondido solo (falsos negativos).</w:t>
      </w:r>
    </w:p>
    <w:p>
      <w:pPr>
        <w:pStyle w:val="ListParagraph"/>
        <w:numPr>
          <w:ilvl w:val="0"/>
          <w:numId w:val="2"/>
        </w:numPr>
        <w:spacing w:after="80"/>
      </w:pPr>
      <w:r>
        <w:t xml:space="preserve">Top 10 casos donde el sistema respondió solo pero el cliente se quejó (falsos positivos).</w:t>
      </w:r>
    </w:p>
    <w:p>
      <w:pPr>
        <w:pStyle w:val="ListParagraph"/>
        <w:numPr>
          <w:ilvl w:val="0"/>
          <w:numId w:val="2"/>
        </w:numPr>
        <w:spacing w:after="80"/>
      </w:pPr>
      <w:r>
        <w:t xml:space="preserve">Reglas candidatas que aparecieron múltiples veces en distintos tenants del mismo vertical (oportunidad de "reglas del vertical" pre-cargadas).</w:t>
      </w:r>
    </w:p>
    <w:p>
      <w:pPr>
        <w:pStyle w:val="ListParagraph"/>
        <w:numPr>
          <w:ilvl w:val="0"/>
          <w:numId w:val="2"/>
        </w:numPr>
        <w:spacing w:after="80"/>
      </w:pPr>
      <w:r>
        <w:t xml:space="preserve">Prompts o instrucciones que están produciendo respuestas inconsistentes entre ejecuciones.</w:t>
      </w:r>
    </w:p>
    <w:p>
      <w:pPr>
        <w:pStyle w:val="Heading2"/>
        <w:spacing w:after="160" w:before="280"/>
      </w:pPr>
      <w:r>
        <w:t xml:space="preserve">12.3 Rollback y seguridad de cambios</w:t>
      </w:r>
    </w:p>
    <w:p>
      <w:pPr>
        <w:pStyle w:val="ListParagraph"/>
        <w:numPr>
          <w:ilvl w:val="0"/>
          <w:numId w:val="2"/>
        </w:numPr>
        <w:spacing w:after="80"/>
      </w:pPr>
      <w:r>
        <w:t xml:space="preserve">Cada cambio de prompt o modelo se despliega primero a un 5% de tráfico (canary).</w:t>
      </w:r>
    </w:p>
    <w:p>
      <w:pPr>
        <w:pStyle w:val="ListParagraph"/>
        <w:numPr>
          <w:ilvl w:val="0"/>
          <w:numId w:val="2"/>
        </w:numPr>
        <w:spacing w:after="80"/>
      </w:pPr>
      <w:r>
        <w:t xml:space="preserve">Si la precisión cae más de 2 puntos vs. baseline durante 24h, rollback automático.</w:t>
      </w:r>
    </w:p>
    <w:p>
      <w:pPr>
        <w:pStyle w:val="ListParagraph"/>
        <w:numPr>
          <w:ilvl w:val="0"/>
          <w:numId w:val="2"/>
        </w:numPr>
        <w:spacing w:after="80"/>
      </w:pPr>
      <w:r>
        <w:t xml:space="preserve">Cada regla activa puede ser "pausada" por el dueño sin borrarla.</w:t>
      </w:r>
    </w:p>
    <w:p>
      <w:pPr>
        <w:pStyle w:val="ListParagraph"/>
        <w:numPr>
          <w:ilvl w:val="0"/>
          <w:numId w:val="2"/>
        </w:numPr>
        <w:spacing w:after="80"/>
      </w:pPr>
      <w:r>
        <w:t xml:space="preserve">Hay un botón "panic" que desactiva autopilot para todo el tenant y deja sólo modo manual, para casos de crisis.</w:t>
      </w:r>
    </w:p>
    <w:p>
      <w:r>
        <w:br w:type="page"/>
      </w:r>
    </w:p>
    <w:p>
      <w:pPr>
        <w:pStyle w:val="Heading1"/>
        <w:spacing w:after="200" w:before="360"/>
      </w:pPr>
      <w:r>
        <w:t xml:space="preserve">13. Plan de desarrollo por fases</w:t>
      </w:r>
    </w:p>
    <w:p>
      <w:pPr>
        <w:pStyle w:val="Heading2"/>
        <w:spacing w:after="160" w:before="280"/>
      </w:pPr>
      <w:r>
        <w:t xml:space="preserve">Fase 0 — Validación (0 a 2 meses)</w:t>
      </w:r>
    </w:p>
    <w:p>
      <w:pPr>
        <w:spacing w:after="120" w:line="300"/>
      </w:pPr>
      <w:r>
        <w:rPr>
          <w:b/>
          <w:bCs/>
        </w:rPr>
        <w:t xml:space="preserve">Objetivo: </w:t>
      </w:r>
      <w:r>
        <w:t xml:space="preserve">confirmar que el problema es tan grande como creemos y que los early adopters pagarían.</w:t>
      </w:r>
    </w:p>
    <w:p>
      <w:pPr>
        <w:pStyle w:val="ListParagraph"/>
        <w:numPr>
          <w:ilvl w:val="0"/>
          <w:numId w:val="2"/>
        </w:numPr>
        <w:spacing w:after="80"/>
      </w:pPr>
      <w:r>
        <w:t xml:space="preserve">Entrevistas con 30 dueños de PyMEs del ICP.</w:t>
      </w:r>
    </w:p>
    <w:p>
      <w:pPr>
        <w:pStyle w:val="ListParagraph"/>
        <w:numPr>
          <w:ilvl w:val="0"/>
          <w:numId w:val="2"/>
        </w:numPr>
        <w:spacing w:after="80"/>
      </w:pPr>
      <w:r>
        <w:t xml:space="preserve">Pre-venta de 10 plazas para un "beta cerrado" con descuento.</w:t>
      </w:r>
    </w:p>
    <w:p>
      <w:pPr>
        <w:pStyle w:val="ListParagraph"/>
        <w:numPr>
          <w:ilvl w:val="0"/>
          <w:numId w:val="2"/>
        </w:numPr>
        <w:spacing w:after="80"/>
      </w:pPr>
      <w:r>
        <w:t xml:space="preserve">Landing con waitlist y un mini-wizard que muestra un chat simulado para medir deseo.</w:t>
      </w:r>
    </w:p>
    <w:p>
      <w:pPr>
        <w:pStyle w:val="ListParagraph"/>
        <w:numPr>
          <w:ilvl w:val="0"/>
          <w:numId w:val="2"/>
        </w:numPr>
        <w:spacing w:after="80"/>
      </w:pPr>
      <w:r>
        <w:rPr>
          <w:b/>
          <w:bCs/>
        </w:rPr>
        <w:t xml:space="preserve">Gate: </w:t>
      </w:r>
      <w:r>
        <w:t xml:space="preserve">si no hay 20 leads calificados pagando seña, el segmento está mal elegido, se pivota.</w:t>
      </w:r>
    </w:p>
    <w:p>
      <w:pPr>
        <w:pStyle w:val="Heading2"/>
        <w:spacing w:after="160" w:before="280"/>
      </w:pPr>
      <w:r>
        <w:t xml:space="preserve">Fase 1 — MVP operativo (2 a 5 meses)</w:t>
      </w:r>
    </w:p>
    <w:p>
      <w:pPr>
        <w:spacing w:after="120" w:line="300"/>
      </w:pPr>
      <w:r>
        <w:rPr>
          <w:b/>
          <w:bCs/>
        </w:rPr>
        <w:t xml:space="preserve">Objetivo: </w:t>
      </w:r>
      <w:r>
        <w:t xml:space="preserve">producto mínimo que uno de los verticales pueda usar en producción, con supervisión cercana del equipo.</w:t>
      </w:r>
    </w:p>
    <w:p>
      <w:pPr>
        <w:pStyle w:val="ListParagraph"/>
        <w:numPr>
          <w:ilvl w:val="0"/>
          <w:numId w:val="2"/>
        </w:numPr>
        <w:spacing w:after="80"/>
      </w:pPr>
      <w:r>
        <w:t xml:space="preserve">Integración con WhatsApp Business API vía BSP.</w:t>
      </w:r>
    </w:p>
    <w:p>
      <w:pPr>
        <w:pStyle w:val="ListParagraph"/>
        <w:numPr>
          <w:ilvl w:val="0"/>
          <w:numId w:val="2"/>
        </w:numPr>
        <w:spacing w:after="80"/>
      </w:pPr>
      <w:r>
        <w:t xml:space="preserve">Extracción de entidades y ficha viva.</w:t>
      </w:r>
    </w:p>
    <w:p>
      <w:pPr>
        <w:pStyle w:val="ListParagraph"/>
        <w:numPr>
          <w:ilvl w:val="0"/>
          <w:numId w:val="2"/>
        </w:numPr>
        <w:spacing w:after="80"/>
      </w:pPr>
      <w:r>
        <w:t xml:space="preserve">Autopilot solo en saludos, FAQs básicas y confirmaciones. El resto pasa por validación.</w:t>
      </w:r>
    </w:p>
    <w:p>
      <w:pPr>
        <w:pStyle w:val="ListParagraph"/>
        <w:numPr>
          <w:ilvl w:val="0"/>
          <w:numId w:val="2"/>
        </w:numPr>
        <w:spacing w:after="80"/>
      </w:pPr>
      <w:r>
        <w:t xml:space="preserve">UI web responsive (no app nativa todavía).</w:t>
      </w:r>
    </w:p>
    <w:p>
      <w:pPr>
        <w:pStyle w:val="ListParagraph"/>
        <w:numPr>
          <w:ilvl w:val="0"/>
          <w:numId w:val="2"/>
        </w:numPr>
        <w:spacing w:after="80"/>
      </w:pPr>
      <w:r>
        <w:t xml:space="preserve">Panel de administración del conocimiento del negocio.</w:t>
      </w:r>
    </w:p>
    <w:p>
      <w:pPr>
        <w:pStyle w:val="ListParagraph"/>
        <w:numPr>
          <w:ilvl w:val="0"/>
          <w:numId w:val="2"/>
        </w:numPr>
        <w:spacing w:after="80"/>
      </w:pPr>
      <w:r>
        <w:t xml:space="preserve">Cumplimiento legal completo.</w:t>
      </w:r>
    </w:p>
    <w:p>
      <w:pPr>
        <w:pStyle w:val="ListParagraph"/>
        <w:numPr>
          <w:ilvl w:val="0"/>
          <w:numId w:val="2"/>
        </w:numPr>
        <w:spacing w:after="80"/>
      </w:pPr>
      <w:r>
        <w:rPr>
          <w:b/>
          <w:bCs/>
        </w:rPr>
        <w:t xml:space="preserve">Métrica: </w:t>
      </w:r>
      <w:r>
        <w:t xml:space="preserve">5 tenants pagando, NPS &gt; 40, ahorro de tiempo auto-reportado &gt; 30%.</w:t>
      </w:r>
    </w:p>
    <w:p>
      <w:pPr>
        <w:pStyle w:val="Heading2"/>
        <w:spacing w:after="160" w:before="280"/>
      </w:pPr>
      <w:r>
        <w:t xml:space="preserve">Fase 2 — Aprendizaje y escalabilidad (5 a 10 meses)</w:t>
      </w:r>
    </w:p>
    <w:p>
      <w:pPr>
        <w:spacing w:after="120" w:line="300"/>
      </w:pPr>
      <w:r>
        <w:rPr>
          <w:b/>
          <w:bCs/>
        </w:rPr>
        <w:t xml:space="preserve">Objetivo: </w:t>
      </w:r>
      <w:r>
        <w:t xml:space="preserve">sistema de reglas aprendidas funcionando bien, app móvil, self-serve para el segundo vertical.</w:t>
      </w:r>
    </w:p>
    <w:p>
      <w:pPr>
        <w:pStyle w:val="ListParagraph"/>
        <w:numPr>
          <w:ilvl w:val="0"/>
          <w:numId w:val="2"/>
        </w:numPr>
        <w:spacing w:after="80"/>
      </w:pPr>
      <w:r>
        <w:t xml:space="preserve">App móvil (React Native) con pila de tarjetas.</w:t>
      </w:r>
    </w:p>
    <w:p>
      <w:pPr>
        <w:pStyle w:val="ListParagraph"/>
        <w:numPr>
          <w:ilvl w:val="0"/>
          <w:numId w:val="2"/>
        </w:numPr>
        <w:spacing w:after="80"/>
      </w:pPr>
      <w:r>
        <w:t xml:space="preserve">Sistema completo de reglas candidatas → activas, con revisión semanal.</w:t>
      </w:r>
    </w:p>
    <w:p>
      <w:pPr>
        <w:pStyle w:val="ListParagraph"/>
        <w:numPr>
          <w:ilvl w:val="0"/>
          <w:numId w:val="2"/>
        </w:numPr>
        <w:spacing w:after="80"/>
      </w:pPr>
      <w:r>
        <w:t xml:space="preserve">Onboarding self-serve: cualquier PyME puede empezar sin llamada de ventas.</w:t>
      </w:r>
    </w:p>
    <w:p>
      <w:pPr>
        <w:pStyle w:val="ListParagraph"/>
        <w:numPr>
          <w:ilvl w:val="0"/>
          <w:numId w:val="2"/>
        </w:numPr>
        <w:spacing w:after="80"/>
      </w:pPr>
      <w:r>
        <w:t xml:space="preserve">Integración con Google Calendar / Calendly para agenda.</w:t>
      </w:r>
    </w:p>
    <w:p>
      <w:pPr>
        <w:pStyle w:val="ListParagraph"/>
        <w:numPr>
          <w:ilvl w:val="0"/>
          <w:numId w:val="2"/>
        </w:numPr>
        <w:spacing w:after="80"/>
      </w:pPr>
      <w:r>
        <w:t xml:space="preserve">Plantillas pre-cargadas por vertical (clínicas, estudios jurídicos, etc.).</w:t>
      </w:r>
    </w:p>
    <w:p>
      <w:pPr>
        <w:pStyle w:val="ListParagraph"/>
        <w:numPr>
          <w:ilvl w:val="0"/>
          <w:numId w:val="2"/>
        </w:numPr>
        <w:spacing w:after="80"/>
      </w:pPr>
      <w:r>
        <w:rPr>
          <w:b/>
          <w:bCs/>
        </w:rPr>
        <w:t xml:space="preserve">Métrica: </w:t>
      </w:r>
      <w:r>
        <w:t xml:space="preserve">50 tenants pagando, churn mensual &lt; 5%, tasa de autopilot &gt; 40% en tenants maduros.</w:t>
      </w:r>
    </w:p>
    <w:p>
      <w:pPr>
        <w:pStyle w:val="Heading2"/>
        <w:spacing w:after="160" w:before="280"/>
      </w:pPr>
      <w:r>
        <w:t xml:space="preserve">Fase 3 — Expansión horizontal (10 a 18 meses)</w:t>
      </w:r>
    </w:p>
    <w:p>
      <w:pPr>
        <w:spacing w:after="120" w:line="300"/>
      </w:pPr>
      <w:r>
        <w:rPr>
          <w:b/>
          <w:bCs/>
        </w:rPr>
        <w:t xml:space="preserve">Objetivo: </w:t>
      </w:r>
      <w:r>
        <w:t xml:space="preserve">multi-canal, multi-país, verticales adicionales.</w:t>
      </w:r>
    </w:p>
    <w:p>
      <w:pPr>
        <w:pStyle w:val="ListParagraph"/>
        <w:numPr>
          <w:ilvl w:val="0"/>
          <w:numId w:val="2"/>
        </w:numPr>
        <w:spacing w:after="80"/>
      </w:pPr>
      <w:r>
        <w:t xml:space="preserve">Integración con Instagram DM y web chat.</w:t>
      </w:r>
    </w:p>
    <w:p>
      <w:pPr>
        <w:pStyle w:val="ListParagraph"/>
        <w:numPr>
          <w:ilvl w:val="0"/>
          <w:numId w:val="2"/>
        </w:numPr>
        <w:spacing w:after="80"/>
      </w:pPr>
      <w:r>
        <w:t xml:space="preserve">Expansión a México y Colombia.</w:t>
      </w:r>
    </w:p>
    <w:p>
      <w:pPr>
        <w:pStyle w:val="ListParagraph"/>
        <w:numPr>
          <w:ilvl w:val="0"/>
          <w:numId w:val="2"/>
        </w:numPr>
        <w:spacing w:after="80"/>
      </w:pPr>
      <w:r>
        <w:t xml:space="preserve">3 verticales más con plantillas propias.</w:t>
      </w:r>
    </w:p>
    <w:p>
      <w:pPr>
        <w:pStyle w:val="ListParagraph"/>
        <w:numPr>
          <w:ilvl w:val="0"/>
          <w:numId w:val="2"/>
        </w:numPr>
        <w:spacing w:after="80"/>
      </w:pPr>
      <w:r>
        <w:t xml:space="preserve">API pública para que partners locales (contadores, estudios de marketing) puedan configurar clientes.</w:t>
      </w:r>
    </w:p>
    <w:p>
      <w:pPr>
        <w:pStyle w:val="ListParagraph"/>
        <w:numPr>
          <w:ilvl w:val="0"/>
          <w:numId w:val="2"/>
        </w:numPr>
        <w:spacing w:after="80"/>
      </w:pPr>
      <w:r>
        <w:rPr>
          <w:b/>
          <w:bCs/>
        </w:rPr>
        <w:t xml:space="preserve">Métrica: </w:t>
      </w:r>
      <w:r>
        <w:t xml:space="preserve">200+ tenants, ARR &gt; USD 300k, empezar búsqueda de ronda seed si corresponde.</w:t>
      </w:r>
    </w:p>
    <w:p>
      <w:pPr>
        <w:pStyle w:val="Heading2"/>
        <w:spacing w:after="160" w:before="280"/>
      </w:pPr>
      <w:r>
        <w:t xml:space="preserve">Fase 4 — Defensibilidad (18+ meses)</w:t>
      </w:r>
    </w:p>
    <w:p>
      <w:pPr>
        <w:spacing w:after="120" w:line="300"/>
      </w:pPr>
      <w:r>
        <w:rPr>
          <w:b/>
          <w:bCs/>
        </w:rPr>
        <w:t xml:space="preserve">Objetivo: </w:t>
      </w:r>
      <w:r>
        <w:t xml:space="preserve">convertir la base de datos de interacciones en un activo competitivo único.</w:t>
      </w:r>
    </w:p>
    <w:p>
      <w:pPr>
        <w:pStyle w:val="ListParagraph"/>
        <w:numPr>
          <w:ilvl w:val="0"/>
          <w:numId w:val="2"/>
        </w:numPr>
        <w:spacing w:after="80"/>
      </w:pPr>
      <w:r>
        <w:t xml:space="preserve">Modelos fine-tuned por vertical con data anonimizada (con consentimiento).</w:t>
      </w:r>
    </w:p>
    <w:p>
      <w:pPr>
        <w:pStyle w:val="ListParagraph"/>
        <w:numPr>
          <w:ilvl w:val="0"/>
          <w:numId w:val="2"/>
        </w:numPr>
        <w:spacing w:after="80"/>
      </w:pPr>
      <w:r>
        <w:t xml:space="preserve">Benchmark público de "reglas del vertical" que funciona como lead magnet.</w:t>
      </w:r>
    </w:p>
    <w:p>
      <w:pPr>
        <w:pStyle w:val="ListParagraph"/>
        <w:numPr>
          <w:ilvl w:val="0"/>
          <w:numId w:val="2"/>
        </w:numPr>
        <w:spacing w:after="80"/>
      </w:pPr>
      <w:r>
        <w:t xml:space="preserve">Marketplace de integraciones de socios.</w:t>
      </w:r>
    </w:p>
    <w:p>
      <w:r>
        <w:br w:type="page"/>
      </w:r>
    </w:p>
    <w:p>
      <w:pPr>
        <w:pStyle w:val="Heading1"/>
        <w:spacing w:after="200" w:before="360"/>
      </w:pPr>
      <w:r>
        <w:t xml:space="preserve">14. Modelo de negocio</w:t>
      </w:r>
    </w:p>
    <w:p>
      <w:pPr>
        <w:pStyle w:val="Heading2"/>
        <w:spacing w:after="160" w:before="280"/>
      </w:pPr>
      <w:r>
        <w:t xml:space="preserve">14.1 Pricing</w:t>
      </w:r>
    </w:p>
    <w:p>
      <w:pPr>
        <w:spacing w:after="120" w:line="300"/>
      </w:pPr>
      <w:r>
        <w:t xml:space="preserve">Precio por tenant, basado en volumen de conversaciones, no por usuario. Esto alinea al cliente con el valor entregado.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00"/>
        <w:gridCol w:w="3060"/>
      </w:tblGrid>
      <w:tr>
        <w:trPr>
          <w:tblHeader/>
        </w:trPr>
        <w:tc>
          <w:tcPr>
            <w:tcW w:type="dxa" w:w="14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Plan</w:t>
            </w:r>
          </w:p>
        </w:tc>
        <w:tc>
          <w:tcPr>
            <w:tcW w:type="dxa" w:w="1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Precio USD/mes</w:t>
            </w:r>
          </w:p>
        </w:tc>
        <w:tc>
          <w:tcPr>
            <w:tcW w:type="dxa" w:w="31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Conversaciones incluidas</w:t>
            </w:r>
          </w:p>
        </w:tc>
        <w:tc>
          <w:tcPr>
            <w:tcW w:type="dxa" w:w="30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Para quién</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Start</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29</w:t>
            </w:r>
          </w:p>
        </w:tc>
        <w:tc>
          <w:tcPr>
            <w:tcW w:type="dxa" w:w="31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Hasta 300</w:t>
            </w:r>
          </w:p>
        </w:tc>
        <w:tc>
          <w:tcPr>
            <w:tcW w:type="dxa" w:w="3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Negocio unipersonal, validando canal</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Growth</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69</w:t>
            </w:r>
          </w:p>
        </w:tc>
        <w:tc>
          <w:tcPr>
            <w:tcW w:type="dxa" w:w="31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Hasta 1.000</w:t>
            </w:r>
          </w:p>
        </w:tc>
        <w:tc>
          <w:tcPr>
            <w:tcW w:type="dxa" w:w="3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PyME típica, 3-10 empleados</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Scale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149</w:t>
            </w:r>
          </w:p>
        </w:tc>
        <w:tc>
          <w:tcPr>
            <w:tcW w:type="dxa" w:w="31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Hasta 3.000 + multi-usuario</w:t>
            </w:r>
          </w:p>
        </w:tc>
        <w:tc>
          <w:tcPr>
            <w:tcW w:type="dxa" w:w="3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Varios empleados, varios números</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Custom</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desde 299</w:t>
            </w:r>
          </w:p>
        </w:tc>
        <w:tc>
          <w:tcPr>
            <w:tcW w:type="dxa" w:w="31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3.000+ y features enterprise</w:t>
            </w:r>
          </w:p>
        </w:tc>
        <w:tc>
          <w:tcPr>
            <w:tcW w:type="dxa" w:w="30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Cadenas pequeñas, 10+ empleados</w:t>
            </w:r>
          </w:p>
        </w:tc>
      </w:tr>
    </w:tbl>
    <w:p>
      <w:pPr>
        <w:spacing w:after="120" w:line="300"/>
      </w:pPr>
      <w:r>
        <w:rPr>
          <w:i/>
          <w:iCs/>
        </w:rPr>
        <w:t xml:space="preserve">Nota: los costos variables de WhatsApp Business API (aprox. USD 0.005 a 0.03 por conversación en LATAM) se pasan al cliente al costo + 10% como servicio técnico. Esto mantiene márgenes sanos sin penalizar volumen.</w:t>
      </w:r>
    </w:p>
    <w:p>
      <w:pPr>
        <w:pStyle w:val="Heading2"/>
        <w:spacing w:after="160" w:before="280"/>
      </w:pPr>
      <w:r>
        <w:t xml:space="preserve">14.2 Ingresos adicionales</w:t>
      </w:r>
    </w:p>
    <w:p>
      <w:pPr>
        <w:pStyle w:val="ListParagraph"/>
        <w:numPr>
          <w:ilvl w:val="0"/>
          <w:numId w:val="2"/>
        </w:numPr>
        <w:spacing w:after="80"/>
      </w:pPr>
      <w:r>
        <w:rPr>
          <w:b/>
          <w:bCs/>
        </w:rPr>
        <w:t xml:space="preserve">Setup asistido: </w:t>
      </w:r>
      <w:r>
        <w:t xml:space="preserve">USD 150 por onboarding personalizado (opcional, 50% de clientes lo toman).</w:t>
      </w:r>
    </w:p>
    <w:p>
      <w:pPr>
        <w:pStyle w:val="ListParagraph"/>
        <w:numPr>
          <w:ilvl w:val="0"/>
          <w:numId w:val="2"/>
        </w:numPr>
        <w:spacing w:after="80"/>
      </w:pPr>
      <w:r>
        <w:rPr>
          <w:b/>
          <w:bCs/>
        </w:rPr>
        <w:t xml:space="preserve">Plantillas premium por vertical: </w:t>
      </w:r>
      <w:r>
        <w:t xml:space="preserve">USD 49-99 de única vez, configuración específica de industria.</w:t>
      </w:r>
    </w:p>
    <w:p>
      <w:pPr>
        <w:pStyle w:val="ListParagraph"/>
        <w:numPr>
          <w:ilvl w:val="0"/>
          <w:numId w:val="2"/>
        </w:numPr>
        <w:spacing w:after="80"/>
      </w:pPr>
      <w:r>
        <w:rPr>
          <w:b/>
          <w:bCs/>
        </w:rPr>
        <w:t xml:space="preserve">Integraciones enterprise: </w:t>
      </w:r>
      <w:r>
        <w:t xml:space="preserve">Google Workspace, Calendly, Zapier — gratis hasta nivel Scale, luego cotización.</w:t>
      </w:r>
    </w:p>
    <w:p>
      <w:pPr>
        <w:pStyle w:val="Heading2"/>
        <w:spacing w:after="160" w:before="280"/>
      </w:pPr>
      <w:r>
        <w:t xml:space="preserve">14.3 Estrategia de adquisición</w:t>
      </w:r>
    </w:p>
    <w:p>
      <w:pPr>
        <w:spacing w:after="120" w:line="300"/>
      </w:pPr>
      <w:r>
        <w:t xml:space="preserve">En orden de prioridad por CAC esperado:</w:t>
      </w:r>
    </w:p>
    <w:p>
      <w:pPr>
        <w:pStyle w:val="ListParagraph"/>
        <w:numPr>
          <w:ilvl w:val="0"/>
          <w:numId w:val="3"/>
        </w:numPr>
        <w:spacing w:after="80"/>
      </w:pPr>
      <w:r>
        <w:t xml:space="preserve">Contenido en TikTok e Instagram Reels sobre "cómo dejar de perder clientes en WhatsApp" (content-led growth, CAC esperado USD 15-30).</w:t>
      </w:r>
    </w:p>
    <w:p>
      <w:pPr>
        <w:pStyle w:val="ListParagraph"/>
        <w:numPr>
          <w:ilvl w:val="0"/>
          <w:numId w:val="3"/>
        </w:numPr>
        <w:spacing w:after="80"/>
      </w:pPr>
      <w:r>
        <w:t xml:space="preserve">Partnerships con contadores y estudios de marketing digital que atienden PyMEs (referral fee 20% primer año).</w:t>
      </w:r>
    </w:p>
    <w:p>
      <w:pPr>
        <w:pStyle w:val="ListParagraph"/>
        <w:numPr>
          <w:ilvl w:val="0"/>
          <w:numId w:val="3"/>
        </w:numPr>
        <w:spacing w:after="80"/>
      </w:pPr>
      <w:r>
        <w:t xml:space="preserve">SEO en consultas vertical-específicas ("CRM para consultorio odontológico", "automatizar WhatsApp de estudio jurídico").</w:t>
      </w:r>
    </w:p>
    <w:p>
      <w:pPr>
        <w:pStyle w:val="ListParagraph"/>
        <w:numPr>
          <w:ilvl w:val="0"/>
          <w:numId w:val="3"/>
        </w:numPr>
        <w:spacing w:after="80"/>
      </w:pPr>
      <w:r>
        <w:t xml:space="preserve">Comunidades de dueños de negocio (grupos de WhatsApp, foros de emprendedores).</w:t>
      </w:r>
    </w:p>
    <w:p>
      <w:pPr>
        <w:pStyle w:val="ListParagraph"/>
        <w:numPr>
          <w:ilvl w:val="0"/>
          <w:numId w:val="3"/>
        </w:numPr>
        <w:spacing w:after="80"/>
      </w:pPr>
      <w:r>
        <w:t xml:space="preserve">Outbound directo solo para el plan Custom, con ventas consultivas.</w:t>
      </w:r>
    </w:p>
    <w:p>
      <w:r>
        <w:br w:type="page"/>
      </w:r>
    </w:p>
    <w:p>
      <w:pPr>
        <w:pStyle w:val="Heading1"/>
        <w:spacing w:after="200" w:before="360"/>
      </w:pPr>
      <w:r>
        <w:t xml:space="preserve">15. Economía unitaria</w:t>
      </w:r>
    </w:p>
    <w:p>
      <w:pPr>
        <w:pStyle w:val="Heading2"/>
        <w:spacing w:after="160" w:before="280"/>
      </w:pPr>
      <w:r>
        <w:t xml:space="preserve">15.1 Costos por tenant (plan Growth, 1.000 conversaciones/mes)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260"/>
      </w:tblGrid>
      <w:tr>
        <w:trPr>
          <w:tblHeader/>
        </w:trPr>
        <w:tc>
          <w:tcPr>
            <w:tcW w:type="dxa" w:w="3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Concepto</w:t>
            </w:r>
          </w:p>
        </w:tc>
        <w:tc>
          <w:tcPr>
            <w:tcW w:type="dxa" w:w="23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Costo estimado USD/mes</w:t>
            </w:r>
          </w:p>
        </w:tc>
        <w:tc>
          <w:tcPr>
            <w:tcW w:type="dxa" w:w="32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Notas</w:t>
            </w:r>
          </w:p>
        </w:tc>
      </w:tr>
      <w:tr>
        <w:tc>
          <w:tcPr>
            <w:tcW w:type="dxa" w:w="3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WhatsApp API (Meta, Argentina, utilidad promedio)</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8</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Pass-through al cliente + 10%</w:t>
            </w:r>
          </w:p>
        </w:tc>
      </w:tr>
      <w:tr>
        <w:tc>
          <w:tcPr>
            <w:tcW w:type="dxa" w:w="3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LLM de clasificación (Haiku/Flash/mini)</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~3000 mensajes clasificados</w:t>
            </w:r>
          </w:p>
        </w:tc>
      </w:tr>
      <w:tr>
        <w:tc>
          <w:tcPr>
            <w:tcW w:type="dxa" w:w="3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LLM generativo (Sonnet/GPT-4o)</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6</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~600 respuestas generadas</w:t>
            </w:r>
          </w:p>
        </w:tc>
      </w:tr>
      <w:tr>
        <w:tc>
          <w:tcPr>
            <w:tcW w:type="dxa" w:w="3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Embeddings</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Indexado incremental</w:t>
            </w:r>
          </w:p>
        </w:tc>
      </w:tr>
      <w:tr>
        <w:tc>
          <w:tcPr>
            <w:tcW w:type="dxa" w:w="3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Infra (Supabase + app)</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3</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Amortizado a escala</w:t>
            </w:r>
          </w:p>
        </w:tc>
      </w:tr>
      <w:tr>
        <w:tc>
          <w:tcPr>
            <w:tcW w:type="dxa" w:w="3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Observabilidad + monitoring</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Amortizado a escala</w:t>
            </w:r>
          </w:p>
        </w:tc>
      </w:tr>
      <w:tr>
        <w:tc>
          <w:tcPr>
            <w:tcW w:type="dxa" w:w="3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Soporte (amortizado)</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4</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Estimado a escala razonable</w:t>
            </w:r>
          </w:p>
        </w:tc>
      </w:tr>
      <w:tr>
        <w:tc>
          <w:tcPr>
            <w:tcW w:type="dxa" w:w="3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Total COGS</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25</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Precio de venta</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69</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r>
        <w:tc>
          <w:tcPr>
            <w:tcW w:type="dxa" w:w="3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Margen bruto por tenant/mes</w:t>
            </w:r>
          </w:p>
        </w:tc>
        <w:tc>
          <w:tcPr>
            <w:tcW w:type="dxa" w:w="23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44 (64%)</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r>
    </w:tbl>
    <w:p>
      <w:pPr>
        <w:pStyle w:val="Heading2"/>
        <w:spacing w:after="160" w:before="280"/>
      </w:pPr>
      <w:r>
        <w:t xml:space="preserve">15.2 Modelo de adquisición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W w:type="dxa" w:w="34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Métrica</w:t>
            </w:r>
          </w:p>
        </w:tc>
        <w:tc>
          <w:tcPr>
            <w:tcW w:type="dxa" w:w="2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Objetivo fase 2</w:t>
            </w:r>
          </w:p>
        </w:tc>
        <w:tc>
          <w:tcPr>
            <w:tcW w:type="dxa" w:w="31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Notas</w:t>
            </w:r>
          </w:p>
        </w:tc>
      </w:tr>
      <w:tr>
        <w:tc>
          <w:tcPr>
            <w:tcW w:type="dxa" w:w="3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CAC promedio</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USD 60</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Mix de canales con prioridad a content-led</w:t>
            </w:r>
          </w:p>
        </w:tc>
      </w:tr>
      <w:tr>
        <w:tc>
          <w:tcPr>
            <w:tcW w:type="dxa" w:w="3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LTV estimado (24 meses)</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USD 950</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Margen bruto × duración promedio</w:t>
            </w:r>
          </w:p>
        </w:tc>
      </w:tr>
      <w:tr>
        <w:tc>
          <w:tcPr>
            <w:tcW w:type="dxa" w:w="3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Ratio LTV/CAC</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15x</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Muy sano; soporta inversión en crecimiento</w:t>
            </w:r>
          </w:p>
        </w:tc>
      </w:tr>
      <w:tr>
        <w:tc>
          <w:tcPr>
            <w:tcW w:type="dxa" w:w="3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Payback period</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1.5 meses</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Muy rápido por pricing mensual sin descuento anual fuerte</w:t>
            </w:r>
          </w:p>
        </w:tc>
      </w:tr>
      <w:tr>
        <w:tc>
          <w:tcPr>
            <w:tcW w:type="dxa" w:w="3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Churn mensual objetivo</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&lt; 5%</w:t>
            </w:r>
          </w:p>
        </w:tc>
        <w:tc>
          <w:tcPr>
            <w:tcW w:type="dxa" w:w="31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El sistema se vuelve más valioso con el tiempo por las reglas aprendidas, lo que reduce churn naturalmente</w:t>
            </w:r>
          </w:p>
        </w:tc>
      </w:tr>
    </w:tbl>
    <w:p>
      <w:pPr>
        <w:pStyle w:val="Heading2"/>
        <w:spacing w:after="160" w:before="280"/>
      </w:pPr>
      <w:r>
        <w:t xml:space="preserve">15.3 Proyección a 18 meses (escenario conservador)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700"/>
        <w:gridCol w:w="2860"/>
      </w:tblGrid>
      <w:tr>
        <w:trPr>
          <w:tblHeader/>
        </w:trPr>
        <w:tc>
          <w:tcPr>
            <w:tcW w:type="dxa" w:w="28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Mes</w:t>
            </w:r>
          </w:p>
        </w:tc>
        <w:tc>
          <w:tcPr>
            <w:tcW w:type="dxa" w:w="20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Tenants activos</w:t>
            </w:r>
          </w:p>
        </w:tc>
        <w:tc>
          <w:tcPr>
            <w:tcW w:type="dxa" w:w="17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MRR USD</w:t>
            </w:r>
          </w:p>
        </w:tc>
        <w:tc>
          <w:tcPr>
            <w:tcW w:type="dxa" w:w="28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Comentario</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Mes 3 (fin fase 0)</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10</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500</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Beta cerrado, mayoría en Start</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Mes 5 (fin fase 1)</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30</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1.800</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Primeras ventas reales</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Mes 10 (fin fase 2)</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100</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6.500</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Mix crece hacia Growth</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Mes 18 (mitad fase 3)</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280</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19.000</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Multi-vertical, expansión inicial a MX/CO</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ARR final</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228.000</w:t>
            </w:r>
          </w:p>
        </w:tc>
        <w:tc>
          <w:tcPr>
            <w:tcW w:type="dxa" w:w="28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Equivale a ronda seed potencial</w:t>
            </w:r>
          </w:p>
        </w:tc>
      </w:tr>
    </w:tbl>
    <w:p>
      <w:r>
        <w:br w:type="page"/>
      </w:r>
    </w:p>
    <w:p>
      <w:pPr>
        <w:pStyle w:val="Heading1"/>
        <w:spacing w:after="200" w:before="360"/>
      </w:pPr>
      <w:r>
        <w:t xml:space="preserve">16.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Riesgo</w:t>
            </w:r>
          </w:p>
        </w:tc>
        <w:tc>
          <w:tcPr>
            <w:tcW w:type="dxa" w:w="14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Probabilidad</w:t>
            </w:r>
          </w:p>
        </w:tc>
        <w:tc>
          <w:tcPr>
            <w:tcW w:type="dxa" w:w="14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Impacto</w:t>
            </w:r>
          </w:p>
        </w:tc>
        <w:tc>
          <w:tcPr>
            <w:tcW w:type="dxa" w:w="39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Mitigación</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Meta cambia las políticas de WhatsApp Business API</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Alto</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Multi-BSP desde día 1; preparar integración con Instagram DM como segundo canal</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Modelos LLM suben de precio drásticamente</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Baja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Medio</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Capa abstracta + monitoreo de costo por tenant; negociar commits con proveedor principal</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Un competidor grande (HubSpot, Salesforce) lanza algo similar</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Medio</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Nuestro moat es el vertical + los datos propios; el gigante va a atacar enterprise primero</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El sistema comete un error grave con un cliente final (responde mal, daña reputación del tenant)</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Alto</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Umbrales conservadores al inicio; feature de "pausa total"; seguro de responsabilidad civil; cláusulas contractuales claras</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Alucinación en respuesta con consecuencia legal o financiera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Baja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Muy alto</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Guardrails estrictos para datos sensibles; revisión humana obligatoria para montos y compromisos; seguro</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Regulación restringe el uso de IA para comunicarse con consumidores</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Baja-Media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Medio</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Diseño de transparencia: el cliente final sabe cuando habla con asistente vs. humano; opt-in claro</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Baja adopción por resistencia cultural del dueño a "delegar" WhatsApp</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Alto</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Onboarding con cuota de autopilot baja al inicio (crece con confianza); video-testimonios; prueba gratis 14 días</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Churn por abandono (el dueño nunca configura bien el conocimiento del negocio)</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Alta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Medio</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Onboarding asistido; check-in a los 7 y 30 días; métricas de "salud del conocimiento" en el dashboard</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Dependencia de un solo vertical para crecer</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Medio</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Arquitectura diseñada para plantillas por vertical; segundo vertical en fase 2</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Dificultad de contratación técnica en Argentina por competencia con dólar</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Medio</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Equity generosa para los primeros 3-5 techs; remote-first; foco en problemas técnicamente interesantes</w:t>
            </w:r>
          </w:p>
        </w:tc>
      </w:tr>
    </w:tbl>
    <w:p>
      <w:r>
        <w:br w:type="page"/>
      </w:r>
    </w:p>
    <w:p>
      <w:pPr>
        <w:pStyle w:val="Heading1"/>
        <w:spacing w:after="200" w:before="360"/>
      </w:pPr>
      <w:r>
        <w:t xml:space="preserve">17. Ventaja competitiva defensible</w:t>
      </w:r>
    </w:p>
    <w:p>
      <w:pPr>
        <w:spacing w:after="120" w:line="300"/>
      </w:pPr>
      <w:r>
        <w:t xml:space="preserve">Una pregunta honesta: ¿por qué esto no lo copian mañana? Tres defensas, en orden de importancia:</w:t>
      </w:r>
    </w:p>
    <w:p>
      <w:pPr>
        <w:pStyle w:val="Heading2"/>
        <w:spacing w:after="160" w:before="280"/>
      </w:pPr>
      <w:r>
        <w:t xml:space="preserve">17.1 Datos propietarios por vertical</w:t>
      </w:r>
    </w:p>
    <w:p>
      <w:pPr>
        <w:spacing w:after="120" w:line="300"/>
      </w:pPr>
      <w:r>
        <w:t xml:space="preserve">Cada interacción validada es training data. Después de 18 meses con 200 tenants en clínicas de estética, tenemos un corpus de decisiones validadas que ningún competidor nuevo puede replicar sin arrancar desde cero. Este corpus permite pre-cargar reglas y plantillas para nuevos tenants del vertical, reduciendo su time-to-value de semanas a horas.</w:t>
      </w:r>
    </w:p>
    <w:p>
      <w:pPr>
        <w:pStyle w:val="Heading2"/>
        <w:spacing w:after="160" w:before="280"/>
      </w:pPr>
      <w:r>
        <w:t xml:space="preserve">17.2 Costo de cambio creciente</w:t>
      </w:r>
    </w:p>
    <w:p>
      <w:pPr>
        <w:spacing w:after="120" w:line="300"/>
      </w:pPr>
      <w:r>
        <w:t xml:space="preserve">El CRM se vuelve más valioso con el tiempo: más reglas aprendidas, más historial de cada cliente, más integraciones activas. Un tenant de 12 meses que quiere cambiarse a un competidor pierde todo ese capital contextual. Esto se traduce en churn decreciente con la antigüedad, al revés de la mayoría de los SaaS.</w:t>
      </w:r>
    </w:p>
    <w:p>
      <w:pPr>
        <w:pStyle w:val="Heading2"/>
        <w:spacing w:after="160" w:before="280"/>
      </w:pPr>
      <w:r>
        <w:t xml:space="preserve">17.3 Marca de confianza en un segmento ansioso</w:t>
      </w:r>
    </w:p>
    <w:p>
      <w:pPr>
        <w:spacing w:after="120" w:line="300"/>
      </w:pPr>
      <w:r>
        <w:t xml:space="preserve">Las PyMEs de servicios son aversas al riesgo: un error en WhatsApp puede costar un cliente. Convertirnos en la marca de referencia "seguro y probado para nuestro rubro" crea un foso que el marketing de un competidor no rompe fácil. Esto se construye con testimonios, casos de estudio, y presencia en comunidades del vertical, no con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FFEBE6" w:val="clear"/>
            <w:tcMar>
              <w:top w:type="dxa" w:w="160"/>
              <w:left w:type="dxa" w:w="200"/>
              <w:bottom w:type="dxa" w:w="160"/>
              <w:right w:type="dxa" w:w="200"/>
            </w:tcMar>
          </w:tcPr>
          <w:p>
            <w:pPr>
              <w:spacing w:after="100"/>
            </w:pPr>
            <w:r>
              <w:rPr>
                <w:b/>
                <w:bCs/>
                <w:color w:val="1F4E79"/>
              </w:rPr>
              <w:t xml:space="preserve">Lo que NO es defensa</w:t>
            </w:r>
          </w:p>
          <w:p>
            <w:r>
              <w:t xml:space="preserve">El código en sí no es defensa. Los modelos LLM no son defensa (los usamos vía API, como cualquiera). La UI linda no es defensa (se copia). La defensa real son los datos y la marca.</w:t>
            </w:r>
          </w:p>
        </w:tc>
      </w:tr>
    </w:tbl>
    <w:p>
      <w:r>
        <w:br w:type="page"/>
      </w:r>
    </w:p>
    <w:p>
      <w:pPr>
        <w:pStyle w:val="Heading1"/>
        <w:spacing w:after="200" w:before="360"/>
      </w:pPr>
      <w:r>
        <w:t xml:space="preserve">18. Métricas de éxito</w:t>
      </w:r>
    </w:p>
    <w:p>
      <w:pPr>
        <w:pStyle w:val="Heading2"/>
        <w:spacing w:after="160" w:before="280"/>
      </w:pPr>
      <w:r>
        <w:t xml:space="preserve">18.1 Por fase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Fase</w:t>
            </w:r>
          </w:p>
        </w:tc>
        <w:tc>
          <w:tcPr>
            <w:tcW w:type="dxa" w:w="270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Métrica norte</w:t>
            </w:r>
          </w:p>
        </w:tc>
        <w:tc>
          <w:tcPr>
            <w:tcW w:type="dxa" w:w="4460"/>
            <w:tcBorders>
              <w:top w:val="single" w:color="CCCCCC" w:sz="4"/>
              <w:left w:val="single" w:color="CCCCCC" w:sz="4"/>
              <w:bottom w:val="single" w:color="CCCCCC" w:sz="4"/>
              <w:right w:val="single" w:color="CCCCCC" w:sz="4"/>
            </w:tcBorders>
            <w:shd w:fill="2E75B6" w:val="clear"/>
            <w:tcMar>
              <w:top w:type="dxa" w:w="100"/>
              <w:left w:type="dxa" w:w="140"/>
              <w:bottom w:type="dxa" w:w="100"/>
              <w:right w:type="dxa" w:w="140"/>
            </w:tcMar>
          </w:tcPr>
          <w:p>
            <w:r>
              <w:rPr>
                <w:b/>
                <w:bCs/>
                <w:color w:val="FFFFFF"/>
              </w:rPr>
              <w:t xml:space="preserve">Métricas soporte</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Fase 0 — Validación</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20 leads calificados con seña</w:t>
            </w:r>
          </w:p>
        </w:tc>
        <w:tc>
          <w:tcPr>
            <w:tcW w:type="dxa" w:w="4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 entrevistas, % conversión a seña, NPS de concepto</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Fase 1 — MVP</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5 tenants activos pagando</w:t>
            </w:r>
          </w:p>
        </w:tc>
        <w:tc>
          <w:tcPr>
            <w:tcW w:type="dxa" w:w="4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Tiempo ahorrado auto-reportado, NPS, tasa de autopilot</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Fase 2 — Producto</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50 tenants, churn &lt; 5%</w:t>
            </w:r>
          </w:p>
        </w:tc>
        <w:tc>
          <w:tcPr>
            <w:tcW w:type="dxa" w:w="4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MRR, CAC, LTV, tasa de escalamiento, calibración de score</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Fase 3 — Expansión</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200+ tenants, ARR &gt; 300k USD</w:t>
            </w:r>
          </w:p>
        </w:tc>
        <w:tc>
          <w:tcPr>
            <w:tcW w:type="dxa" w:w="4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Verticales activos, países activos, partners</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Fase 4 — Defensibilidad</w:t>
            </w:r>
          </w:p>
        </w:tc>
        <w:tc>
          <w:tcPr>
            <w:tcW w:type="dxa" w:w="270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Churn &lt; 3%, LTV &gt; USD 1500</w:t>
            </w:r>
          </w:p>
        </w:tc>
        <w:tc>
          <w:tcPr>
            <w:tcW w:type="dxa" w:w="4460"/>
            <w:tcBorders>
              <w:top w:val="single" w:color="CCCCCC" w:sz="4"/>
              <w:left w:val="single" w:color="CCCCCC" w:sz="4"/>
              <w:bottom w:val="single" w:color="CCCCCC" w:sz="4"/>
              <w:right w:val="single" w:color="CCCCCC" w:sz="4"/>
            </w:tcBorders>
            <w:tcMar>
              <w:top w:type="dxa" w:w="80"/>
              <w:left w:type="dxa" w:w="140"/>
              <w:bottom w:type="dxa" w:w="80"/>
              <w:right w:type="dxa" w:w="140"/>
            </w:tcMar>
          </w:tcPr>
          <w:p>
            <w:r>
              <w:t xml:space="preserve">Modelos fine-tuned por vertical, marketplace activo</w:t>
            </w:r>
          </w:p>
        </w:tc>
      </w:tr>
    </w:tbl>
    <w:p>
      <w:pPr>
        <w:pStyle w:val="Heading2"/>
        <w:spacing w:after="160" w:before="280"/>
      </w:pPr>
      <w:r>
        <w:t xml:space="preserve">18.2 Métricas de producto permanentes</w:t>
      </w:r>
    </w:p>
    <w:p>
      <w:pPr>
        <w:pStyle w:val="ListParagraph"/>
        <w:numPr>
          <w:ilvl w:val="0"/>
          <w:numId w:val="2"/>
        </w:numPr>
        <w:spacing w:after="80"/>
      </w:pPr>
      <w:r>
        <w:t xml:space="preserve">Tasa de autopilot (% de mensajes que el sistema responde sin validación).</w:t>
      </w:r>
    </w:p>
    <w:p>
      <w:pPr>
        <w:pStyle w:val="ListParagraph"/>
        <w:numPr>
          <w:ilvl w:val="0"/>
          <w:numId w:val="2"/>
        </w:numPr>
        <w:spacing w:after="80"/>
      </w:pPr>
      <w:r>
        <w:t xml:space="preserve">Precisión en autopilot (% de respuestas automáticas aprobadas al auditar).</w:t>
      </w:r>
    </w:p>
    <w:p>
      <w:pPr>
        <w:pStyle w:val="ListParagraph"/>
        <w:numPr>
          <w:ilvl w:val="0"/>
          <w:numId w:val="2"/>
        </w:numPr>
        <w:spacing w:after="80"/>
      </w:pPr>
      <w:r>
        <w:t xml:space="preserve">Latencia mediana de respuesta (desde que llega hasta que sale).</w:t>
      </w:r>
    </w:p>
    <w:p>
      <w:pPr>
        <w:pStyle w:val="ListParagraph"/>
        <w:numPr>
          <w:ilvl w:val="0"/>
          <w:numId w:val="2"/>
        </w:numPr>
        <w:spacing w:after="80"/>
      </w:pPr>
      <w:r>
        <w:t xml:space="preserve">Costo promedio por conversación (en centavos de dólar).</w:t>
      </w:r>
    </w:p>
    <w:p>
      <w:pPr>
        <w:pStyle w:val="ListParagraph"/>
        <w:numPr>
          <w:ilvl w:val="0"/>
          <w:numId w:val="2"/>
        </w:numPr>
        <w:spacing w:after="80"/>
      </w:pPr>
      <w:r>
        <w:t xml:space="preserve">Tiempo ahorrado al dueño (self-reported + inferido).</w:t>
      </w:r>
    </w:p>
    <w:p>
      <w:pPr>
        <w:pStyle w:val="ListParagraph"/>
        <w:numPr>
          <w:ilvl w:val="0"/>
          <w:numId w:val="2"/>
        </w:numPr>
        <w:spacing w:after="80"/>
      </w:pPr>
      <w:r>
        <w:t xml:space="preserve">CSAT del cliente final (medido con encuestas de 1 pregunta post-conversación).</w:t>
      </w:r>
    </w:p>
    <w:p>
      <w:pPr>
        <w:pStyle w:val="ListParagraph"/>
        <w:numPr>
          <w:ilvl w:val="0"/>
          <w:numId w:val="2"/>
        </w:numPr>
        <w:spacing w:after="80"/>
      </w:pPr>
      <w:r>
        <w:t xml:space="preserve">Churn mensual y anual, cohorte por cohorte.</w:t>
      </w:r>
    </w:p>
    <w:p>
      <w:r>
        <w:br w:type="page"/>
      </w:r>
    </w:p>
    <w:p>
      <w:pPr>
        <w:pStyle w:val="Heading1"/>
        <w:spacing w:after="200" w:before="360"/>
      </w:pPr>
      <w:r>
        <w:t xml:space="preserve">19. Próximos pasos</w:t>
      </w:r>
    </w:p>
    <w:p>
      <w:pPr>
        <w:spacing w:after="120" w:line="300"/>
      </w:pPr>
      <w:r>
        <w:t xml:space="preserve">Esto es lo que haría en los próximos 30 días si el proyecto arranca hoy, en orden estricto:</w:t>
      </w:r>
    </w:p>
    <w:p>
      <w:pPr>
        <w:pStyle w:val="ListParagraph"/>
        <w:numPr>
          <w:ilvl w:val="0"/>
          <w:numId w:val="3"/>
        </w:numPr>
        <w:spacing w:after="80"/>
      </w:pPr>
      <w:r>
        <w:rPr>
          <w:b/>
          <w:bCs/>
        </w:rPr>
        <w:t xml:space="preserve">Semana 1: </w:t>
      </w:r>
      <w:r>
        <w:t xml:space="preserve">armar una lista de 40 dueños de PyMEs del vertical #1 (estética/odonto/kinesio) y cerrar 15 entrevistas de 20 minutos cada una. Grabar todas. Preguntar: '¿cuántas horas por día pasás en WhatsApp del negocio?' y '¿cuánto pagarías por recuperar la mitad de ese tiempo?'.</w:t>
      </w:r>
    </w:p>
    <w:p>
      <w:pPr>
        <w:pStyle w:val="ListParagraph"/>
        <w:numPr>
          <w:ilvl w:val="0"/>
          <w:numId w:val="3"/>
        </w:numPr>
        <w:spacing w:after="80"/>
      </w:pPr>
      <w:r>
        <w:rPr>
          <w:b/>
          <w:bCs/>
        </w:rPr>
        <w:t xml:space="preserve">Semana 2: </w:t>
      </w:r>
      <w:r>
        <w:t xml:space="preserve">construir una landing honesta con dos elementos: un demo en video de 60s mostrando el concepto (simulado con un prototipo en Figma animado) + formulario de pre-reserva con seña simbólica de USD 10. Si nadie paga los USD 10, el producto está mal posicionado.</w:t>
      </w:r>
    </w:p>
    <w:p>
      <w:pPr>
        <w:pStyle w:val="ListParagraph"/>
        <w:numPr>
          <w:ilvl w:val="0"/>
          <w:numId w:val="3"/>
        </w:numPr>
        <w:spacing w:after="80"/>
      </w:pPr>
      <w:r>
        <w:rPr>
          <w:b/>
          <w:bCs/>
        </w:rPr>
        <w:t xml:space="preserve">Semana 3: </w:t>
      </w:r>
      <w:r>
        <w:t xml:space="preserve">en paralelo, decidir stack definitivo y setear infra base: Supabase con pgvector, Next.js, integración con un BSP de WhatsApp en sandbox. Sin lógica de negocio todavía, solo el esqueleto.</w:t>
      </w:r>
    </w:p>
    <w:p>
      <w:pPr>
        <w:pStyle w:val="ListParagraph"/>
        <w:numPr>
          <w:ilvl w:val="0"/>
          <w:numId w:val="3"/>
        </w:numPr>
        <w:spacing w:after="80"/>
      </w:pPr>
      <w:r>
        <w:rPr>
          <w:b/>
          <w:bCs/>
        </w:rPr>
        <w:t xml:space="preserve">Semana 4: </w:t>
      </w:r>
      <w:r>
        <w:t xml:space="preserve">primer prototipo funcional end-to-end con 5 reglas hardcodeadas para un vertical. Probar con 1 tenant amigo (idealmente un familiar o conocido con un negocio que calce), medir el tiempo real ahorrado vs. línea base.</w:t>
      </w:r>
    </w:p>
    <w:p>
      <w:pPr>
        <w:pBdr>
          <w:bottom w:val="single" w:color="2E75B6" w:sz="6" w:space="4"/>
        </w:pBdr>
        <w:spacing w:after="200"/>
      </w:pPr>
      <w:r>
        <w:t xml:space="preserve"/>
      </w:r>
    </w:p>
    <w:p>
      <w:pPr>
        <w:spacing w:after="120" w:line="300"/>
      </w:pPr>
      <w:r>
        <w:rPr>
          <w:i/>
          <w:iCs/>
        </w:rPr>
        <w:t xml:space="preserve">Este documento es una propuesta de trabajo, no una promesa. La única forma de saber si StudiOS funciona es ponerlo en manos de 10 dueños de PyME reales, pagando, durante 90 días, y ver qué pasa. Todo lo demás (arquitectura, stack, pricing) se ajusta.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Propuesta v2.0  ·  Página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StudiOS — Contextual Brain CRM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2026-04-19T19:47:24.480Z</dcterms:created>
  <dcterms:modified xsi:type="dcterms:W3CDTF">2026-04-19T19:47:24.481Z</dcterms:modified>
</cp:coreProperties>
</file>

<file path=docProps/custom.xml><?xml version="1.0" encoding="utf-8"?>
<Properties xmlns="http://schemas.openxmlformats.org/officeDocument/2006/custom-properties" xmlns:vt="http://schemas.openxmlformats.org/officeDocument/2006/docPropsVTypes"/>
</file>