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0FD" w:rsidRDefault="00A67EFA">
      <w:pPr>
        <w:spacing w:after="119" w:line="240" w:lineRule="auto"/>
        <w:ind w:left="1440" w:firstLine="0"/>
      </w:pPr>
      <w:bookmarkStart w:id="0" w:name="_GoBack"/>
      <w:bookmarkEnd w:id="0"/>
      <w:r>
        <w:rPr>
          <w:color w:val="00B0F0"/>
          <w:sz w:val="56"/>
        </w:rPr>
        <w:t>INTEGRATION OVERVIEW</w:t>
      </w:r>
      <w:r>
        <w:rPr>
          <w:sz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3284220</wp:posOffset>
            </wp:positionH>
            <wp:positionV relativeFrom="page">
              <wp:posOffset>71628</wp:posOffset>
            </wp:positionV>
            <wp:extent cx="1356360" cy="746760"/>
            <wp:effectExtent l="0" t="0" r="0" b="0"/>
            <wp:wrapTopAndBottom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5029</wp:posOffset>
                </wp:positionH>
                <wp:positionV relativeFrom="paragraph">
                  <wp:posOffset>430634</wp:posOffset>
                </wp:positionV>
                <wp:extent cx="6149340" cy="19812"/>
                <wp:effectExtent l="0" t="0" r="0" b="0"/>
                <wp:wrapTopAndBottom/>
                <wp:docPr id="893" name="Group 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19812"/>
                          <a:chOff x="0" y="0"/>
                          <a:chExt cx="6149340" cy="1981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149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0">
                                <a:moveTo>
                                  <a:pt x="0" y="0"/>
                                </a:moveTo>
                                <a:lnTo>
                                  <a:pt x="6149340" y="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00AF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791F2" id="Group 893" o:spid="_x0000_s1026" style="position:absolute;margin-left:.4pt;margin-top:33.9pt;width:484.2pt;height:1.55pt;z-index:251659264" coordsize="61493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">
                <v:shape id="Shape 6" o:spid="_x0000_s1027" style="position:absolute;width:61493;height:0;visibility:visible;mso-wrap-style:square;v-text-anchor:top" coordsize="61493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wk9sIA&#10;AADaAAAADwAAAGRycy9kb3ducmV2LnhtbESP0YrCMBRE3wX/IVxh3zR1H0SqsSxlXQUV1N0PuDbX&#10;trS5KU2q9e83guDjMDNnmGXSm1rcqHWlZQXTSQSCOLO65FzB3+96PAfhPLLG2jIpeJCDZDUcLDHW&#10;9s4nup19LgKEXYwKCu+bWEqXFWTQTWxDHLyrbQ36INtc6hbvAW5q+RlFM2mw5LBQYENpQVl17owC&#10;Pa/MT9VF1a7bXw7H3ffDbUyq1Meo/1qA8NT7d/jV3moFM3heCT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DCT2wgAAANoAAAAPAAAAAAAAAAAAAAAAAJgCAABkcnMvZG93&#10;bnJldi54bWxQSwUGAAAAAAQABAD1AAAAhwMAAAAA&#10;" path="m,l6149340,e" filled="f" strokecolor="#00aff0" strokeweight="1.56pt">
                  <v:stroke miterlimit="83231f" joinstyle="miter"/>
                  <v:path arrowok="t" textboxrect="0,0,6149340,0"/>
                </v:shape>
                <w10:wrap type="topAndBottom"/>
              </v:group>
            </w:pict>
          </mc:Fallback>
        </mc:AlternateContent>
      </w:r>
    </w:p>
    <w:p w:rsidR="00DD10FD" w:rsidRDefault="00A67EFA">
      <w:pPr>
        <w:spacing w:before="233" w:after="29" w:line="240" w:lineRule="auto"/>
        <w:ind w:left="0" w:firstLine="0"/>
      </w:pPr>
      <w:r>
        <w:t xml:space="preserve"> </w:t>
      </w:r>
    </w:p>
    <w:p w:rsidR="00DD10FD" w:rsidRDefault="00A67EFA">
      <w:pPr>
        <w:ind w:left="10"/>
      </w:pPr>
      <w:r>
        <w:t xml:space="preserve">We have a number of tools to help you get comfortable with integrating with </w:t>
      </w:r>
      <w:proofErr w:type="spellStart"/>
      <w:r>
        <w:t>TripThru</w:t>
      </w:r>
      <w:proofErr w:type="spellEnd"/>
      <w:r>
        <w:t xml:space="preserve">.  </w:t>
      </w:r>
      <w:proofErr w:type="spellStart"/>
      <w:r>
        <w:t>TripThru</w:t>
      </w:r>
      <w:proofErr w:type="spellEnd"/>
      <w:r>
        <w:t xml:space="preserve"> supports two different technologies for connecting and communication.  We support both socket.io and </w:t>
      </w:r>
      <w:proofErr w:type="spellStart"/>
      <w:r>
        <w:t>RESTful</w:t>
      </w:r>
      <w:proofErr w:type="spellEnd"/>
      <w:r>
        <w:t>.  We provide examples that demonstrate these techno</w:t>
      </w:r>
      <w:r>
        <w:t xml:space="preserve">logies in use.  You can pick the one that works best for your integration needs. </w:t>
      </w:r>
    </w:p>
    <w:p w:rsidR="00DD10FD" w:rsidRDefault="00A67EFA">
      <w:pPr>
        <w:spacing w:after="29" w:line="240" w:lineRule="auto"/>
        <w:ind w:left="0" w:firstLine="0"/>
      </w:pPr>
      <w:r>
        <w:t xml:space="preserve"> </w:t>
      </w:r>
    </w:p>
    <w:p w:rsidR="00DD10FD" w:rsidRDefault="00A67EFA">
      <w:pPr>
        <w:ind w:left="10"/>
      </w:pPr>
      <w:r>
        <w:t xml:space="preserve">Once you have registered with </w:t>
      </w:r>
      <w:proofErr w:type="spellStart"/>
      <w:r>
        <w:t>TripThru</w:t>
      </w:r>
      <w:proofErr w:type="spellEnd"/>
      <w:r>
        <w:t xml:space="preserve"> we will provide you with: </w:t>
      </w:r>
    </w:p>
    <w:p w:rsidR="00DD10FD" w:rsidRDefault="00A67EFA">
      <w:pPr>
        <w:spacing w:after="32" w:line="240" w:lineRule="auto"/>
        <w:ind w:left="0" w:firstLine="0"/>
      </w:pPr>
      <w:r>
        <w:t xml:space="preserve"> </w:t>
      </w:r>
    </w:p>
    <w:p w:rsidR="00DD10FD" w:rsidRDefault="00A67EFA">
      <w:pPr>
        <w:numPr>
          <w:ilvl w:val="0"/>
          <w:numId w:val="1"/>
        </w:numPr>
        <w:ind w:hanging="413"/>
      </w:pPr>
      <w:r>
        <w:t xml:space="preserve">Your company’s </w:t>
      </w:r>
      <w:proofErr w:type="spellStart"/>
      <w:r>
        <w:t>TripThru</w:t>
      </w:r>
      <w:proofErr w:type="spellEnd"/>
      <w:r>
        <w:t xml:space="preserve"> registration information and interface keys </w:t>
      </w:r>
    </w:p>
    <w:p w:rsidR="00DD10FD" w:rsidRDefault="00A67EFA">
      <w:pPr>
        <w:numPr>
          <w:ilvl w:val="0"/>
          <w:numId w:val="1"/>
        </w:numPr>
        <w:ind w:hanging="413"/>
      </w:pPr>
      <w:r>
        <w:t xml:space="preserve">Integration code examples zip file </w:t>
      </w:r>
    </w:p>
    <w:p w:rsidR="00DD10FD" w:rsidRDefault="00A67EFA">
      <w:pPr>
        <w:numPr>
          <w:ilvl w:val="0"/>
          <w:numId w:val="1"/>
        </w:numPr>
        <w:ind w:hanging="413"/>
      </w:pPr>
      <w:r>
        <w:t xml:space="preserve">Simulation zip file </w:t>
      </w:r>
    </w:p>
    <w:p w:rsidR="00DD10FD" w:rsidRDefault="00A67EFA">
      <w:pPr>
        <w:numPr>
          <w:ilvl w:val="0"/>
          <w:numId w:val="1"/>
        </w:numPr>
        <w:ind w:hanging="413"/>
      </w:pPr>
      <w:r>
        <w:t xml:space="preserve">API Documentation </w:t>
      </w:r>
    </w:p>
    <w:p w:rsidR="00DD10FD" w:rsidRDefault="00A67EFA">
      <w:pPr>
        <w:numPr>
          <w:ilvl w:val="0"/>
          <w:numId w:val="1"/>
        </w:numPr>
        <w:ind w:hanging="413"/>
      </w:pPr>
      <w:r>
        <w:t xml:space="preserve">Access to the developer dashboard interactive web page </w:t>
      </w:r>
    </w:p>
    <w:p w:rsidR="00DD10FD" w:rsidRDefault="00A67EFA">
      <w:pPr>
        <w:spacing w:after="31" w:line="240" w:lineRule="auto"/>
        <w:ind w:left="1080" w:firstLine="0"/>
      </w:pPr>
      <w:r>
        <w:t xml:space="preserve"> </w:t>
      </w:r>
    </w:p>
    <w:p w:rsidR="00DD10FD" w:rsidRDefault="00A67EFA">
      <w:pPr>
        <w:spacing w:after="29" w:line="240" w:lineRule="auto"/>
        <w:ind w:left="1080" w:firstLine="0"/>
      </w:pPr>
      <w:r>
        <w:t xml:space="preserve"> </w:t>
      </w:r>
    </w:p>
    <w:p w:rsidR="00DD10FD" w:rsidRDefault="00A67EFA">
      <w:pPr>
        <w:ind w:left="10"/>
      </w:pPr>
      <w:r>
        <w:t xml:space="preserve">Details about each of these items: </w:t>
      </w:r>
    </w:p>
    <w:p w:rsidR="00DD10FD" w:rsidRDefault="00A67EFA">
      <w:pPr>
        <w:numPr>
          <w:ilvl w:val="0"/>
          <w:numId w:val="1"/>
        </w:numPr>
        <w:ind w:hanging="413"/>
      </w:pPr>
      <w:proofErr w:type="spellStart"/>
      <w:r>
        <w:t>TripThru</w:t>
      </w:r>
      <w:proofErr w:type="spellEnd"/>
      <w:r>
        <w:t xml:space="preserve"> registration information and interface keys: </w:t>
      </w:r>
    </w:p>
    <w:p w:rsidR="00DD10FD" w:rsidRDefault="00A67EFA">
      <w:pPr>
        <w:numPr>
          <w:ilvl w:val="1"/>
          <w:numId w:val="1"/>
        </w:numPr>
        <w:ind w:hanging="360"/>
      </w:pPr>
      <w:r>
        <w:t xml:space="preserve">Token value (your company’s secret key) </w:t>
      </w:r>
    </w:p>
    <w:p w:rsidR="00DD10FD" w:rsidRDefault="00A67EFA">
      <w:pPr>
        <w:numPr>
          <w:ilvl w:val="1"/>
          <w:numId w:val="1"/>
        </w:numPr>
        <w:ind w:hanging="360"/>
      </w:pPr>
      <w:proofErr w:type="spellStart"/>
      <w:r>
        <w:t>Ssl</w:t>
      </w:r>
      <w:proofErr w:type="spellEnd"/>
      <w:r>
        <w:t xml:space="preserve"> key file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Ssl</w:t>
      </w:r>
      <w:proofErr w:type="spellEnd"/>
      <w:r>
        <w:t xml:space="preserve"> certificate file </w:t>
      </w:r>
    </w:p>
    <w:p w:rsidR="00DD10FD" w:rsidRDefault="00A67EFA">
      <w:pPr>
        <w:numPr>
          <w:ilvl w:val="1"/>
          <w:numId w:val="1"/>
        </w:numPr>
        <w:ind w:hanging="360"/>
      </w:pPr>
      <w:r>
        <w:t xml:space="preserve">Password for </w:t>
      </w:r>
      <w:proofErr w:type="spellStart"/>
      <w:r>
        <w:t>ssl</w:t>
      </w:r>
      <w:proofErr w:type="spellEnd"/>
      <w:r>
        <w:t xml:space="preserve"> certificate file </w:t>
      </w:r>
    </w:p>
    <w:p w:rsidR="00DD10FD" w:rsidRDefault="00A67EFA">
      <w:pPr>
        <w:numPr>
          <w:ilvl w:val="0"/>
          <w:numId w:val="1"/>
        </w:numPr>
        <w:ind w:hanging="413"/>
      </w:pPr>
      <w:r>
        <w:t xml:space="preserve">Integration code examples zip file (TripThru_Examples.zip)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Configuration Instructions to use free AWS server to run examples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CURL interface examples and instructions for use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Socket.IO interface</w:t>
      </w:r>
      <w:r>
        <w:t xml:space="preserve"> examples and instructions for use </w:t>
      </w:r>
    </w:p>
    <w:p w:rsidR="00DD10FD" w:rsidRDefault="00A67EFA">
      <w:pPr>
        <w:numPr>
          <w:ilvl w:val="0"/>
          <w:numId w:val="1"/>
        </w:numPr>
        <w:ind w:hanging="413"/>
      </w:pPr>
      <w:r>
        <w:t xml:space="preserve">Simulation zip file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Configuration instructions are provided for setting up and configuring the simulator </w:t>
      </w:r>
    </w:p>
    <w:p w:rsidR="00DD10FD" w:rsidRDefault="00A67EFA">
      <w:pPr>
        <w:numPr>
          <w:ilvl w:val="1"/>
          <w:numId w:val="1"/>
        </w:numPr>
        <w:ind w:hanging="360"/>
      </w:pPr>
      <w:r>
        <w:t xml:space="preserve">Simulator can be run on the same AWS server as examples kit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Simulator acts as service provider and end client </w:t>
      </w:r>
      <w:r>
        <w:t xml:space="preserve">so all traffic can be examined </w:t>
      </w:r>
    </w:p>
    <w:p w:rsidR="00DD10FD" w:rsidRDefault="00A67EFA">
      <w:pPr>
        <w:numPr>
          <w:ilvl w:val="1"/>
          <w:numId w:val="1"/>
        </w:numPr>
        <w:ind w:hanging="360"/>
      </w:pPr>
      <w:r>
        <w:t xml:space="preserve">Simulator can be configured for </w:t>
      </w:r>
      <w:proofErr w:type="spellStart"/>
      <w:r>
        <w:t>RESTful</w:t>
      </w:r>
      <w:proofErr w:type="spellEnd"/>
      <w:r>
        <w:t xml:space="preserve"> or socket.io interaction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Simulator can be configured in many ways such as the number of service locations, and the number of end clients and their location(s) </w:t>
      </w:r>
    </w:p>
    <w:p w:rsidR="00DD10FD" w:rsidRDefault="00A67EFA">
      <w:pPr>
        <w:numPr>
          <w:ilvl w:val="0"/>
          <w:numId w:val="1"/>
        </w:numPr>
        <w:ind w:hanging="413"/>
      </w:pPr>
      <w:r>
        <w:t xml:space="preserve">API Documentation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Do</w:t>
      </w:r>
      <w:r>
        <w:t xml:space="preserve">cumentation describes, with examples both </w:t>
      </w:r>
      <w:proofErr w:type="spellStart"/>
      <w:r>
        <w:t>RESTful</w:t>
      </w:r>
      <w:proofErr w:type="spellEnd"/>
      <w:r>
        <w:t xml:space="preserve"> and socket.io interaction with </w:t>
      </w:r>
      <w:proofErr w:type="spellStart"/>
      <w:r>
        <w:t>TripThru</w:t>
      </w:r>
      <w:proofErr w:type="spellEnd"/>
      <w:r>
        <w:t xml:space="preserve"> </w:t>
      </w:r>
    </w:p>
    <w:p w:rsidR="00DD10FD" w:rsidRDefault="00A67EFA">
      <w:pPr>
        <w:numPr>
          <w:ilvl w:val="1"/>
          <w:numId w:val="1"/>
        </w:numPr>
        <w:ind w:hanging="360"/>
      </w:pPr>
      <w:r>
        <w:t xml:space="preserve">Documentation also discusses OAUTH2.0 interactions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DD10FD" w:rsidRDefault="00A67EFA">
      <w:pPr>
        <w:numPr>
          <w:ilvl w:val="0"/>
          <w:numId w:val="1"/>
        </w:numPr>
        <w:ind w:hanging="413"/>
      </w:pPr>
      <w:r>
        <w:t xml:space="preserve">Access to the developer dashboard supports: </w:t>
      </w:r>
    </w:p>
    <w:p w:rsidR="00DD10FD" w:rsidRDefault="00A67EFA">
      <w:pPr>
        <w:numPr>
          <w:ilvl w:val="1"/>
          <w:numId w:val="1"/>
        </w:numPr>
        <w:ind w:hanging="360"/>
      </w:pPr>
      <w:r>
        <w:t xml:space="preserve">You can view the trips as they take place  </w:t>
      </w:r>
    </w:p>
    <w:p w:rsidR="00DD10FD" w:rsidRDefault="00A67EFA">
      <w:pPr>
        <w:numPr>
          <w:ilvl w:val="2"/>
          <w:numId w:val="1"/>
        </w:numPr>
        <w:ind w:firstLine="721"/>
      </w:pPr>
      <w:r>
        <w:lastRenderedPageBreak/>
        <w:t xml:space="preserve">When running the simulator </w:t>
      </w:r>
    </w:p>
    <w:p w:rsidR="00DD10FD" w:rsidRDefault="00A67EFA">
      <w:pPr>
        <w:numPr>
          <w:ilvl w:val="2"/>
          <w:numId w:val="1"/>
        </w:numPr>
        <w:spacing w:after="29" w:line="240" w:lineRule="auto"/>
        <w:ind w:firstLine="721"/>
      </w:pPr>
      <w:r>
        <w:t xml:space="preserve">When executing the example code </w:t>
      </w:r>
    </w:p>
    <w:p w:rsidR="00DD10FD" w:rsidRDefault="00A67EFA">
      <w:pPr>
        <w:numPr>
          <w:ilvl w:val="2"/>
          <w:numId w:val="1"/>
        </w:numPr>
        <w:ind w:firstLine="721"/>
      </w:pPr>
      <w:r>
        <w:t xml:space="preserve">While you are developing your interface to </w:t>
      </w:r>
      <w:proofErr w:type="spellStart"/>
      <w:r>
        <w:t>TripThru</w:t>
      </w:r>
      <w:proofErr w:type="spellEnd"/>
      <w:r>
        <w:t xml:space="preserve">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API interface which is a swagger based tool which will allow you interact with </w:t>
      </w:r>
      <w:proofErr w:type="spellStart"/>
      <w:r>
        <w:t>TripThru</w:t>
      </w:r>
      <w:proofErr w:type="spellEnd"/>
      <w:r>
        <w:t xml:space="preserve"> </w:t>
      </w:r>
    </w:p>
    <w:p w:rsidR="00DD10FD" w:rsidRDefault="00A67EFA">
      <w:pPr>
        <w:numPr>
          <w:ilvl w:val="1"/>
          <w:numId w:val="1"/>
        </w:numPr>
        <w:ind w:hanging="360"/>
      </w:pPr>
      <w:r>
        <w:t xml:space="preserve">Statistics page which will allow you see your trip </w:t>
      </w:r>
      <w:r>
        <w:t xml:space="preserve">stats and your company usage metrics </w:t>
      </w:r>
    </w:p>
    <w:p w:rsidR="00DD10FD" w:rsidRDefault="00A67EFA">
      <w:pPr>
        <w:numPr>
          <w:ilvl w:val="1"/>
          <w:numId w:val="1"/>
        </w:numPr>
        <w:spacing w:after="29" w:line="238" w:lineRule="auto"/>
        <w:ind w:hanging="360"/>
      </w:pPr>
      <w:r>
        <w:t xml:space="preserve">Interface for tracking your client receipts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Final summary report on all trips (completed, cancelled, bids, </w:t>
      </w:r>
      <w:proofErr w:type="spellStart"/>
      <w:r>
        <w:t>etc</w:t>
      </w:r>
      <w:proofErr w:type="spellEnd"/>
      <w:r>
        <w:t xml:space="preserve">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Settings page: </w:t>
      </w:r>
    </w:p>
    <w:p w:rsidR="00DD10FD" w:rsidRDefault="00A67EFA">
      <w:pPr>
        <w:numPr>
          <w:ilvl w:val="2"/>
          <w:numId w:val="1"/>
        </w:numPr>
        <w:ind w:firstLine="721"/>
      </w:pPr>
      <w:r>
        <w:t xml:space="preserve">Change which service networks you work with </w:t>
      </w:r>
    </w:p>
    <w:p w:rsidR="00DD10FD" w:rsidRDefault="00A67EFA">
      <w:pPr>
        <w:numPr>
          <w:ilvl w:val="2"/>
          <w:numId w:val="1"/>
        </w:numPr>
        <w:spacing w:after="29" w:line="240" w:lineRule="auto"/>
        <w:ind w:firstLine="721"/>
      </w:pPr>
      <w:r>
        <w:t xml:space="preserve">Change payment settings (cash, credit) </w:t>
      </w:r>
    </w:p>
    <w:p w:rsidR="00DD10FD" w:rsidRDefault="00A67EFA">
      <w:pPr>
        <w:numPr>
          <w:ilvl w:val="2"/>
          <w:numId w:val="1"/>
        </w:numPr>
        <w:ind w:firstLine="721"/>
      </w:pPr>
      <w:r>
        <w:t>C</w:t>
      </w:r>
      <w:r>
        <w:t xml:space="preserve">hange trip-types you provide (on-demand, prescheduled) </w:t>
      </w:r>
    </w:p>
    <w:p w:rsidR="00DD10FD" w:rsidRDefault="00A67EFA">
      <w:pPr>
        <w:spacing w:after="29" w:line="240" w:lineRule="auto"/>
        <w:ind w:left="0" w:firstLine="0"/>
      </w:pPr>
      <w:r>
        <w:t xml:space="preserve"> </w:t>
      </w:r>
    </w:p>
    <w:p w:rsidR="00DD10FD" w:rsidRDefault="00A67EFA">
      <w:pPr>
        <w:spacing w:after="29" w:line="240" w:lineRule="auto"/>
        <w:ind w:left="0" w:firstLine="0"/>
      </w:pPr>
      <w:r>
        <w:t xml:space="preserve"> </w:t>
      </w:r>
    </w:p>
    <w:p w:rsidR="00DD10FD" w:rsidRDefault="00A67EFA">
      <w:pPr>
        <w:spacing w:after="0" w:line="240" w:lineRule="auto"/>
        <w:ind w:left="0" w:firstLine="0"/>
      </w:pPr>
      <w:r>
        <w:t xml:space="preserve"> </w:t>
      </w:r>
    </w:p>
    <w:sectPr w:rsidR="00DD10FD">
      <w:pgSz w:w="12240" w:h="15840"/>
      <w:pgMar w:top="1483" w:right="1851" w:bottom="160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17047"/>
    <w:multiLevelType w:val="hybridMultilevel"/>
    <w:tmpl w:val="28827A68"/>
    <w:lvl w:ilvl="0" w:tplc="5108F650">
      <w:start w:val="1"/>
      <w:numFmt w:val="bullet"/>
      <w:lvlText w:val="-"/>
      <w:lvlJc w:val="left"/>
      <w:pPr>
        <w:ind w:left="1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703DB0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42D488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1A70DA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2A294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4A6394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52B54A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D4FBD8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F47B94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FD"/>
    <w:rsid w:val="00A67EFA"/>
    <w:rsid w:val="00DD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E3F283-2457-44E5-9ED1-35B11A72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" w:line="239" w:lineRule="auto"/>
      <w:ind w:left="715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Chiriatti</dc:creator>
  <cp:keywords/>
  <cp:lastModifiedBy>Daniel Ernesto Montes de Oca Corona</cp:lastModifiedBy>
  <cp:revision>2</cp:revision>
  <dcterms:created xsi:type="dcterms:W3CDTF">2015-05-14T02:52:00Z</dcterms:created>
  <dcterms:modified xsi:type="dcterms:W3CDTF">2015-05-14T02:52:00Z</dcterms:modified>
</cp:coreProperties>
</file>