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D9524" w14:textId="77777777" w:rsidR="000611D4" w:rsidRPr="000611D4" w:rsidRDefault="000611D4" w:rsidP="000611D4">
      <w:pPr>
        <w:shd w:val="clear" w:color="auto" w:fill="F7F6F5"/>
        <w:spacing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 </w:t>
      </w:r>
    </w:p>
    <w:p w14:paraId="555F78F2"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b/>
          <w:bCs/>
          <w:color w:val="262626"/>
          <w:sz w:val="21"/>
          <w:szCs w:val="21"/>
        </w:rPr>
        <w:t>Curriculum redesign</w:t>
      </w:r>
    </w:p>
    <w:p w14:paraId="4AAFB7DA"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1. We request a full audit of Babson’s current undergraduate and graduate curricula and faculty to determine:</w:t>
      </w:r>
    </w:p>
    <w:p w14:paraId="522CFB2A"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a. The diversity of existing cases (written, video, etc.) (e.g., protagonists, context, etc.)</w:t>
      </w:r>
    </w:p>
    <w:p w14:paraId="22AC535A"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b. Teaching notes and lectures that incorporate issues of domestic diversity and inclusion, racism, etc.</w:t>
      </w:r>
    </w:p>
    <w:p w14:paraId="4806560C"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2. We request the introduction of diverse (i.e., address issues of domestic diversity, inclusion, racism, etc.) cases, teaching notes and lectures to Babson’s undergraduate and graduate curricula. These teaching tools should be made available to faculty, staff and administration so that they can be leveraged across the campus, and perhaps most importantly, in the classroom.</w:t>
      </w:r>
    </w:p>
    <w:p w14:paraId="361FE699"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3. We request the utilization of orientation as a platform for not only open discussion, but also to set explicit standards for students to follow in terms of diversity and inclusion; this should be made a priority alongside other discussions such as alcohol.</w:t>
      </w:r>
    </w:p>
    <w:p w14:paraId="00DE4611"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a. Include the graduate school’s start-up week intercultural communication session</w:t>
      </w:r>
    </w:p>
    <w:p w14:paraId="6A329C6A"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4. We request the redesign of the First-Year Seminar as a key touch point to include more conversations around diversity, inclusion, socio-economic diversity, etc.; to promote cultural awareness, difference, acceptance, and sensitivity.</w:t>
      </w:r>
    </w:p>
    <w:p w14:paraId="32A78F16"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a. Similar to Alcohol-Edu that students are required to take prior to coming to Babson, they can take an online “Diversity-Edu” course in the same manner</w:t>
      </w:r>
    </w:p>
    <w:p w14:paraId="6129189B"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b. Pair an online module with in-class dialogue</w:t>
      </w:r>
    </w:p>
    <w:p w14:paraId="00A1D571"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5. We request the redesign of the required course programs so that Babson’s commitment to diversity and inclusion is institutionalized across the curriculum.</w:t>
      </w:r>
    </w:p>
    <w:p w14:paraId="5B860F70"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6. We request the institution of a milestone course requirement (i.e., a graduation requirement), similar to the Ross School of Business at the University of Michigan, that requires all students to be educated to think and work cross-culturally, living and promoting diversity and inclusion.</w:t>
      </w:r>
    </w:p>
    <w:p w14:paraId="410B2F27"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b/>
          <w:bCs/>
          <w:color w:val="262626"/>
          <w:sz w:val="21"/>
          <w:szCs w:val="21"/>
        </w:rPr>
        <w:t>Faculty recruitment, training, and evaluation</w:t>
      </w:r>
    </w:p>
    <w:p w14:paraId="651CCCF3"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1. We request a funded commitment to recruit, retain and promote more domestic diverse faculty (Opportunity Hires), specifically those of Black/African-American, and Hispanic-American backgrounds</w:t>
      </w:r>
    </w:p>
    <w:p w14:paraId="1CEF61B1"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2. We request the resources to train faculty who are not yet prepared to be involved in such courses to be able to do so, and to allow for team-taught courses that would allow faculty to share approaches and knowledge across disciplines.  We also request the resources to create warehouses and databases of texts, cases and other resources to support these courses and the new, diverse curricula.</w:t>
      </w:r>
    </w:p>
    <w:p w14:paraId="26838DDB"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lastRenderedPageBreak/>
        <w:t>3. We request that the diversity competency be embedded into formal evaluations of faculty, staff and administration.  If Babson truly values this competency, key stakeholders should be assessed on this competency.</w:t>
      </w:r>
    </w:p>
    <w:p w14:paraId="1FE5DA22"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b/>
          <w:bCs/>
          <w:color w:val="262626"/>
          <w:sz w:val="21"/>
          <w:szCs w:val="21"/>
        </w:rPr>
        <w:t>Resources and reporting</w:t>
      </w:r>
    </w:p>
    <w:p w14:paraId="4FEE2072"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1. We request a report on the current state (e.g., numbers, positions, time in position, salary) of domestic diversity amongst Babson’s current faculty and staff to ensure equity</w:t>
      </w:r>
    </w:p>
    <w:p w14:paraId="7D5F83EF" w14:textId="77777777" w:rsidR="000611D4" w:rsidRPr="000611D4" w:rsidRDefault="000611D4" w:rsidP="000611D4">
      <w:pPr>
        <w:shd w:val="clear" w:color="auto" w:fill="F7F6F5"/>
        <w:spacing w:before="100" w:beforeAutospacing="1" w:after="100" w:after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2. We request that the Chief Diversity and Inclusion Officer (CDIO) have resources (financial, staff, office space) to effectively execute a campus wide Strategic Diversity Initiative.</w:t>
      </w:r>
    </w:p>
    <w:p w14:paraId="545575D0" w14:textId="77777777" w:rsidR="000611D4" w:rsidRPr="000611D4" w:rsidRDefault="000611D4" w:rsidP="000611D4">
      <w:pPr>
        <w:shd w:val="clear" w:color="auto" w:fill="F7F6F5"/>
        <w:spacing w:before="100" w:beforeAutospacing="1"/>
        <w:rPr>
          <w:rFonts w:ascii="adelle" w:eastAsia="Times New Roman" w:hAnsi="adelle" w:cs="Times New Roman"/>
          <w:color w:val="262626"/>
          <w:sz w:val="21"/>
          <w:szCs w:val="21"/>
        </w:rPr>
      </w:pPr>
      <w:r w:rsidRPr="000611D4">
        <w:rPr>
          <w:rFonts w:ascii="adelle" w:eastAsia="Times New Roman" w:hAnsi="adelle" w:cs="Times New Roman"/>
          <w:color w:val="262626"/>
          <w:sz w:val="21"/>
          <w:szCs w:val="21"/>
        </w:rPr>
        <w:t>3. We request a better, more accessible, and properly marketed Bias Incident Report Protocol in which more visibility is brought to any incidents that may occur, and further that they are properly addressed by the community.</w:t>
      </w:r>
    </w:p>
    <w:p w14:paraId="6D958E7E" w14:textId="77777777" w:rsidR="000611D4" w:rsidRPr="000611D4" w:rsidRDefault="000611D4" w:rsidP="000611D4">
      <w:pPr>
        <w:shd w:val="clear" w:color="auto" w:fill="F7F6F5"/>
        <w:rPr>
          <w:rFonts w:ascii="adelle" w:eastAsia="Times New Roman" w:hAnsi="adelle" w:cs="Times New Roman"/>
          <w:color w:val="262626"/>
          <w:sz w:val="21"/>
          <w:szCs w:val="21"/>
        </w:rPr>
      </w:pPr>
    </w:p>
    <w:p w14:paraId="31B5D954" w14:textId="77777777" w:rsidR="00814309" w:rsidRDefault="007A1753"/>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D4"/>
    <w:rsid w:val="00031596"/>
    <w:rsid w:val="000611D4"/>
    <w:rsid w:val="00147F9F"/>
    <w:rsid w:val="00271598"/>
    <w:rsid w:val="00284AAF"/>
    <w:rsid w:val="003009E2"/>
    <w:rsid w:val="00307F0B"/>
    <w:rsid w:val="005E618A"/>
    <w:rsid w:val="00651756"/>
    <w:rsid w:val="006A1BE7"/>
    <w:rsid w:val="007A1753"/>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8AAF9"/>
  <w15:chartTrackingRefBased/>
  <w15:docId w15:val="{312525BC-DBDA-894A-9894-4DBC380A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611D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611D4"/>
    <w:rPr>
      <w:rFonts w:ascii="Times New Roman" w:eastAsia="Times New Roman" w:hAnsi="Times New Roman" w:cs="Times New Roman"/>
      <w:b/>
      <w:bCs/>
    </w:rPr>
  </w:style>
  <w:style w:type="paragraph" w:styleId="NormalWeb">
    <w:name w:val="Normal (Web)"/>
    <w:basedOn w:val="Normal"/>
    <w:uiPriority w:val="99"/>
    <w:semiHidden/>
    <w:unhideWhenUsed/>
    <w:rsid w:val="000611D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611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702929">
      <w:bodyDiv w:val="1"/>
      <w:marLeft w:val="0"/>
      <w:marRight w:val="0"/>
      <w:marTop w:val="0"/>
      <w:marBottom w:val="0"/>
      <w:divBdr>
        <w:top w:val="none" w:sz="0" w:space="0" w:color="auto"/>
        <w:left w:val="none" w:sz="0" w:space="0" w:color="auto"/>
        <w:bottom w:val="none" w:sz="0" w:space="0" w:color="auto"/>
        <w:right w:val="none" w:sz="0" w:space="0" w:color="auto"/>
      </w:divBdr>
      <w:divsChild>
        <w:div w:id="443113221">
          <w:marLeft w:val="0"/>
          <w:marRight w:val="0"/>
          <w:marTop w:val="0"/>
          <w:marBottom w:val="0"/>
          <w:divBdr>
            <w:top w:val="none" w:sz="0" w:space="0" w:color="auto"/>
            <w:left w:val="none" w:sz="0" w:space="0" w:color="auto"/>
            <w:bottom w:val="none" w:sz="0" w:space="0" w:color="auto"/>
            <w:right w:val="none" w:sz="0" w:space="0" w:color="auto"/>
          </w:divBdr>
          <w:divsChild>
            <w:div w:id="1458569293">
              <w:marLeft w:val="0"/>
              <w:marRight w:val="0"/>
              <w:marTop w:val="0"/>
              <w:marBottom w:val="0"/>
              <w:divBdr>
                <w:top w:val="none" w:sz="0" w:space="0" w:color="auto"/>
                <w:left w:val="none" w:sz="0" w:space="0" w:color="auto"/>
                <w:bottom w:val="none" w:sz="0" w:space="0" w:color="auto"/>
                <w:right w:val="none" w:sz="0" w:space="0" w:color="auto"/>
              </w:divBdr>
            </w:div>
          </w:divsChild>
        </w:div>
        <w:div w:id="353265936">
          <w:marLeft w:val="0"/>
          <w:marRight w:val="0"/>
          <w:marTop w:val="0"/>
          <w:marBottom w:val="0"/>
          <w:divBdr>
            <w:top w:val="none" w:sz="0" w:space="0" w:color="auto"/>
            <w:left w:val="none" w:sz="0" w:space="0" w:color="auto"/>
            <w:bottom w:val="none" w:sz="0" w:space="0" w:color="auto"/>
            <w:right w:val="none" w:sz="0" w:space="0" w:color="auto"/>
          </w:divBdr>
          <w:divsChild>
            <w:div w:id="1838768859">
              <w:marLeft w:val="0"/>
              <w:marRight w:val="0"/>
              <w:marTop w:val="0"/>
              <w:marBottom w:val="0"/>
              <w:divBdr>
                <w:top w:val="none" w:sz="0" w:space="0" w:color="auto"/>
                <w:left w:val="none" w:sz="0" w:space="0" w:color="auto"/>
                <w:bottom w:val="none" w:sz="0" w:space="0" w:color="auto"/>
                <w:right w:val="none" w:sz="0" w:space="0" w:color="auto"/>
              </w:divBdr>
            </w:div>
          </w:divsChild>
        </w:div>
        <w:div w:id="626011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Roman Palacios, Cristian - (cromanpa94)</cp:lastModifiedBy>
  <cp:revision>2</cp:revision>
  <dcterms:created xsi:type="dcterms:W3CDTF">2021-10-25T20:19:00Z</dcterms:created>
  <dcterms:modified xsi:type="dcterms:W3CDTF">2022-06-26T19:48:00Z</dcterms:modified>
</cp:coreProperties>
</file>