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0F3" w:rsidRDefault="00C27341">
      <w:pPr>
        <w:autoSpaceDE w:val="0"/>
        <w:autoSpaceDN w:val="0"/>
        <w:spacing w:before="262" w:after="0" w:line="252" w:lineRule="auto"/>
        <w:ind w:left="720" w:right="664"/>
        <w:jc w:val="both"/>
      </w:pPr>
      <w:proofErr w:type="gramStart"/>
      <w:r>
        <w:rPr>
          <w:color w:val="000000"/>
        </w:rPr>
        <w:t>In  light</w:t>
      </w:r>
      <w:proofErr w:type="gramEnd"/>
      <w:r>
        <w:rPr>
          <w:color w:val="000000"/>
        </w:rPr>
        <w:t xml:space="preserve">  of  your  request  to  advance  the  conversation  within  our  program,  we  would  like  to  first  stat</w:t>
      </w:r>
      <w:r>
        <w:rPr>
          <w:color w:val="000000"/>
        </w:rPr>
        <w:t>e  that  while we  are  deeply  saddened  by  these  events;  we  are  not  shocked.  We  mourn  the  lives  lost  to  police  brutality: George  Floyd,  Ahmaud  Arbery,  Breonna  Taylor,  Tony  McDade,  Sean  Monterossa,  and  others.  In  our  lifetimes,</w:t>
      </w:r>
      <w:r>
        <w:rPr>
          <w:color w:val="000000"/>
        </w:rPr>
        <w:t xml:space="preserve"> we  have  seen  this  before  with  protests  erupting  over  the  killing  of  Trayvon  Martin,  Michael  Brown,  Eric Gardner,  and  Sandra  Bland.  Before  that,  there  was  Rodney  King.  Even  earlier,  Emmet  Till.  These  incidents  are not  new; </w:t>
      </w:r>
      <w:r>
        <w:rPr>
          <w:color w:val="000000"/>
        </w:rPr>
        <w:t xml:space="preserve"> they  are  a  reflection  of  the  America  that  we've  lived  in  all  along. </w:t>
      </w:r>
    </w:p>
    <w:p w:rsidR="00EC50F3" w:rsidRDefault="00C27341">
      <w:pPr>
        <w:autoSpaceDE w:val="0"/>
        <w:autoSpaceDN w:val="0"/>
        <w:spacing w:before="254" w:after="0" w:line="247" w:lineRule="auto"/>
        <w:ind w:left="720" w:right="666"/>
        <w:jc w:val="both"/>
      </w:pPr>
      <w:r>
        <w:rPr>
          <w:color w:val="000000"/>
        </w:rPr>
        <w:t xml:space="preserve">Structural  racism  permeates  every  layer  of  society.  Academia  and </w:t>
      </w:r>
      <w:r>
        <w:rPr>
          <w:color w:val="000000"/>
          <w:u w:val="single" w:color="1154CC"/>
        </w:rPr>
        <w:t xml:space="preserve"> </w:t>
      </w:r>
      <w:hyperlink r:id="rId6" w:history="1">
        <w:r>
          <w:rPr>
            <w:color w:val="1154CC"/>
            <w:u w:val="single"/>
          </w:rPr>
          <w:t>science</w:t>
        </w:r>
      </w:hyperlink>
      <w:r>
        <w:rPr>
          <w:color w:val="1154CC"/>
        </w:rPr>
        <w:t xml:space="preserve"> </w:t>
      </w:r>
      <w:r>
        <w:rPr>
          <w:color w:val="000000"/>
        </w:rPr>
        <w:t xml:space="preserve"> are  no  different.  Black </w:t>
      </w:r>
      <w:r>
        <w:rPr>
          <w:color w:val="000000"/>
          <w:u w:val="single" w:color="1154CC"/>
        </w:rPr>
        <w:t xml:space="preserve"> </w:t>
      </w:r>
      <w:hyperlink r:id="rId7" w:history="1">
        <w:r>
          <w:rPr>
            <w:color w:val="1154CC"/>
            <w:u w:val="single"/>
          </w:rPr>
          <w:t xml:space="preserve">faculty </w:t>
        </w:r>
      </w:hyperlink>
      <w:r>
        <w:rPr>
          <w:color w:val="1154CC"/>
        </w:rPr>
        <w:t xml:space="preserve"> </w:t>
      </w:r>
      <w:r>
        <w:rPr>
          <w:color w:val="000000"/>
        </w:rPr>
        <w:t xml:space="preserve">and </w:t>
      </w:r>
      <w:hyperlink r:id="rId8" w:anchor="secsectitle0015" w:history="1">
        <w:r>
          <w:rPr>
            <w:color w:val="1154CC"/>
            <w:u w:val="single"/>
          </w:rPr>
          <w:t>students</w:t>
        </w:r>
      </w:hyperlink>
      <w:r>
        <w:rPr>
          <w:color w:val="1154CC"/>
        </w:rPr>
        <w:t xml:space="preserve"> </w:t>
      </w:r>
      <w:r>
        <w:rPr>
          <w:color w:val="000000"/>
        </w:rPr>
        <w:t xml:space="preserve"> are  not  only  severely  underrepresented,  but  they  are  also  less</w:t>
      </w:r>
      <w:r>
        <w:rPr>
          <w:color w:val="000000"/>
        </w:rPr>
        <w:t xml:space="preserve">  likely  to  receive </w:t>
      </w:r>
      <w:r>
        <w:rPr>
          <w:color w:val="000000"/>
          <w:u w:val="single" w:color="1154CC"/>
        </w:rPr>
        <w:t xml:space="preserve"> </w:t>
      </w:r>
      <w:hyperlink r:id="rId9" w:history="1">
        <w:r>
          <w:rPr>
            <w:color w:val="1154CC"/>
            <w:u w:val="single"/>
          </w:rPr>
          <w:t>financi</w:t>
        </w:r>
      </w:hyperlink>
      <w:hyperlink r:id="rId10" w:history="1">
        <w:r>
          <w:rPr>
            <w:color w:val="1154CC"/>
          </w:rPr>
          <w:t>a</w:t>
        </w:r>
      </w:hyperlink>
      <w:r>
        <w:rPr>
          <w:color w:val="1154CC"/>
        </w:rPr>
        <w:t xml:space="preserve">l </w:t>
      </w:r>
      <w:r>
        <w:rPr>
          <w:color w:val="000000"/>
        </w:rPr>
        <w:t xml:space="preserve"> support  from top </w:t>
      </w:r>
      <w:r>
        <w:rPr>
          <w:color w:val="000000"/>
          <w:u w:val="single" w:color="1154CC"/>
        </w:rPr>
        <w:t xml:space="preserve"> </w:t>
      </w:r>
      <w:hyperlink r:id="rId11" w:history="1">
        <w:r>
          <w:rPr>
            <w:color w:val="1154CC"/>
            <w:u w:val="single"/>
          </w:rPr>
          <w:t>funding</w:t>
        </w:r>
      </w:hyperlink>
      <w:r>
        <w:rPr>
          <w:color w:val="1154CC"/>
        </w:rPr>
        <w:t xml:space="preserve"> </w:t>
      </w:r>
      <w:r>
        <w:rPr>
          <w:color w:val="000000"/>
        </w:rPr>
        <w:t xml:space="preserve">  agencies,  more  likely  to  suffer </w:t>
      </w:r>
      <w:r>
        <w:rPr>
          <w:color w:val="000000"/>
          <w:u w:val="single" w:color="1154CC"/>
        </w:rPr>
        <w:t xml:space="preserve"> </w:t>
      </w:r>
      <w:hyperlink r:id="rId12" w:history="1">
        <w:r>
          <w:rPr>
            <w:color w:val="1154CC"/>
            <w:u w:val="single"/>
          </w:rPr>
          <w:t>microaggressions</w:t>
        </w:r>
      </w:hyperlink>
      <w:r>
        <w:rPr>
          <w:color w:val="1154CC"/>
        </w:rPr>
        <w:t xml:space="preserve"> </w:t>
      </w:r>
      <w:r>
        <w:rPr>
          <w:color w:val="000000"/>
        </w:rPr>
        <w:t xml:space="preserve">,  and  are  often </w:t>
      </w:r>
      <w:r>
        <w:rPr>
          <w:color w:val="000000"/>
          <w:u w:val="single" w:color="1154CC"/>
        </w:rPr>
        <w:t xml:space="preserve"> </w:t>
      </w:r>
      <w:hyperlink r:id="rId13" w:history="1">
        <w:r>
          <w:rPr>
            <w:color w:val="1154CC"/>
            <w:u w:val="single"/>
          </w:rPr>
          <w:t>racially  profil</w:t>
        </w:r>
      </w:hyperlink>
      <w:r>
        <w:rPr>
          <w:color w:val="1154CC"/>
          <w:u w:val="single"/>
        </w:rPr>
        <w:t>e</w:t>
      </w:r>
      <w:r>
        <w:rPr>
          <w:color w:val="1154CC"/>
        </w:rPr>
        <w:t xml:space="preserve">d </w:t>
      </w:r>
      <w:r>
        <w:rPr>
          <w:color w:val="000000"/>
        </w:rPr>
        <w:t xml:space="preserve">. </w:t>
      </w:r>
    </w:p>
    <w:p w:rsidR="00EC50F3" w:rsidRDefault="00C27341">
      <w:pPr>
        <w:autoSpaceDE w:val="0"/>
        <w:autoSpaceDN w:val="0"/>
        <w:spacing w:before="248" w:after="0" w:line="252" w:lineRule="auto"/>
        <w:ind w:left="720" w:right="664"/>
        <w:jc w:val="both"/>
      </w:pPr>
      <w:r>
        <w:rPr>
          <w:color w:val="000000"/>
        </w:rPr>
        <w:t xml:space="preserve">We  are  disappointed  with  the  lack  of  </w:t>
      </w:r>
      <w:r>
        <w:rPr>
          <w:b/>
          <w:color w:val="000000"/>
        </w:rPr>
        <w:t xml:space="preserve">concrete  </w:t>
      </w:r>
      <w:r>
        <w:rPr>
          <w:color w:val="000000"/>
        </w:rPr>
        <w:t xml:space="preserve">and </w:t>
      </w:r>
      <w:r>
        <w:rPr>
          <w:b/>
          <w:color w:val="000000"/>
        </w:rPr>
        <w:t xml:space="preserve"> actionable </w:t>
      </w:r>
      <w:r>
        <w:rPr>
          <w:color w:val="000000"/>
        </w:rPr>
        <w:t xml:space="preserve"> commitment  from  faculty  and  administration thus  far.  Therefore,  we  call  on  the  </w:t>
      </w:r>
      <w:r>
        <w:rPr>
          <w:color w:val="000000"/>
        </w:rPr>
        <w:t>Bioengineering  Executive  committee,  as  well  as  the  chairs  of  Bioengineering and  Therapeutic  Sciences  (UCSF)  and  Bioengineering  (Berkeley),  to  implement  the  following  action  items.  To ignore  our  demands  is  to  be  complicit  in  ac</w:t>
      </w:r>
      <w:r>
        <w:rPr>
          <w:color w:val="000000"/>
        </w:rPr>
        <w:t xml:space="preserve">cepting  the  maintenance  of  an  unequal  and  racist  environment. </w:t>
      </w:r>
    </w:p>
    <w:p w:rsidR="00EC50F3" w:rsidRDefault="00C27341">
      <w:pPr>
        <w:autoSpaceDE w:val="0"/>
        <w:autoSpaceDN w:val="0"/>
        <w:spacing w:before="254" w:after="0" w:line="252" w:lineRule="auto"/>
        <w:ind w:left="720" w:right="664"/>
        <w:jc w:val="both"/>
      </w:pPr>
      <w:r>
        <w:rPr>
          <w:color w:val="000000"/>
        </w:rPr>
        <w:t xml:space="preserve">We  need  you  to  understand  that  this  letter  comes  out  of  anger,  exhaustion,  and  frustration  that  Black  students in </w:t>
      </w:r>
      <w:r>
        <w:rPr>
          <w:color w:val="000000"/>
          <w:u w:val="single" w:color="1154CC"/>
        </w:rPr>
        <w:t xml:space="preserve"> </w:t>
      </w:r>
      <w:hyperlink r:id="rId14" w:history="1">
        <w:r>
          <w:rPr>
            <w:color w:val="1154CC"/>
            <w:u w:val="single"/>
          </w:rPr>
          <w:t>other  departments  also  feel</w:t>
        </w:r>
      </w:hyperlink>
      <w:r>
        <w:rPr>
          <w:color w:val="1154CC"/>
        </w:rPr>
        <w:t xml:space="preserve"> </w:t>
      </w:r>
      <w:r>
        <w:rPr>
          <w:color w:val="000000"/>
        </w:rPr>
        <w:t>.  As  educators  and  administrators,  we  need  you  to  go  beyond  having  a co</w:t>
      </w:r>
      <w:hyperlink r:id="rId15" w:history="1">
        <w:r>
          <w:rPr>
            <w:color w:val="000000"/>
          </w:rPr>
          <w:t>nversation  and  creating  hea</w:t>
        </w:r>
      </w:hyperlink>
      <w:r>
        <w:rPr>
          <w:color w:val="000000"/>
        </w:rPr>
        <w:t xml:space="preserve">ling  spaces.  The  “conversation”  has  started </w:t>
      </w:r>
      <w:r>
        <w:rPr>
          <w:color w:val="000000"/>
          <w:u w:val="single" w:color="1154CC"/>
        </w:rPr>
        <w:t xml:space="preserve"> </w:t>
      </w:r>
      <w:hyperlink r:id="rId16" w:history="1">
        <w:r>
          <w:rPr>
            <w:color w:val="1154CC"/>
            <w:u w:val="single"/>
          </w:rPr>
          <w:t>many</w:t>
        </w:r>
      </w:hyperlink>
      <w:r>
        <w:rPr>
          <w:color w:val="1154CC"/>
        </w:rPr>
        <w:t xml:space="preserve"> </w:t>
      </w:r>
      <w:hyperlink r:id="rId17" w:history="1">
        <w:r>
          <w:rPr>
            <w:color w:val="1154CC"/>
            <w:u w:val="single"/>
          </w:rPr>
          <w:t>times</w:t>
        </w:r>
      </w:hyperlink>
      <w:r>
        <w:rPr>
          <w:color w:val="1154CC"/>
        </w:rPr>
        <w:t xml:space="preserve"> </w:t>
      </w:r>
      <w:r>
        <w:rPr>
          <w:color w:val="000000"/>
        </w:rPr>
        <w:t xml:space="preserve"> before  with  little significant  progress.  You  hold  the  power,  and  we  ask  you  to  act  on  that  power  to  improve  the  experiences  of your  current  and  future</w:t>
      </w:r>
      <w:r>
        <w:rPr>
          <w:color w:val="000000"/>
        </w:rPr>
        <w:t xml:space="preserve">  Black  students.  We  need  you  to  act  now.  If  implemented,  these  action  items  will positively  impact  other  underrepresented  groups  and  the  Bioengineering  Association  of  Students  (BEAST) community  at  large,  but  right  now  we  nee</w:t>
      </w:r>
      <w:r>
        <w:rPr>
          <w:color w:val="000000"/>
        </w:rPr>
        <w:t xml:space="preserve">d  to  center  and  focus  our  conversation  on  the  Black  community. </w:t>
      </w:r>
    </w:p>
    <w:p w:rsidR="00EC50F3" w:rsidRDefault="00C27341">
      <w:pPr>
        <w:autoSpaceDE w:val="0"/>
        <w:autoSpaceDN w:val="0"/>
        <w:spacing w:before="248" w:after="0" w:line="240" w:lineRule="auto"/>
        <w:ind w:left="720"/>
      </w:pPr>
      <w:r>
        <w:rPr>
          <w:b/>
          <w:color w:val="000000"/>
        </w:rPr>
        <w:t xml:space="preserve">To  transform  the  Bioengineering  community,  we  demand  that  the  Program  take  the  following  actions: </w:t>
      </w:r>
    </w:p>
    <w:p w:rsidR="00EC50F3" w:rsidRDefault="00C27341">
      <w:pPr>
        <w:tabs>
          <w:tab w:val="left" w:pos="1440"/>
          <w:tab w:val="left" w:pos="1800"/>
          <w:tab w:val="left" w:pos="2160"/>
          <w:tab w:val="left" w:pos="2410"/>
          <w:tab w:val="left" w:pos="2880"/>
        </w:tabs>
        <w:autoSpaceDE w:val="0"/>
        <w:autoSpaceDN w:val="0"/>
        <w:spacing w:before="254" w:after="14" w:line="252" w:lineRule="auto"/>
        <w:ind w:left="1080" w:right="576"/>
      </w:pPr>
      <w:r>
        <w:rPr>
          <w:color w:val="000000"/>
        </w:rPr>
        <w:t xml:space="preserve">1. </w:t>
      </w:r>
      <w:r>
        <w:tab/>
      </w:r>
      <w:r>
        <w:rPr>
          <w:color w:val="000000"/>
        </w:rPr>
        <w:t xml:space="preserve">Provide  equitable  support  for  Black  students </w:t>
      </w:r>
      <w:r>
        <w:br/>
      </w:r>
      <w:r>
        <w:tab/>
      </w:r>
      <w:r>
        <w:rPr>
          <w:color w:val="000000"/>
        </w:rPr>
        <w:t xml:space="preserve">a. </w:t>
      </w:r>
      <w:r>
        <w:tab/>
      </w:r>
      <w:r>
        <w:rPr>
          <w:color w:val="000000"/>
        </w:rPr>
        <w:t>Require  m</w:t>
      </w:r>
      <w:r>
        <w:rPr>
          <w:color w:val="000000"/>
        </w:rPr>
        <w:t xml:space="preserve">entoring,  DEI,  and  sensitivity  courses  for  faculty </w:t>
      </w:r>
      <w:r>
        <w:br/>
      </w:r>
      <w:r>
        <w:tab/>
      </w:r>
      <w:r>
        <w:rPr>
          <w:color w:val="000000"/>
        </w:rPr>
        <w:t xml:space="preserve">b. Establish  a  clear  mechanism  for  reporting  discrimination </w:t>
      </w:r>
      <w:r>
        <w:br/>
      </w:r>
      <w:r>
        <w:tab/>
      </w:r>
      <w:r>
        <w:rPr>
          <w:color w:val="000000"/>
        </w:rPr>
        <w:t xml:space="preserve">c. </w:t>
      </w:r>
      <w:r>
        <w:tab/>
      </w:r>
      <w:r>
        <w:rPr>
          <w:color w:val="000000"/>
        </w:rPr>
        <w:t xml:space="preserve">Scholarship  for  students  doing  service  work </w:t>
      </w:r>
      <w:r>
        <w:br/>
      </w:r>
      <w:r>
        <w:tab/>
      </w:r>
      <w:r>
        <w:rPr>
          <w:color w:val="000000"/>
        </w:rPr>
        <w:t xml:space="preserve">d. Support  the  request  to </w:t>
      </w:r>
      <w:r>
        <w:rPr>
          <w:color w:val="000000"/>
          <w:u w:val="single" w:color="1154CC"/>
        </w:rPr>
        <w:t xml:space="preserve"> </w:t>
      </w:r>
      <w:hyperlink r:id="rId18" w:history="1">
        <w:r>
          <w:rPr>
            <w:color w:val="1154CC"/>
            <w:u w:val="single"/>
          </w:rPr>
          <w:t>stop  racial  profili</w:t>
        </w:r>
      </w:hyperlink>
      <w:hyperlink r:id="rId19" w:history="1">
        <w:r>
          <w:rPr>
            <w:color w:val="1154CC"/>
          </w:rPr>
          <w:t>n</w:t>
        </w:r>
      </w:hyperlink>
      <w:r>
        <w:rPr>
          <w:color w:val="1154CC"/>
        </w:rPr>
        <w:t xml:space="preserve">g </w:t>
      </w:r>
      <w:r>
        <w:br/>
      </w:r>
      <w:r>
        <w:tab/>
      </w:r>
      <w:r>
        <w:rPr>
          <w:color w:val="000000"/>
        </w:rPr>
        <w:t xml:space="preserve">e. </w:t>
      </w:r>
      <w:r>
        <w:tab/>
      </w:r>
      <w:r>
        <w:rPr>
          <w:color w:val="000000"/>
        </w:rPr>
        <w:t xml:space="preserve">Increase  financial  support  to  all </w:t>
      </w:r>
      <w:r>
        <w:rPr>
          <w:color w:val="000000"/>
        </w:rPr>
        <w:t xml:space="preserve"> students </w:t>
      </w:r>
      <w:r>
        <w:br/>
      </w:r>
      <w:r>
        <w:tab/>
      </w:r>
      <w:r>
        <w:rPr>
          <w:color w:val="000000"/>
        </w:rPr>
        <w:t xml:space="preserve">i. </w:t>
      </w:r>
      <w:r>
        <w:tab/>
      </w:r>
      <w:r>
        <w:rPr>
          <w:color w:val="000000"/>
        </w:rPr>
        <w:t xml:space="preserve">Reinstate  the  moving  bonus  and  start  payment  at  the  same  time  for  UCB-  and </w:t>
      </w:r>
    </w:p>
    <w:tbl>
      <w:tblPr>
        <w:tblW w:w="0" w:type="auto"/>
        <w:tblInd w:w="540" w:type="dxa"/>
        <w:tblLayout w:type="fixed"/>
        <w:tblLook w:val="04A0" w:firstRow="1" w:lastRow="0" w:firstColumn="1" w:lastColumn="0" w:noHBand="0" w:noVBand="1"/>
      </w:tblPr>
      <w:tblGrid>
        <w:gridCol w:w="800"/>
        <w:gridCol w:w="720"/>
        <w:gridCol w:w="640"/>
        <w:gridCol w:w="8080"/>
      </w:tblGrid>
      <w:tr w:rsidR="00EC50F3">
        <w:trPr>
          <w:trHeight w:hRule="exact" w:val="270"/>
        </w:trPr>
        <w:tc>
          <w:tcPr>
            <w:tcW w:w="800" w:type="dxa"/>
            <w:vMerge w:val="restart"/>
            <w:tcMar>
              <w:left w:w="0" w:type="dxa"/>
              <w:right w:w="0" w:type="dxa"/>
            </w:tcMar>
          </w:tcPr>
          <w:p w:rsidR="00EC50F3" w:rsidRDefault="00C27341">
            <w:pPr>
              <w:autoSpaceDE w:val="0"/>
              <w:autoSpaceDN w:val="0"/>
              <w:spacing w:before="780" w:after="0" w:line="235" w:lineRule="auto"/>
              <w:ind w:right="76"/>
              <w:jc w:val="right"/>
            </w:pPr>
            <w:r>
              <w:rPr>
                <w:color w:val="000000"/>
              </w:rPr>
              <w:t>2.</w:t>
            </w:r>
          </w:p>
        </w:tc>
        <w:tc>
          <w:tcPr>
            <w:tcW w:w="9440" w:type="dxa"/>
            <w:gridSpan w:val="3"/>
            <w:tcMar>
              <w:left w:w="0" w:type="dxa"/>
              <w:right w:w="0" w:type="dxa"/>
            </w:tcMar>
          </w:tcPr>
          <w:p w:rsidR="00EC50F3" w:rsidRDefault="00C27341">
            <w:pPr>
              <w:autoSpaceDE w:val="0"/>
              <w:autoSpaceDN w:val="0"/>
              <w:spacing w:before="14" w:after="0" w:line="235" w:lineRule="auto"/>
              <w:ind w:left="1540"/>
            </w:pPr>
            <w:r>
              <w:rPr>
                <w:color w:val="000000"/>
              </w:rPr>
              <w:t xml:space="preserve">UCSF-affiliated  first-year  students  before  the  start  of  classes </w:t>
            </w:r>
          </w:p>
        </w:tc>
      </w:tr>
      <w:tr w:rsidR="00EC50F3">
        <w:trPr>
          <w:trHeight w:hRule="exact" w:val="380"/>
        </w:trPr>
        <w:tc>
          <w:tcPr>
            <w:tcW w:w="3060" w:type="dxa"/>
            <w:vMerge/>
          </w:tcPr>
          <w:p w:rsidR="00EC50F3" w:rsidRDefault="00EC50F3"/>
        </w:tc>
        <w:tc>
          <w:tcPr>
            <w:tcW w:w="1360" w:type="dxa"/>
            <w:gridSpan w:val="2"/>
            <w:tcMar>
              <w:left w:w="0" w:type="dxa"/>
              <w:right w:w="0" w:type="dxa"/>
            </w:tcMar>
          </w:tcPr>
          <w:p w:rsidR="00EC50F3" w:rsidRDefault="00C27341">
            <w:pPr>
              <w:autoSpaceDE w:val="0"/>
              <w:autoSpaceDN w:val="0"/>
              <w:spacing w:before="16" w:after="0" w:line="235" w:lineRule="auto"/>
              <w:ind w:right="180"/>
              <w:jc w:val="right"/>
            </w:pPr>
            <w:r>
              <w:rPr>
                <w:color w:val="000000"/>
              </w:rPr>
              <w:t>ii.</w:t>
            </w:r>
          </w:p>
        </w:tc>
        <w:tc>
          <w:tcPr>
            <w:tcW w:w="8080" w:type="dxa"/>
            <w:tcMar>
              <w:left w:w="0" w:type="dxa"/>
              <w:right w:w="0" w:type="dxa"/>
            </w:tcMar>
          </w:tcPr>
          <w:p w:rsidR="00EC50F3" w:rsidRDefault="00C27341">
            <w:pPr>
              <w:autoSpaceDE w:val="0"/>
              <w:autoSpaceDN w:val="0"/>
              <w:spacing w:before="16" w:after="0" w:line="235" w:lineRule="auto"/>
              <w:ind w:left="180"/>
            </w:pPr>
            <w:r>
              <w:rPr>
                <w:color w:val="000000"/>
              </w:rPr>
              <w:t xml:space="preserve">Provide  laptops  for  first-year  students </w:t>
            </w:r>
          </w:p>
        </w:tc>
      </w:tr>
      <w:tr w:rsidR="00EC50F3">
        <w:trPr>
          <w:trHeight w:hRule="exact" w:val="386"/>
        </w:trPr>
        <w:tc>
          <w:tcPr>
            <w:tcW w:w="3060" w:type="dxa"/>
            <w:vMerge/>
          </w:tcPr>
          <w:p w:rsidR="00EC50F3" w:rsidRDefault="00EC50F3"/>
        </w:tc>
        <w:tc>
          <w:tcPr>
            <w:tcW w:w="9440" w:type="dxa"/>
            <w:gridSpan w:val="3"/>
            <w:tcMar>
              <w:left w:w="0" w:type="dxa"/>
              <w:right w:w="0" w:type="dxa"/>
            </w:tcMar>
          </w:tcPr>
          <w:p w:rsidR="00EC50F3" w:rsidRDefault="00C27341">
            <w:pPr>
              <w:autoSpaceDE w:val="0"/>
              <w:autoSpaceDN w:val="0"/>
              <w:spacing w:before="130" w:after="0" w:line="235" w:lineRule="auto"/>
              <w:ind w:left="100"/>
            </w:pPr>
            <w:r>
              <w:rPr>
                <w:color w:val="000000"/>
              </w:rPr>
              <w:t xml:space="preserve">Increase  representation  of  Black  students,  faculty  and  staff </w:t>
            </w:r>
          </w:p>
        </w:tc>
      </w:tr>
      <w:tr w:rsidR="00EC50F3">
        <w:trPr>
          <w:trHeight w:hRule="exact" w:val="270"/>
        </w:trPr>
        <w:tc>
          <w:tcPr>
            <w:tcW w:w="3060" w:type="dxa"/>
            <w:vMerge/>
          </w:tcPr>
          <w:p w:rsidR="00EC50F3" w:rsidRDefault="00EC50F3"/>
        </w:tc>
        <w:tc>
          <w:tcPr>
            <w:tcW w:w="720" w:type="dxa"/>
            <w:tcMar>
              <w:left w:w="0" w:type="dxa"/>
              <w:right w:w="0" w:type="dxa"/>
            </w:tcMar>
          </w:tcPr>
          <w:p w:rsidR="00EC50F3" w:rsidRDefault="00C27341">
            <w:pPr>
              <w:autoSpaceDE w:val="0"/>
              <w:autoSpaceDN w:val="0"/>
              <w:spacing w:after="0" w:line="235" w:lineRule="auto"/>
              <w:ind w:right="80"/>
              <w:jc w:val="right"/>
            </w:pPr>
            <w:r>
              <w:rPr>
                <w:color w:val="000000"/>
              </w:rPr>
              <w:t>a.</w:t>
            </w:r>
          </w:p>
        </w:tc>
        <w:tc>
          <w:tcPr>
            <w:tcW w:w="8720" w:type="dxa"/>
            <w:gridSpan w:val="2"/>
            <w:tcMar>
              <w:left w:w="0" w:type="dxa"/>
              <w:right w:w="0" w:type="dxa"/>
            </w:tcMar>
          </w:tcPr>
          <w:p w:rsidR="00EC50F3" w:rsidRDefault="00C27341">
            <w:pPr>
              <w:autoSpaceDE w:val="0"/>
              <w:autoSpaceDN w:val="0"/>
              <w:spacing w:after="0" w:line="235" w:lineRule="auto"/>
              <w:ind w:left="100"/>
            </w:pPr>
            <w:r>
              <w:rPr>
                <w:color w:val="000000"/>
              </w:rPr>
              <w:t xml:space="preserve">Increase  transparency  on  demographics  in  the  faculty  and  staff  searches </w:t>
            </w:r>
          </w:p>
        </w:tc>
      </w:tr>
    </w:tbl>
    <w:p w:rsidR="00EC50F3" w:rsidRDefault="00C27341">
      <w:pPr>
        <w:tabs>
          <w:tab w:val="left" w:pos="2160"/>
        </w:tabs>
        <w:autoSpaceDE w:val="0"/>
        <w:autoSpaceDN w:val="0"/>
        <w:spacing w:before="14" w:after="6" w:line="250" w:lineRule="auto"/>
        <w:ind w:left="1800" w:right="3744"/>
      </w:pPr>
      <w:r>
        <w:rPr>
          <w:color w:val="000000"/>
        </w:rPr>
        <w:t xml:space="preserve">b. Make  DEI  efforts  a  factor  in  hiring,  tenure,  and  promotions c. </w:t>
      </w:r>
      <w:r>
        <w:tab/>
      </w:r>
      <w:r>
        <w:rPr>
          <w:color w:val="000000"/>
        </w:rPr>
        <w:t xml:space="preserve">Have  more  staff  and  faculty  work  on  DEI </w:t>
      </w:r>
      <w:r>
        <w:br/>
      </w:r>
      <w:r>
        <w:rPr>
          <w:color w:val="000000"/>
        </w:rPr>
        <w:t xml:space="preserve">d. Improve  recruitment  strategies  to  diversify  our  application  pool e. </w:t>
      </w:r>
      <w:r>
        <w:tab/>
      </w:r>
      <w:r>
        <w:rPr>
          <w:color w:val="000000"/>
        </w:rPr>
        <w:t xml:space="preserve">Increase  transparency  on  demographics  in  admissions </w:t>
      </w:r>
      <w:r>
        <w:br/>
      </w:r>
      <w:r>
        <w:rPr>
          <w:color w:val="000000"/>
        </w:rPr>
        <w:t xml:space="preserve">f. </w:t>
      </w:r>
      <w:r>
        <w:tab/>
      </w:r>
      <w:r>
        <w:rPr>
          <w:color w:val="000000"/>
        </w:rPr>
        <w:t xml:space="preserve">Establish  an  anonymous  reporting  mechanism  for  admissions </w:t>
      </w:r>
    </w:p>
    <w:tbl>
      <w:tblPr>
        <w:tblW w:w="0" w:type="auto"/>
        <w:tblLayout w:type="fixed"/>
        <w:tblLook w:val="04A0" w:firstRow="1" w:lastRow="0" w:firstColumn="1" w:lastColumn="0" w:noHBand="0" w:noVBand="1"/>
      </w:tblPr>
      <w:tblGrid>
        <w:gridCol w:w="1340"/>
        <w:gridCol w:w="720"/>
        <w:gridCol w:w="10180"/>
      </w:tblGrid>
      <w:tr w:rsidR="00EC50F3">
        <w:trPr>
          <w:trHeight w:hRule="exact" w:val="278"/>
        </w:trPr>
        <w:tc>
          <w:tcPr>
            <w:tcW w:w="1340" w:type="dxa"/>
            <w:vMerge w:val="restart"/>
            <w:shd w:val="clear" w:color="auto" w:fill="FFFFFF"/>
            <w:tcMar>
              <w:left w:w="0" w:type="dxa"/>
              <w:right w:w="0" w:type="dxa"/>
            </w:tcMar>
          </w:tcPr>
          <w:p w:rsidR="00EC50F3" w:rsidRDefault="00C27341">
            <w:pPr>
              <w:autoSpaceDE w:val="0"/>
              <w:autoSpaceDN w:val="0"/>
              <w:spacing w:before="1088" w:after="0" w:line="235" w:lineRule="auto"/>
              <w:ind w:right="76"/>
              <w:jc w:val="right"/>
            </w:pPr>
            <w:r>
              <w:rPr>
                <w:color w:val="000000"/>
              </w:rPr>
              <w:t>3.</w:t>
            </w:r>
          </w:p>
        </w:tc>
        <w:tc>
          <w:tcPr>
            <w:tcW w:w="10900" w:type="dxa"/>
            <w:gridSpan w:val="2"/>
            <w:shd w:val="clear" w:color="auto" w:fill="FFFFFF"/>
            <w:tcMar>
              <w:left w:w="0" w:type="dxa"/>
              <w:right w:w="0" w:type="dxa"/>
            </w:tcMar>
          </w:tcPr>
          <w:p w:rsidR="00EC50F3" w:rsidRDefault="00C27341">
            <w:pPr>
              <w:autoSpaceDE w:val="0"/>
              <w:autoSpaceDN w:val="0"/>
              <w:spacing w:before="8" w:after="0" w:line="235" w:lineRule="auto"/>
              <w:ind w:left="460"/>
            </w:pPr>
            <w:r>
              <w:rPr>
                <w:color w:val="000000"/>
              </w:rPr>
              <w:t>g. Require  training  for  all  faculty  on  ad</w:t>
            </w:r>
            <w:r>
              <w:rPr>
                <w:color w:val="000000"/>
              </w:rPr>
              <w:t xml:space="preserve">missions  committee </w:t>
            </w:r>
          </w:p>
        </w:tc>
      </w:tr>
      <w:tr w:rsidR="00EC50F3">
        <w:trPr>
          <w:trHeight w:hRule="exact" w:val="260"/>
        </w:trPr>
        <w:tc>
          <w:tcPr>
            <w:tcW w:w="4080" w:type="dxa"/>
            <w:vMerge/>
          </w:tcPr>
          <w:p w:rsidR="00EC50F3" w:rsidRDefault="00EC50F3"/>
        </w:tc>
        <w:tc>
          <w:tcPr>
            <w:tcW w:w="720" w:type="dxa"/>
            <w:shd w:val="clear" w:color="auto" w:fill="FFFFFF"/>
            <w:tcMar>
              <w:left w:w="0" w:type="dxa"/>
              <w:right w:w="0" w:type="dxa"/>
            </w:tcMar>
          </w:tcPr>
          <w:p w:rsidR="00EC50F3" w:rsidRDefault="00C27341">
            <w:pPr>
              <w:autoSpaceDE w:val="0"/>
              <w:autoSpaceDN w:val="0"/>
              <w:spacing w:before="4" w:after="0" w:line="235" w:lineRule="auto"/>
              <w:ind w:right="76"/>
              <w:jc w:val="right"/>
            </w:pPr>
            <w:r>
              <w:rPr>
                <w:color w:val="000000"/>
              </w:rPr>
              <w:t>h.</w:t>
            </w:r>
          </w:p>
        </w:tc>
        <w:tc>
          <w:tcPr>
            <w:tcW w:w="10180" w:type="dxa"/>
            <w:shd w:val="clear" w:color="auto" w:fill="FFFFFF"/>
            <w:tcMar>
              <w:left w:w="0" w:type="dxa"/>
              <w:right w:w="0" w:type="dxa"/>
            </w:tcMar>
          </w:tcPr>
          <w:p w:rsidR="00EC50F3" w:rsidRDefault="00C27341">
            <w:pPr>
              <w:autoSpaceDE w:val="0"/>
              <w:autoSpaceDN w:val="0"/>
              <w:spacing w:before="4" w:after="0" w:line="235" w:lineRule="auto"/>
              <w:ind w:left="100"/>
            </w:pPr>
            <w:r>
              <w:rPr>
                <w:color w:val="000000"/>
              </w:rPr>
              <w:t xml:space="preserve">Improve  the  admissions  policies  with  input  from  faculty  and  students </w:t>
            </w:r>
          </w:p>
        </w:tc>
      </w:tr>
      <w:tr w:rsidR="00EC50F3">
        <w:trPr>
          <w:trHeight w:hRule="exact" w:val="400"/>
        </w:trPr>
        <w:tc>
          <w:tcPr>
            <w:tcW w:w="4080" w:type="dxa"/>
            <w:vMerge/>
          </w:tcPr>
          <w:p w:rsidR="00EC50F3" w:rsidRDefault="00EC50F3"/>
        </w:tc>
        <w:tc>
          <w:tcPr>
            <w:tcW w:w="720" w:type="dxa"/>
            <w:shd w:val="clear" w:color="auto" w:fill="FFFFFF"/>
            <w:tcMar>
              <w:left w:w="0" w:type="dxa"/>
              <w:right w:w="0" w:type="dxa"/>
            </w:tcMar>
          </w:tcPr>
          <w:p w:rsidR="00EC50F3" w:rsidRDefault="00C27341">
            <w:pPr>
              <w:autoSpaceDE w:val="0"/>
              <w:autoSpaceDN w:val="0"/>
              <w:spacing w:before="26" w:after="0" w:line="235" w:lineRule="auto"/>
              <w:ind w:right="150"/>
              <w:jc w:val="right"/>
            </w:pPr>
            <w:r>
              <w:rPr>
                <w:color w:val="000000"/>
              </w:rPr>
              <w:t>i.</w:t>
            </w:r>
          </w:p>
        </w:tc>
        <w:tc>
          <w:tcPr>
            <w:tcW w:w="10180" w:type="dxa"/>
            <w:shd w:val="clear" w:color="auto" w:fill="FFFFFF"/>
            <w:tcMar>
              <w:left w:w="0" w:type="dxa"/>
              <w:right w:w="0" w:type="dxa"/>
            </w:tcMar>
          </w:tcPr>
          <w:p w:rsidR="00EC50F3" w:rsidRDefault="00C27341">
            <w:pPr>
              <w:autoSpaceDE w:val="0"/>
              <w:autoSpaceDN w:val="0"/>
              <w:spacing w:before="26" w:after="0" w:line="235" w:lineRule="auto"/>
              <w:ind w:left="100"/>
            </w:pPr>
            <w:r>
              <w:rPr>
                <w:color w:val="000000"/>
              </w:rPr>
              <w:t xml:space="preserve">Remove  the  track  categories  from  admissions </w:t>
            </w:r>
          </w:p>
        </w:tc>
      </w:tr>
      <w:tr w:rsidR="00EC50F3">
        <w:trPr>
          <w:trHeight w:val="696"/>
        </w:trPr>
        <w:tc>
          <w:tcPr>
            <w:tcW w:w="4080" w:type="dxa"/>
            <w:vMerge/>
          </w:tcPr>
          <w:p w:rsidR="00EC50F3" w:rsidRDefault="00EC50F3"/>
        </w:tc>
        <w:tc>
          <w:tcPr>
            <w:tcW w:w="10900" w:type="dxa"/>
            <w:gridSpan w:val="2"/>
            <w:shd w:val="clear" w:color="auto" w:fill="FFFFFF"/>
            <w:tcMar>
              <w:left w:w="0" w:type="dxa"/>
              <w:right w:w="0" w:type="dxa"/>
            </w:tcMar>
          </w:tcPr>
          <w:p w:rsidR="00EC50F3" w:rsidRDefault="00C27341">
            <w:pPr>
              <w:autoSpaceDE w:val="0"/>
              <w:autoSpaceDN w:val="0"/>
              <w:spacing w:before="150" w:after="0" w:line="235" w:lineRule="auto"/>
              <w:ind w:left="100"/>
            </w:pPr>
            <w:r>
              <w:rPr>
                <w:color w:val="000000"/>
              </w:rPr>
              <w:t xml:space="preserve">Establish  an  accountability  system  for  our  department  to  ensure  significant  progress </w:t>
            </w:r>
          </w:p>
        </w:tc>
      </w:tr>
    </w:tbl>
    <w:p w:rsidR="00EC50F3" w:rsidRDefault="00EC50F3">
      <w:pPr>
        <w:autoSpaceDE w:val="0"/>
        <w:autoSpaceDN w:val="0"/>
        <w:spacing w:after="0" w:line="14" w:lineRule="exact"/>
      </w:pPr>
    </w:p>
    <w:p w:rsidR="00EC50F3" w:rsidRDefault="00EC50F3">
      <w:pPr>
        <w:sectPr w:rsidR="00EC50F3">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12240"/>
      </w:tblGrid>
      <w:tr w:rsidR="00EC50F3">
        <w:trPr>
          <w:trHeight w:hRule="exact" w:val="17096"/>
        </w:trPr>
        <w:tc>
          <w:tcPr>
            <w:tcW w:w="12240" w:type="dxa"/>
            <w:shd w:val="clear" w:color="auto" w:fill="FFFFFF"/>
            <w:tcMar>
              <w:left w:w="0" w:type="dxa"/>
              <w:right w:w="0" w:type="dxa"/>
            </w:tcMar>
          </w:tcPr>
          <w:p w:rsidR="00EC50F3" w:rsidRDefault="00C27341">
            <w:pPr>
              <w:autoSpaceDE w:val="0"/>
              <w:autoSpaceDN w:val="0"/>
              <w:spacing w:before="16570" w:after="0" w:line="235" w:lineRule="auto"/>
              <w:ind w:left="720"/>
            </w:pPr>
            <w:r>
              <w:rPr>
                <w:color w:val="000000"/>
                <w:sz w:val="40"/>
              </w:rPr>
              <w:lastRenderedPageBreak/>
              <w:t xml:space="preserve">1.  Building  a  supportive  and  equitable  community </w:t>
            </w:r>
          </w:p>
        </w:tc>
      </w:tr>
    </w:tbl>
    <w:p w:rsidR="00EC50F3" w:rsidRDefault="00C27341">
      <w:pPr>
        <w:autoSpaceDE w:val="0"/>
        <w:autoSpaceDN w:val="0"/>
        <w:spacing w:before="200" w:after="0" w:line="250" w:lineRule="auto"/>
        <w:ind w:left="720" w:right="664"/>
        <w:jc w:val="both"/>
      </w:pPr>
      <w:r>
        <w:rPr>
          <w:color w:val="000000"/>
          <w:shd w:val="clear" w:color="auto" w:fill="F7F9FA"/>
        </w:rPr>
        <w:lastRenderedPageBreak/>
        <w:t>Bringing  more  Black  students  to  our  program  is  not  enough.  We  are  not  here  to  make  our  program’s  numbers look  good.  We  want  to  be  successful  scientists.  Our  program  needs  to  commit  to  properly  supporting  us throughout  our</w:t>
      </w:r>
      <w:r>
        <w:rPr>
          <w:color w:val="000000"/>
          <w:shd w:val="clear" w:color="auto" w:fill="F7F9FA"/>
        </w:rPr>
        <w:t xml:space="preserve">  PhD  journey.  Aggregated </w:t>
      </w:r>
      <w:r>
        <w:rPr>
          <w:color w:val="000000"/>
          <w:u w:val="single" w:color="1154CC"/>
          <w:shd w:val="clear" w:color="auto" w:fill="F7F9FA"/>
        </w:rPr>
        <w:t xml:space="preserve"> </w:t>
      </w:r>
      <w:hyperlink r:id="rId20" w:history="1">
        <w:r>
          <w:rPr>
            <w:color w:val="1154CC"/>
            <w:u w:val="single"/>
            <w:shd w:val="clear" w:color="auto" w:fill="F7F9FA"/>
          </w:rPr>
          <w:t>data</w:t>
        </w:r>
      </w:hyperlink>
      <w:r>
        <w:rPr>
          <w:color w:val="1154CC"/>
          <w:shd w:val="clear" w:color="auto" w:fill="F7F9FA"/>
        </w:rPr>
        <w:t xml:space="preserve"> </w:t>
      </w:r>
      <w:r>
        <w:rPr>
          <w:color w:val="000000"/>
          <w:shd w:val="clear" w:color="auto" w:fill="F7F9FA"/>
        </w:rPr>
        <w:t xml:space="preserve"> from  the  2001-2009  Bioengineering  cohorts  showed  that  the PhD  completion  rate  for  URM  was  among  the  lowest  of  all  the  PhD  programs  at  UCSF</w:t>
      </w:r>
      <w:r>
        <w:rPr>
          <w:color w:val="000000"/>
          <w:shd w:val="clear" w:color="auto" w:fill="F7F9FA"/>
        </w:rPr>
        <w:t xml:space="preserve">  (listed  at  72.7%).  We demand: </w:t>
      </w:r>
    </w:p>
    <w:p w:rsidR="00EC50F3" w:rsidRDefault="00C27341">
      <w:pPr>
        <w:autoSpaceDE w:val="0"/>
        <w:autoSpaceDN w:val="0"/>
        <w:spacing w:before="224" w:after="0" w:line="250" w:lineRule="auto"/>
        <w:ind w:left="1440" w:right="664" w:hanging="360"/>
        <w:jc w:val="both"/>
      </w:pPr>
      <w:r>
        <w:rPr>
          <w:color w:val="000000"/>
        </w:rPr>
        <w:t xml:space="preserve">A. That  all  BioE  faculty  at  UCSF  and  Berkeley  be  required  to  take </w:t>
      </w:r>
      <w:r>
        <w:rPr>
          <w:color w:val="000000"/>
          <w:u w:val="single" w:color="1154CC"/>
        </w:rPr>
        <w:t xml:space="preserve"> </w:t>
      </w:r>
      <w:hyperlink r:id="rId21" w:history="1">
        <w:r>
          <w:rPr>
            <w:color w:val="1154CC"/>
            <w:u w:val="single"/>
          </w:rPr>
          <w:t>mentoring  and  sensitivity  courses</w:t>
        </w:r>
      </w:hyperlink>
      <w:r>
        <w:rPr>
          <w:color w:val="1154CC"/>
        </w:rPr>
        <w:t xml:space="preserve"> </w:t>
      </w:r>
      <w:r>
        <w:rPr>
          <w:color w:val="000000"/>
        </w:rPr>
        <w:t xml:space="preserve">yearly  and  demand  that  it  be </w:t>
      </w:r>
      <w:r>
        <w:rPr>
          <w:color w:val="000000"/>
          <w:u w:val="single" w:color="1154CC"/>
        </w:rPr>
        <w:t xml:space="preserve"> </w:t>
      </w:r>
      <w:hyperlink r:id="rId22" w:history="1">
        <w:r>
          <w:rPr>
            <w:color w:val="1154CC"/>
            <w:u w:val="single"/>
          </w:rPr>
          <w:t>mandatory  regardless  of  whether  they</w:t>
        </w:r>
      </w:hyperlink>
      <w:hyperlink r:id="rId23" w:history="1">
        <w:r>
          <w:rPr>
            <w:color w:val="1154CC"/>
            <w:u w:val="single"/>
          </w:rPr>
          <w:t xml:space="preserve">  currently  have  students</w:t>
        </w:r>
      </w:hyperlink>
      <w:r>
        <w:rPr>
          <w:color w:val="1154CC"/>
        </w:rPr>
        <w:t xml:space="preserve"> </w:t>
      </w:r>
      <w:hyperlink r:id="rId24" w:history="1">
        <w:r>
          <w:rPr>
            <w:color w:val="000000"/>
          </w:rPr>
          <w:t xml:space="preserve">.  For  those </w:t>
        </w:r>
      </w:hyperlink>
      <w:r>
        <w:rPr>
          <w:color w:val="000000"/>
        </w:rPr>
        <w:t xml:space="preserve">that  participate  in  faculty  searches  and  admissions,  a  refresher  specifically  DEI-targeted  course  should be  required  as  well. </w:t>
      </w:r>
    </w:p>
    <w:p w:rsidR="00EC50F3" w:rsidRDefault="00C27341">
      <w:pPr>
        <w:autoSpaceDE w:val="0"/>
        <w:autoSpaceDN w:val="0"/>
        <w:spacing w:before="208" w:after="0" w:line="247" w:lineRule="auto"/>
        <w:ind w:left="1440" w:right="664" w:hanging="360"/>
        <w:jc w:val="both"/>
      </w:pPr>
      <w:r>
        <w:rPr>
          <w:color w:val="000000"/>
        </w:rPr>
        <w:t>B. A  clear  mechanism  for  reporting  and  dealing  with  discrimination.  There  should  be</w:t>
      </w:r>
      <w:r>
        <w:rPr>
          <w:color w:val="000000"/>
        </w:rPr>
        <w:t xml:space="preserve">  a  clearly  stated punishment  and  rehabilitation,  if  appropriate,  to  offenders.  And  the  trainee,  staff  or  faculty  should  be protected  throughout  this  process,  without  fear  of  retaliation. </w:t>
      </w:r>
    </w:p>
    <w:p w:rsidR="00EC50F3" w:rsidRDefault="00C27341">
      <w:pPr>
        <w:autoSpaceDE w:val="0"/>
        <w:autoSpaceDN w:val="0"/>
        <w:spacing w:before="224" w:after="0" w:line="247" w:lineRule="auto"/>
        <w:ind w:left="1440" w:right="576"/>
      </w:pPr>
      <w:r>
        <w:rPr>
          <w:color w:val="000000"/>
        </w:rPr>
        <w:t>The  consequences  of  not  participating  s</w:t>
      </w:r>
      <w:r>
        <w:rPr>
          <w:color w:val="000000"/>
        </w:rPr>
        <w:t xml:space="preserve">hould  be  clearly  laid  out  and  severe:  not  being  allowed  to  take new  students,  followed  by  the  loss  of  BioE  affiliation. </w:t>
      </w:r>
    </w:p>
    <w:p w:rsidR="00EC50F3" w:rsidRDefault="00C27341">
      <w:pPr>
        <w:tabs>
          <w:tab w:val="left" w:pos="1440"/>
        </w:tabs>
        <w:autoSpaceDE w:val="0"/>
        <w:autoSpaceDN w:val="0"/>
        <w:spacing w:before="254" w:after="0" w:line="247" w:lineRule="auto"/>
        <w:ind w:left="1080" w:right="576"/>
      </w:pPr>
      <w:r>
        <w:rPr>
          <w:color w:val="000000"/>
        </w:rPr>
        <w:t xml:space="preserve">C. Create  a  scholarship  fund  for  students  nominated  by  BEAST  who  have  been  involved  in  departmental </w:t>
      </w:r>
      <w:r>
        <w:tab/>
      </w:r>
      <w:r>
        <w:rPr>
          <w:color w:val="000000"/>
        </w:rPr>
        <w:t>w</w:t>
      </w:r>
      <w:r>
        <w:rPr>
          <w:color w:val="000000"/>
        </w:rPr>
        <w:t xml:space="preserve">ork  (through  BEAST  committees  such  as  DEC). </w:t>
      </w:r>
    </w:p>
    <w:p w:rsidR="00EC50F3" w:rsidRDefault="00C27341">
      <w:pPr>
        <w:autoSpaceDE w:val="0"/>
        <w:autoSpaceDN w:val="0"/>
        <w:spacing w:before="254" w:after="0" w:line="250" w:lineRule="auto"/>
        <w:ind w:left="1440" w:right="664"/>
        <w:jc w:val="both"/>
      </w:pPr>
      <w:r>
        <w:rPr>
          <w:color w:val="000000"/>
        </w:rPr>
        <w:t xml:space="preserve">In  addition  to  research,  many  Black  students  (and  URM  students  generally),  have  volunteered  our  time to  improve  the  climate  in  this  program  for  future  students,  through  DEC  and  BEAST.  We  are  not  only  at a  disadvantage  to  </w:t>
      </w:r>
      <w:r>
        <w:rPr>
          <w:color w:val="000000"/>
        </w:rPr>
        <w:t xml:space="preserve">our  white  peers  because  of  systemic  racism,  but  also  because  we  take  time  out  of our  research </w:t>
      </w:r>
      <w:r>
        <w:rPr>
          <w:color w:val="000000"/>
          <w:u w:val="single" w:color="1154CC"/>
        </w:rPr>
        <w:t xml:space="preserve"> </w:t>
      </w:r>
      <w:hyperlink r:id="rId25" w:history="1">
        <w:r>
          <w:rPr>
            <w:color w:val="1154CC"/>
            <w:u w:val="single"/>
          </w:rPr>
          <w:t>to  address  it</w:t>
        </w:r>
      </w:hyperlink>
      <w:r>
        <w:rPr>
          <w:color w:val="1154CC"/>
        </w:rPr>
        <w:t xml:space="preserve"> </w:t>
      </w:r>
      <w:r>
        <w:rPr>
          <w:color w:val="000000"/>
        </w:rPr>
        <w:t>.  We  need  to  be  called  to  the  tabl</w:t>
      </w:r>
      <w:r>
        <w:rPr>
          <w:color w:val="000000"/>
        </w:rPr>
        <w:t xml:space="preserve">e  when  decisions  relating  to  our  identities are  being  discussed,  and  should  we  choose  to  participate,  we  need  to  be  compensated  for  our  time. </w:t>
      </w:r>
    </w:p>
    <w:p w:rsidR="00EC50F3" w:rsidRDefault="00C27341">
      <w:pPr>
        <w:autoSpaceDE w:val="0"/>
        <w:autoSpaceDN w:val="0"/>
        <w:spacing w:before="254" w:after="0" w:line="252" w:lineRule="auto"/>
        <w:ind w:left="1440" w:right="668" w:hanging="360"/>
        <w:jc w:val="both"/>
      </w:pPr>
      <w:r>
        <w:rPr>
          <w:color w:val="000000"/>
        </w:rPr>
        <w:t>D. Support  the  following  initiative  to  stop  racial  profiling  and  discrimination  a</w:t>
      </w:r>
      <w:r>
        <w:rPr>
          <w:color w:val="000000"/>
        </w:rPr>
        <w:t xml:space="preserve">nd  contact  the  university administration  about  it: </w:t>
      </w:r>
      <w:r>
        <w:rPr>
          <w:color w:val="000000"/>
          <w:u w:val="single" w:color="1154CC"/>
        </w:rPr>
        <w:t xml:space="preserve"> </w:t>
      </w:r>
      <w:hyperlink r:id="rId26" w:history="1">
        <w:r>
          <w:rPr>
            <w:color w:val="1154CC"/>
            <w:u w:val="single"/>
          </w:rPr>
          <w:t>petition  here</w:t>
        </w:r>
      </w:hyperlink>
      <w:r>
        <w:rPr>
          <w:color w:val="1154CC"/>
        </w:rPr>
        <w:t xml:space="preserve"> </w:t>
      </w:r>
      <w:r>
        <w:rPr>
          <w:color w:val="000000"/>
        </w:rPr>
        <w:t xml:space="preserve">.  It  is  important  to  us  that  you  help  create  a  community </w:t>
      </w:r>
      <w:r>
        <w:rPr>
          <w:color w:val="000000"/>
        </w:rPr>
        <w:t xml:space="preserve"> that actually  puts  the  safety  of  Black  students  at  the  forefront. </w:t>
      </w:r>
    </w:p>
    <w:p w:rsidR="00EC50F3" w:rsidRDefault="00C27341">
      <w:pPr>
        <w:autoSpaceDE w:val="0"/>
        <w:autoSpaceDN w:val="0"/>
        <w:spacing w:before="254" w:after="0" w:line="247" w:lineRule="auto"/>
        <w:ind w:left="1440" w:right="664"/>
        <w:jc w:val="both"/>
      </w:pPr>
      <w:r>
        <w:rPr>
          <w:color w:val="000000"/>
        </w:rPr>
        <w:t xml:space="preserve">Our  presence  as  scientists  is  still  foreign  to  campus  security.  At  UCSF,  the  enforcement  of  badge verification  by  UC  police  is  primarily  directed  at  Black  </w:t>
      </w:r>
      <w:r>
        <w:rPr>
          <w:color w:val="000000"/>
        </w:rPr>
        <w:t xml:space="preserve">students,  faculty  and  other  people  of  color,  that must  constantly  prove  they  belong  to  our  workspaces. </w:t>
      </w:r>
    </w:p>
    <w:p w:rsidR="00EC50F3" w:rsidRDefault="00C27341">
      <w:pPr>
        <w:autoSpaceDE w:val="0"/>
        <w:autoSpaceDN w:val="0"/>
        <w:spacing w:before="254" w:after="0" w:line="235" w:lineRule="auto"/>
        <w:ind w:left="1080"/>
      </w:pPr>
      <w:r>
        <w:rPr>
          <w:color w:val="000000"/>
        </w:rPr>
        <w:t xml:space="preserve">E. Increase  financial  support  for  all  students </w:t>
      </w:r>
    </w:p>
    <w:p w:rsidR="00EC50F3" w:rsidRDefault="00C27341">
      <w:pPr>
        <w:autoSpaceDE w:val="0"/>
        <w:autoSpaceDN w:val="0"/>
        <w:spacing w:before="270" w:after="0" w:line="247" w:lineRule="auto"/>
        <w:ind w:left="1440" w:right="664"/>
        <w:jc w:val="both"/>
      </w:pPr>
      <w:r>
        <w:rPr>
          <w:color w:val="000000"/>
        </w:rPr>
        <w:t>We  also  live  in  one  of  the  most  expensive  areas  of  the  country.  Financia</w:t>
      </w:r>
      <w:r>
        <w:rPr>
          <w:color w:val="000000"/>
        </w:rPr>
        <w:t xml:space="preserve">l  insecurity  is  an  issue  that affects  Black  students  disproportionately,  with  a  significant  amount </w:t>
      </w:r>
      <w:r>
        <w:rPr>
          <w:color w:val="000000"/>
          <w:u w:val="single" w:color="1154CC"/>
        </w:rPr>
        <w:t xml:space="preserve"> </w:t>
      </w:r>
      <w:hyperlink r:id="rId27" w:history="1">
        <w:r>
          <w:rPr>
            <w:color w:val="1154CC"/>
            <w:u w:val="single"/>
          </w:rPr>
          <w:t xml:space="preserve">incurring  debt </w:t>
        </w:r>
        <w:r>
          <w:rPr>
            <w:color w:val="1154CC"/>
            <w:u w:val="single"/>
          </w:rPr>
          <w:t xml:space="preserve"> during  graduate</w:t>
        </w:r>
      </w:hyperlink>
      <w:r>
        <w:rPr>
          <w:color w:val="1154CC"/>
        </w:rPr>
        <w:t xml:space="preserve"> </w:t>
      </w:r>
      <w:hyperlink r:id="rId28" w:history="1">
        <w:r>
          <w:rPr>
            <w:color w:val="1154CC"/>
            <w:u w:val="single"/>
          </w:rPr>
          <w:t>school</w:t>
        </w:r>
      </w:hyperlink>
      <w:r>
        <w:rPr>
          <w:color w:val="1154CC"/>
        </w:rPr>
        <w:t xml:space="preserve"> </w:t>
      </w:r>
      <w:r>
        <w:rPr>
          <w:color w:val="000000"/>
        </w:rPr>
        <w:t>.  If  we  want  to  recruit  Black  students,  we  need  to  assure  them  that  they  won’t  take  on</w:t>
      </w:r>
      <w:r>
        <w:rPr>
          <w:color w:val="000000"/>
        </w:rPr>
        <w:t xml:space="preserve">  a significant  financial  burden  to  support  their  studies.  The  Program  must: </w:t>
      </w:r>
    </w:p>
    <w:p w:rsidR="00EC50F3" w:rsidRDefault="00C27341">
      <w:pPr>
        <w:autoSpaceDE w:val="0"/>
        <w:autoSpaceDN w:val="0"/>
        <w:spacing w:before="270" w:after="0" w:line="247" w:lineRule="auto"/>
        <w:ind w:left="2160" w:right="668"/>
        <w:jc w:val="both"/>
      </w:pPr>
      <w:r>
        <w:rPr>
          <w:color w:val="000000"/>
        </w:rPr>
        <w:t xml:space="preserve">i.  Reinstate  the  moving  bonus  and  disperse  it  along  with  the  first  stipend  payment  before  the start  of  classes  &amp;  rotations,  regardless  of  UCSF/UC  </w:t>
      </w:r>
      <w:r>
        <w:rPr>
          <w:color w:val="000000"/>
        </w:rPr>
        <w:t xml:space="preserve">Berkeley  affiliation.  Many  students  move from  across  the  country  and  internationally  and  do  not  have  sufficient  savings  or  financial support  from  family. </w:t>
      </w:r>
    </w:p>
    <w:p w:rsidR="00EC50F3" w:rsidRDefault="00C27341">
      <w:pPr>
        <w:autoSpaceDE w:val="0"/>
        <w:autoSpaceDN w:val="0"/>
        <w:spacing w:before="270" w:after="14" w:line="245" w:lineRule="auto"/>
        <w:ind w:left="2160" w:right="662"/>
        <w:jc w:val="both"/>
      </w:pPr>
      <w:r>
        <w:rPr>
          <w:color w:val="000000"/>
        </w:rPr>
        <w:t>ii.  Provide  laptops  for  first-year  students.  Several  programs  at  UCSF  (T</w:t>
      </w:r>
      <w:r>
        <w:rPr>
          <w:color w:val="000000"/>
        </w:rPr>
        <w:t xml:space="preserve">etrad  and  iPQB)  and  at Berkeley  (EECS)  already  do  this.  Having  a  capable  laptop  is  crucial  to  make  sure  Black  and other  underrepresented  students  are  properly  supported  in  succeeding  in  classes  and </w:t>
      </w:r>
    </w:p>
    <w:tbl>
      <w:tblPr>
        <w:tblW w:w="0" w:type="auto"/>
        <w:tblLayout w:type="fixed"/>
        <w:tblLook w:val="04A0" w:firstRow="1" w:lastRow="0" w:firstColumn="1" w:lastColumn="0" w:noHBand="0" w:noVBand="1"/>
      </w:tblPr>
      <w:tblGrid>
        <w:gridCol w:w="12240"/>
      </w:tblGrid>
      <w:tr w:rsidR="00EC50F3">
        <w:trPr>
          <w:trHeight w:val="16972"/>
        </w:trPr>
        <w:tc>
          <w:tcPr>
            <w:tcW w:w="12240" w:type="dxa"/>
            <w:shd w:val="clear" w:color="auto" w:fill="FFFFFF"/>
            <w:tcMar>
              <w:left w:w="0" w:type="dxa"/>
              <w:right w:w="0" w:type="dxa"/>
            </w:tcMar>
          </w:tcPr>
          <w:p w:rsidR="00EC50F3" w:rsidRDefault="00C27341">
            <w:pPr>
              <w:autoSpaceDE w:val="0"/>
              <w:autoSpaceDN w:val="0"/>
              <w:spacing w:before="14" w:after="0" w:line="235" w:lineRule="auto"/>
              <w:ind w:left="2160"/>
            </w:pPr>
            <w:r>
              <w:rPr>
                <w:color w:val="000000"/>
              </w:rPr>
              <w:lastRenderedPageBreak/>
              <w:t xml:space="preserve">rotations. </w:t>
            </w:r>
          </w:p>
        </w:tc>
      </w:tr>
    </w:tbl>
    <w:p w:rsidR="00EC50F3" w:rsidRDefault="00EC50F3">
      <w:pPr>
        <w:autoSpaceDE w:val="0"/>
        <w:autoSpaceDN w:val="0"/>
        <w:spacing w:after="0" w:line="14" w:lineRule="exact"/>
      </w:pPr>
    </w:p>
    <w:p w:rsidR="00EC50F3" w:rsidRDefault="00EC50F3">
      <w:pPr>
        <w:sectPr w:rsidR="00EC50F3">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12240"/>
      </w:tblGrid>
      <w:tr w:rsidR="00EC50F3">
        <w:trPr>
          <w:trHeight w:val="32600"/>
        </w:trPr>
        <w:tc>
          <w:tcPr>
            <w:tcW w:w="12240" w:type="dxa"/>
            <w:shd w:val="clear" w:color="auto" w:fill="FFFFFF"/>
            <w:tcMar>
              <w:left w:w="0" w:type="dxa"/>
              <w:right w:w="0" w:type="dxa"/>
            </w:tcMar>
          </w:tcPr>
          <w:p w:rsidR="00EC50F3" w:rsidRDefault="00C27341">
            <w:pPr>
              <w:autoSpaceDE w:val="0"/>
              <w:autoSpaceDN w:val="0"/>
              <w:spacing w:before="32410" w:after="0" w:line="235" w:lineRule="auto"/>
              <w:ind w:left="720"/>
            </w:pPr>
            <w:r>
              <w:rPr>
                <w:color w:val="000000"/>
                <w:sz w:val="40"/>
              </w:rPr>
              <w:lastRenderedPageBreak/>
              <w:t xml:space="preserve">2.  There  is  strength  in  numbers  -  commit  to  changing  them </w:t>
            </w:r>
          </w:p>
        </w:tc>
      </w:tr>
    </w:tbl>
    <w:p w:rsidR="00EC50F3" w:rsidRDefault="00C27341">
      <w:pPr>
        <w:autoSpaceDE w:val="0"/>
        <w:autoSpaceDN w:val="0"/>
        <w:spacing w:before="202" w:after="0" w:line="235" w:lineRule="auto"/>
        <w:ind w:right="3672"/>
        <w:jc w:val="right"/>
      </w:pPr>
      <w:r>
        <w:rPr>
          <w:color w:val="424242"/>
          <w:sz w:val="28"/>
          <w:shd w:val="clear" w:color="auto" w:fill="F7F9FA"/>
        </w:rPr>
        <w:lastRenderedPageBreak/>
        <w:t xml:space="preserve">We  need  more  Black  faculty  and  staff. </w:t>
      </w:r>
    </w:p>
    <w:p w:rsidR="00EC50F3" w:rsidRDefault="00C27341">
      <w:pPr>
        <w:autoSpaceDE w:val="0"/>
        <w:autoSpaceDN w:val="0"/>
        <w:spacing w:before="266" w:after="0" w:line="250" w:lineRule="auto"/>
        <w:ind w:left="720" w:right="666"/>
        <w:jc w:val="both"/>
      </w:pPr>
      <w:r>
        <w:rPr>
          <w:color w:val="000000"/>
        </w:rPr>
        <w:t xml:space="preserve">Out  of  124  core  faculty,  only  three  are  Black  (as  of  June  10 </w:t>
      </w:r>
      <w:r>
        <w:rPr>
          <w:color w:val="000000"/>
          <w:w w:val="101"/>
          <w:sz w:val="13"/>
        </w:rPr>
        <w:t xml:space="preserve">th </w:t>
      </w:r>
      <w:r>
        <w:rPr>
          <w:color w:val="000000"/>
        </w:rPr>
        <w:t>,  2020)  and  none  of  them  participate  in  the executive  committee.  To  our  knowledge,  the  last  5  faculty  searches  (4  at  Berkeley  -  BioE  and  1  at  UCSF  - BTS)</w:t>
      </w:r>
      <w:r>
        <w:rPr>
          <w:color w:val="000000"/>
        </w:rPr>
        <w:t xml:space="preserve">  had  no  Black  faculty  candidates  at  the  shortlist  stage.  We  need  the  BioE  faculty  and  administration  to  be more  proactive  and  not  reactive  in  creating  an  equitable  climate.  We  need  buy-in  from  higher-ups  in researching,  ad</w:t>
      </w:r>
      <w:r>
        <w:rPr>
          <w:color w:val="000000"/>
        </w:rPr>
        <w:t xml:space="preserve">vocating  for,  and  implementing  those  programs.  To  create  and  enforce  sustainable  long-term solutions,  we  demand: </w:t>
      </w:r>
    </w:p>
    <w:p w:rsidR="00EC50F3" w:rsidRDefault="00C27341">
      <w:pPr>
        <w:tabs>
          <w:tab w:val="left" w:pos="1440"/>
        </w:tabs>
        <w:autoSpaceDE w:val="0"/>
        <w:autoSpaceDN w:val="0"/>
        <w:spacing w:before="224" w:after="0" w:line="247" w:lineRule="auto"/>
        <w:ind w:left="1080" w:right="576"/>
      </w:pPr>
      <w:r>
        <w:rPr>
          <w:color w:val="000000"/>
        </w:rPr>
        <w:t xml:space="preserve">A. Transparency  on  the  demographics  of  the  faculty  and  staff  searches  in  all  stages  up  to  the  shortlist, </w:t>
      </w:r>
      <w:r>
        <w:tab/>
      </w:r>
      <w:r>
        <w:rPr>
          <w:color w:val="000000"/>
        </w:rPr>
        <w:t xml:space="preserve">past  and  future. </w:t>
      </w:r>
    </w:p>
    <w:p w:rsidR="00EC50F3" w:rsidRDefault="00C27341">
      <w:pPr>
        <w:tabs>
          <w:tab w:val="left" w:pos="1440"/>
        </w:tabs>
        <w:autoSpaceDE w:val="0"/>
        <w:autoSpaceDN w:val="0"/>
        <w:spacing w:before="210" w:after="0" w:line="247" w:lineRule="auto"/>
        <w:ind w:left="1080" w:right="576"/>
      </w:pPr>
      <w:r>
        <w:rPr>
          <w:color w:val="000000"/>
        </w:rPr>
        <w:t>B. Active  participation  in  DEI  efforts  must  be  an  explicit  requirement  in  hiring,  tenure,  and  promot</w:t>
      </w:r>
      <w:r>
        <w:rPr>
          <w:color w:val="000000"/>
        </w:rPr>
        <w:t xml:space="preserve">ion  of  all </w:t>
      </w:r>
      <w:r>
        <w:tab/>
      </w:r>
      <w:r>
        <w:rPr>
          <w:color w:val="000000"/>
        </w:rPr>
        <w:t xml:space="preserve">faculty  and  staff  members. </w:t>
      </w:r>
    </w:p>
    <w:p w:rsidR="00EC50F3" w:rsidRDefault="00C27341">
      <w:pPr>
        <w:tabs>
          <w:tab w:val="left" w:pos="1440"/>
        </w:tabs>
        <w:autoSpaceDE w:val="0"/>
        <w:autoSpaceDN w:val="0"/>
        <w:spacing w:before="254" w:after="0" w:line="247" w:lineRule="auto"/>
        <w:ind w:left="1080" w:right="576"/>
      </w:pPr>
      <w:r>
        <w:rPr>
          <w:color w:val="000000"/>
        </w:rPr>
        <w:t xml:space="preserve">C. Significantly  more  staff  and  faculty  to  work  on  Diversity,  Equity  and  Inclusion.  The  administration </w:t>
      </w:r>
      <w:r>
        <w:tab/>
      </w:r>
      <w:r>
        <w:rPr>
          <w:color w:val="000000"/>
        </w:rPr>
        <w:t xml:space="preserve">cannot  rely  on  current,  often  Black,  staff,  students  and  faculty  to  work  on  this </w:t>
      </w:r>
      <w:r>
        <w:rPr>
          <w:color w:val="000000"/>
        </w:rPr>
        <w:t xml:space="preserve"> alone. </w:t>
      </w:r>
    </w:p>
    <w:p w:rsidR="00EC50F3" w:rsidRDefault="00C27341">
      <w:pPr>
        <w:autoSpaceDE w:val="0"/>
        <w:autoSpaceDN w:val="0"/>
        <w:spacing w:before="256" w:after="0" w:line="235" w:lineRule="auto"/>
        <w:jc w:val="center"/>
      </w:pPr>
      <w:r>
        <w:rPr>
          <w:color w:val="424242"/>
          <w:sz w:val="28"/>
        </w:rPr>
        <w:t xml:space="preserve">We  need  more  Black  students. </w:t>
      </w:r>
    </w:p>
    <w:p w:rsidR="00EC50F3" w:rsidRDefault="00C27341">
      <w:pPr>
        <w:autoSpaceDE w:val="0"/>
        <w:autoSpaceDN w:val="0"/>
        <w:spacing w:before="272" w:after="0" w:line="247" w:lineRule="auto"/>
        <w:ind w:left="720" w:right="666"/>
        <w:jc w:val="both"/>
      </w:pPr>
      <w:r>
        <w:rPr>
          <w:color w:val="000000"/>
        </w:rPr>
        <w:t>We  currently  have  10  Black  students  in  our  program.  One  graduated  this  year  and  that  amounted  to  almost  a 10%  drop  from  our  grand  total  of  11.  For  reference,  158  students  matriculated</w:t>
      </w:r>
      <w:r>
        <w:rPr>
          <w:color w:val="000000"/>
        </w:rPr>
        <w:t xml:space="preserve">  in  Cohort  2015-19.  Out  of these  ten,  only  1  does  not  have  a </w:t>
      </w:r>
      <w:r>
        <w:rPr>
          <w:color w:val="000000"/>
          <w:u w:val="single" w:color="1154CC"/>
        </w:rPr>
        <w:t xml:space="preserve"> </w:t>
      </w:r>
      <w:hyperlink r:id="rId29" w:history="1">
        <w:r>
          <w:rPr>
            <w:color w:val="1154CC"/>
            <w:u w:val="single"/>
          </w:rPr>
          <w:t>Black  immigrant-origin  (1st/2nd  gen),  underscoring  a  failure  of  recruitment</w:t>
        </w:r>
      </w:hyperlink>
      <w:r>
        <w:rPr>
          <w:color w:val="1154CC"/>
        </w:rPr>
        <w:t xml:space="preserve"> </w:t>
      </w:r>
      <w:hyperlink r:id="rId30" w:history="1">
        <w:r>
          <w:rPr>
            <w:color w:val="1154CC"/>
            <w:u w:val="single"/>
          </w:rPr>
          <w:t>of  US-origin  Black  students</w:t>
        </w:r>
      </w:hyperlink>
      <w:r>
        <w:rPr>
          <w:color w:val="1154CC"/>
        </w:rPr>
        <w:t xml:space="preserve"> </w:t>
      </w:r>
      <w:r>
        <w:rPr>
          <w:color w:val="000000"/>
        </w:rPr>
        <w:t>.  To  inc</w:t>
      </w:r>
      <w:hyperlink r:id="rId31" w:history="1">
        <w:r>
          <w:rPr>
            <w:color w:val="000000"/>
          </w:rPr>
          <w:t xml:space="preserve">rease  the  number  of  Black  students  in  the  program,  we  demand: </w:t>
        </w:r>
      </w:hyperlink>
    </w:p>
    <w:p w:rsidR="00EC50F3" w:rsidRDefault="00C27341">
      <w:pPr>
        <w:tabs>
          <w:tab w:val="left" w:pos="1440"/>
        </w:tabs>
        <w:autoSpaceDE w:val="0"/>
        <w:autoSpaceDN w:val="0"/>
        <w:spacing w:before="270" w:after="0" w:line="245" w:lineRule="auto"/>
        <w:ind w:left="1080" w:right="576"/>
      </w:pPr>
      <w:r>
        <w:rPr>
          <w:color w:val="000000"/>
        </w:rPr>
        <w:t xml:space="preserve">D. That  all  faculty  commit </w:t>
      </w:r>
      <w:r>
        <w:rPr>
          <w:color w:val="000000"/>
        </w:rPr>
        <w:t xml:space="preserve"> to  attending  conferences  such  as </w:t>
      </w:r>
      <w:r>
        <w:rPr>
          <w:color w:val="000000"/>
          <w:u w:val="single" w:color="1154CC"/>
        </w:rPr>
        <w:t xml:space="preserve"> </w:t>
      </w:r>
      <w:hyperlink r:id="rId32" w:history="1">
        <w:r>
          <w:rPr>
            <w:color w:val="1154CC"/>
            <w:u w:val="single"/>
          </w:rPr>
          <w:t>ABRCMS</w:t>
        </w:r>
      </w:hyperlink>
      <w:r>
        <w:rPr>
          <w:color w:val="1154CC"/>
        </w:rPr>
        <w:t xml:space="preserve"> </w:t>
      </w:r>
      <w:r>
        <w:rPr>
          <w:color w:val="000000"/>
        </w:rPr>
        <w:t xml:space="preserve">, </w:t>
      </w:r>
      <w:hyperlink r:id="rId33" w:history="1">
        <w:r>
          <w:rPr>
            <w:color w:val="1154CC"/>
            <w:u w:val="single"/>
          </w:rPr>
          <w:t>NSBE</w:t>
        </w:r>
      </w:hyperlink>
      <w:r>
        <w:rPr>
          <w:color w:val="1154CC"/>
        </w:rPr>
        <w:t xml:space="preserve"> </w:t>
      </w:r>
      <w:r>
        <w:rPr>
          <w:color w:val="000000"/>
        </w:rPr>
        <w:t xml:space="preserve">,  and </w:t>
      </w:r>
      <w:hyperlink r:id="rId34" w:history="1">
        <w:r>
          <w:rPr>
            <w:color w:val="1154CC"/>
            <w:u w:val="single"/>
          </w:rPr>
          <w:t>SACNAS</w:t>
        </w:r>
      </w:hyperlink>
      <w:r>
        <w:rPr>
          <w:color w:val="1154CC"/>
        </w:rPr>
        <w:t xml:space="preserve"> </w:t>
      </w:r>
      <w:r>
        <w:rPr>
          <w:color w:val="000000"/>
        </w:rPr>
        <w:t xml:space="preserve"> and  to  recruit </w:t>
      </w:r>
      <w:r>
        <w:tab/>
      </w:r>
      <w:r>
        <w:rPr>
          <w:color w:val="000000"/>
        </w:rPr>
        <w:t xml:space="preserve">at  HBCUs  and  state  universities  in  our  </w:t>
      </w:r>
      <w:r>
        <w:rPr>
          <w:color w:val="000000"/>
        </w:rPr>
        <w:t xml:space="preserve">area  (SFSU,  CSU  and  others). </w:t>
      </w:r>
    </w:p>
    <w:p w:rsidR="00EC50F3" w:rsidRDefault="00C27341">
      <w:pPr>
        <w:autoSpaceDE w:val="0"/>
        <w:autoSpaceDN w:val="0"/>
        <w:spacing w:before="268" w:after="0" w:line="247" w:lineRule="auto"/>
        <w:ind w:left="1440" w:right="662"/>
        <w:jc w:val="both"/>
      </w:pPr>
      <w:r>
        <w:rPr>
          <w:color w:val="000000"/>
        </w:rPr>
        <w:t>In  addition,  faculty  should  actively  engage  in  professional  societies  meetings  catered  towards  the Black  scientific  communities  at  their  respective  conferences  (special  lunches,  dinners,  advising sess</w:t>
      </w:r>
      <w:r>
        <w:rPr>
          <w:color w:val="000000"/>
        </w:rPr>
        <w:t xml:space="preserve">ions).  This  must  be  part  of  the  service  that  faculty  are  required  to  do  yearly  to  retain  BioE affiliation. </w:t>
      </w:r>
    </w:p>
    <w:p w:rsidR="00EC50F3" w:rsidRDefault="00C27341">
      <w:pPr>
        <w:tabs>
          <w:tab w:val="left" w:pos="1440"/>
        </w:tabs>
        <w:autoSpaceDE w:val="0"/>
        <w:autoSpaceDN w:val="0"/>
        <w:spacing w:before="254" w:after="0" w:line="247" w:lineRule="auto"/>
        <w:ind w:left="1080" w:right="576"/>
      </w:pPr>
      <w:r>
        <w:rPr>
          <w:color w:val="000000"/>
        </w:rPr>
        <w:t xml:space="preserve">E. Transparency  of  the  admissions  data  on  all  application  stages  about  the  broad  demographics  of </w:t>
      </w:r>
      <w:r>
        <w:tab/>
      </w:r>
      <w:r>
        <w:rPr>
          <w:color w:val="000000"/>
        </w:rPr>
        <w:t xml:space="preserve">applicants,  admitted  applicants,  and  matriculated  students,  past  and  future. </w:t>
      </w:r>
    </w:p>
    <w:p w:rsidR="00EC50F3" w:rsidRDefault="00C27341">
      <w:pPr>
        <w:autoSpaceDE w:val="0"/>
        <w:autoSpaceDN w:val="0"/>
        <w:spacing w:before="254" w:after="0" w:line="250" w:lineRule="auto"/>
        <w:ind w:left="1440" w:right="664"/>
        <w:jc w:val="both"/>
      </w:pPr>
      <w:r>
        <w:rPr>
          <w:color w:val="000000"/>
        </w:rPr>
        <w:t xml:space="preserve">We  must  work  within  the  bounds  of  FERPA  and  Prop  209,  but  there  is  ample  room  to  use  aggregate statistics  to  monitor  and  inform  evidence-based  approaches  to  improve  student  diversity.  It  is important  for  us  to  understand  </w:t>
      </w:r>
      <w:r>
        <w:rPr>
          <w:color w:val="000000"/>
        </w:rPr>
        <w:t xml:space="preserve">which  stage  we  are  failing  to  admit  and  retain  Black  students  and dissect  whether  it  is  a  failure  of  recruitment  strategy  or  in  the  evaluation  of  these  students. </w:t>
      </w:r>
    </w:p>
    <w:p w:rsidR="00EC50F3" w:rsidRDefault="00C27341">
      <w:pPr>
        <w:tabs>
          <w:tab w:val="left" w:pos="1440"/>
        </w:tabs>
        <w:autoSpaceDE w:val="0"/>
        <w:autoSpaceDN w:val="0"/>
        <w:spacing w:before="254" w:after="0" w:line="247" w:lineRule="auto"/>
        <w:ind w:left="1080" w:right="576"/>
      </w:pPr>
      <w:r>
        <w:rPr>
          <w:color w:val="000000"/>
        </w:rPr>
        <w:t xml:space="preserve">F. </w:t>
      </w:r>
      <w:r>
        <w:tab/>
      </w:r>
      <w:r>
        <w:rPr>
          <w:color w:val="000000"/>
        </w:rPr>
        <w:t>The  instatement  of  an  anonymous  reporting  mechanism  afte</w:t>
      </w:r>
      <w:r>
        <w:rPr>
          <w:color w:val="000000"/>
        </w:rPr>
        <w:t xml:space="preserve">r  every  admission  meeting  to  enable  the </w:t>
      </w:r>
      <w:r>
        <w:tab/>
      </w:r>
      <w:r>
        <w:rPr>
          <w:color w:val="000000"/>
        </w:rPr>
        <w:t xml:space="preserve">reporting  of  any  problems  with  the  process  or  with  individual  reviewers. </w:t>
      </w:r>
    </w:p>
    <w:p w:rsidR="00EC50F3" w:rsidRDefault="00C27341">
      <w:pPr>
        <w:autoSpaceDE w:val="0"/>
        <w:autoSpaceDN w:val="0"/>
        <w:spacing w:before="254" w:after="0" w:line="247" w:lineRule="auto"/>
        <w:ind w:left="1440" w:right="576"/>
      </w:pPr>
      <w:r>
        <w:rPr>
          <w:color w:val="000000"/>
        </w:rPr>
        <w:t xml:space="preserve">If  an  individual  gets  reported  by  more  than  one  person  for  racially  insensitive  comments  and  cronyism during  </w:t>
      </w:r>
      <w:r>
        <w:rPr>
          <w:color w:val="000000"/>
        </w:rPr>
        <w:t xml:space="preserve">any  cycle  of  admissions,  they  should  not  be  allowed  to  participate  again. </w:t>
      </w:r>
    </w:p>
    <w:p w:rsidR="00EC50F3" w:rsidRDefault="00C27341">
      <w:pPr>
        <w:autoSpaceDE w:val="0"/>
        <w:autoSpaceDN w:val="0"/>
        <w:spacing w:before="254" w:after="14" w:line="235" w:lineRule="auto"/>
        <w:ind w:left="1080"/>
      </w:pPr>
      <w:r>
        <w:rPr>
          <w:color w:val="000000"/>
        </w:rPr>
        <w:t xml:space="preserve">G. That  all  members  of  the  admissions  committee  attend  training  on  the  priorities  and  criteria  for </w:t>
      </w:r>
    </w:p>
    <w:tbl>
      <w:tblPr>
        <w:tblW w:w="0" w:type="auto"/>
        <w:tblLayout w:type="fixed"/>
        <w:tblLook w:val="04A0" w:firstRow="1" w:lastRow="0" w:firstColumn="1" w:lastColumn="0" w:noHBand="0" w:noVBand="1"/>
      </w:tblPr>
      <w:tblGrid>
        <w:gridCol w:w="12240"/>
      </w:tblGrid>
      <w:tr w:rsidR="00EC50F3">
        <w:trPr>
          <w:trHeight w:val="32376"/>
        </w:trPr>
        <w:tc>
          <w:tcPr>
            <w:tcW w:w="12240" w:type="dxa"/>
            <w:shd w:val="clear" w:color="auto" w:fill="FFFFFF"/>
            <w:tcMar>
              <w:left w:w="0" w:type="dxa"/>
              <w:right w:w="0" w:type="dxa"/>
            </w:tcMar>
          </w:tcPr>
          <w:p w:rsidR="00EC50F3" w:rsidRDefault="00C27341">
            <w:pPr>
              <w:autoSpaceDE w:val="0"/>
              <w:autoSpaceDN w:val="0"/>
              <w:spacing w:before="16" w:after="0" w:line="235" w:lineRule="auto"/>
              <w:ind w:left="1440"/>
            </w:pPr>
            <w:r>
              <w:rPr>
                <w:color w:val="000000"/>
              </w:rPr>
              <w:lastRenderedPageBreak/>
              <w:t xml:space="preserve">admission. </w:t>
            </w:r>
          </w:p>
        </w:tc>
      </w:tr>
    </w:tbl>
    <w:p w:rsidR="00EC50F3" w:rsidRDefault="00EC50F3">
      <w:pPr>
        <w:autoSpaceDE w:val="0"/>
        <w:autoSpaceDN w:val="0"/>
        <w:spacing w:after="0" w:line="14" w:lineRule="exact"/>
      </w:pPr>
    </w:p>
    <w:p w:rsidR="00EC50F3" w:rsidRDefault="00EC50F3">
      <w:pPr>
        <w:sectPr w:rsidR="00EC50F3">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12240"/>
      </w:tblGrid>
      <w:tr w:rsidR="00EC50F3">
        <w:trPr>
          <w:trHeight w:val="17040"/>
        </w:trPr>
        <w:tc>
          <w:tcPr>
            <w:tcW w:w="12240" w:type="dxa"/>
            <w:shd w:val="clear" w:color="auto" w:fill="FFFFFF"/>
            <w:tcMar>
              <w:left w:w="0" w:type="dxa"/>
              <w:right w:w="0" w:type="dxa"/>
            </w:tcMar>
          </w:tcPr>
          <w:p w:rsidR="00EC50F3" w:rsidRDefault="00C27341">
            <w:pPr>
              <w:autoSpaceDE w:val="0"/>
              <w:autoSpaceDN w:val="0"/>
              <w:spacing w:before="48226" w:after="0" w:line="235" w:lineRule="auto"/>
              <w:ind w:left="1080"/>
            </w:pPr>
            <w:r>
              <w:rPr>
                <w:color w:val="000000"/>
              </w:rPr>
              <w:lastRenderedPageBreak/>
              <w:t xml:space="preserve">H. A  fully  codified  admissions  policy,  crafted  with  input  for  faculty  and  students,  that  will  help  ensure </w:t>
            </w:r>
          </w:p>
        </w:tc>
      </w:tr>
    </w:tbl>
    <w:p w:rsidR="00EC50F3" w:rsidRDefault="00C27341">
      <w:pPr>
        <w:autoSpaceDE w:val="0"/>
        <w:autoSpaceDN w:val="0"/>
        <w:spacing w:before="14" w:after="0" w:line="235" w:lineRule="auto"/>
        <w:ind w:left="1440"/>
      </w:pPr>
      <w:r>
        <w:rPr>
          <w:color w:val="000000"/>
          <w:shd w:val="clear" w:color="auto" w:fill="F7F9FA"/>
        </w:rPr>
        <w:lastRenderedPageBreak/>
        <w:t xml:space="preserve">more  fair  admissions. </w:t>
      </w:r>
    </w:p>
    <w:p w:rsidR="00EC50F3" w:rsidRDefault="00C27341">
      <w:pPr>
        <w:autoSpaceDE w:val="0"/>
        <w:autoSpaceDN w:val="0"/>
        <w:spacing w:before="254" w:after="0" w:line="252" w:lineRule="auto"/>
        <w:ind w:left="1440" w:right="666"/>
        <w:jc w:val="both"/>
      </w:pPr>
      <w:hyperlink r:id="rId35" w:history="1">
        <w:r>
          <w:rPr>
            <w:color w:val="1154CC"/>
            <w:u w:val="single"/>
          </w:rPr>
          <w:t>Studies</w:t>
        </w:r>
      </w:hyperlink>
      <w:r>
        <w:rPr>
          <w:color w:val="1154CC"/>
        </w:rPr>
        <w:t xml:space="preserve"> </w:t>
      </w:r>
      <w:r>
        <w:rPr>
          <w:color w:val="000000"/>
        </w:rPr>
        <w:t xml:space="preserve"> have  s</w:t>
      </w:r>
      <w:r>
        <w:rPr>
          <w:color w:val="000000"/>
        </w:rPr>
        <w:t>hown  that  hiring  processes  with  clear  criteria  are  less  subject  to  implicit  bias  and  result in  fairer  outcomes.  Given  the  current  admissions  system,  a  student’s  chance  of  admission  is  highly dependent  on  who  reads  their  app</w:t>
      </w:r>
      <w:r>
        <w:rPr>
          <w:color w:val="000000"/>
        </w:rPr>
        <w:t xml:space="preserve">lication.  Faculty  rely  too  heavily  on  metrics  such  as  the  number  of papers  and  the  clout  of  the  applicant's  recommenders;  in  many  cases  this  has  worked  to  the detriment  of  stellar  URM  applicants. </w:t>
      </w:r>
    </w:p>
    <w:p w:rsidR="00EC50F3" w:rsidRDefault="00C27341">
      <w:pPr>
        <w:tabs>
          <w:tab w:val="left" w:pos="1440"/>
        </w:tabs>
        <w:autoSpaceDE w:val="0"/>
        <w:autoSpaceDN w:val="0"/>
        <w:spacing w:before="254" w:after="0" w:line="235" w:lineRule="auto"/>
        <w:ind w:left="1080"/>
      </w:pPr>
      <w:r>
        <w:rPr>
          <w:color w:val="000000"/>
        </w:rPr>
        <w:t xml:space="preserve">I. </w:t>
      </w:r>
      <w:r>
        <w:tab/>
      </w:r>
      <w:r>
        <w:rPr>
          <w:color w:val="000000"/>
        </w:rPr>
        <w:t>Track  categories  be  el</w:t>
      </w:r>
      <w:r>
        <w:rPr>
          <w:color w:val="000000"/>
        </w:rPr>
        <w:t xml:space="preserve">iminated  or  significantly  changed  during  the  admissions  process. </w:t>
      </w:r>
    </w:p>
    <w:p w:rsidR="00EC50F3" w:rsidRDefault="00C27341">
      <w:pPr>
        <w:autoSpaceDE w:val="0"/>
        <w:autoSpaceDN w:val="0"/>
        <w:spacing w:before="254" w:after="0" w:line="252" w:lineRule="auto"/>
        <w:ind w:left="1440" w:right="666"/>
        <w:jc w:val="both"/>
      </w:pPr>
      <w:r>
        <w:rPr>
          <w:color w:val="000000"/>
        </w:rPr>
        <w:t>Currently,  admissions  places  a  large  emphasis  on  which  narrow  research  interest  ‘track’  each applicant  declares  on  their  application.  This  can  adversely  affect  bo</w:t>
      </w:r>
      <w:r>
        <w:rPr>
          <w:color w:val="000000"/>
        </w:rPr>
        <w:t xml:space="preserve">th  the  quality  and  diversity  of  our admitted  applicants,  as  many  students  end  up  joining  a  lab  in  a  different  track.  Research  topic  choice and  demographic  backgrounds  are  often  associated,  and  this </w:t>
      </w:r>
      <w:r>
        <w:rPr>
          <w:color w:val="000000"/>
          <w:u w:val="single" w:color="1154CC"/>
        </w:rPr>
        <w:t xml:space="preserve"> </w:t>
      </w:r>
      <w:hyperlink r:id="rId36" w:history="1">
        <w:r>
          <w:rPr>
            <w:color w:val="1154CC"/>
            <w:u w:val="single"/>
          </w:rPr>
          <w:t>has  been  shown</w:t>
        </w:r>
      </w:hyperlink>
      <w:r>
        <w:rPr>
          <w:color w:val="1154CC"/>
        </w:rPr>
        <w:t xml:space="preserve"> </w:t>
      </w:r>
      <w:r>
        <w:rPr>
          <w:color w:val="000000"/>
        </w:rPr>
        <w:t xml:space="preserve"> to  largely  account  for the  disparity  in  the  NIH  grant  award  rate  between  Black  an</w:t>
      </w:r>
      <w:hyperlink r:id="rId37" w:history="1">
        <w:r>
          <w:rPr>
            <w:color w:val="000000"/>
          </w:rPr>
          <w:t>d  non-Black  sci</w:t>
        </w:r>
      </w:hyperlink>
      <w:r>
        <w:rPr>
          <w:color w:val="000000"/>
        </w:rPr>
        <w:t>entists.  Elimi</w:t>
      </w:r>
      <w:r>
        <w:rPr>
          <w:color w:val="000000"/>
        </w:rPr>
        <w:t xml:space="preserve">nating  or broadening/merging  the  track  categories  will  help  to  avoid  any  throttling  of  diversity  due  to  the  uneven distribution  of  BIPOC  applicants  across  different  subfield  tracks. </w:t>
      </w:r>
    </w:p>
    <w:p w:rsidR="00EC50F3" w:rsidRDefault="00C27341">
      <w:pPr>
        <w:autoSpaceDE w:val="0"/>
        <w:autoSpaceDN w:val="0"/>
        <w:spacing w:before="412" w:after="0" w:line="235" w:lineRule="auto"/>
        <w:ind w:left="720"/>
      </w:pPr>
      <w:r>
        <w:rPr>
          <w:color w:val="000000"/>
          <w:sz w:val="40"/>
        </w:rPr>
        <w:t xml:space="preserve">3.  Accountability </w:t>
      </w:r>
    </w:p>
    <w:p w:rsidR="00EC50F3" w:rsidRDefault="00C27341">
      <w:pPr>
        <w:autoSpaceDE w:val="0"/>
        <w:autoSpaceDN w:val="0"/>
        <w:spacing w:before="226" w:after="0" w:line="252" w:lineRule="auto"/>
        <w:ind w:left="720" w:right="664"/>
        <w:jc w:val="both"/>
      </w:pPr>
      <w:r>
        <w:rPr>
          <w:color w:val="000000"/>
        </w:rPr>
        <w:t xml:space="preserve">Finally,  we  </w:t>
      </w:r>
      <w:r>
        <w:rPr>
          <w:b/>
          <w:color w:val="000000"/>
        </w:rPr>
        <w:t xml:space="preserve">need </w:t>
      </w:r>
      <w:r>
        <w:rPr>
          <w:color w:val="000000"/>
        </w:rPr>
        <w:t xml:space="preserve"> to  hold  </w:t>
      </w:r>
      <w:r>
        <w:rPr>
          <w:color w:val="000000"/>
        </w:rPr>
        <w:t>you,  the  leaders  of  the  department,  accountable  to  fulfilling  these  demands.  Many  of these  demands  have  been  made  before  by  a  myriad  of  students,  faculty,  administrators  and  more  recently with  committees  such  as  the  Diversit</w:t>
      </w:r>
      <w:r>
        <w:rPr>
          <w:color w:val="000000"/>
        </w:rPr>
        <w:t xml:space="preserve">y  Enhancement  Committee  (DEC)  and  the  Diversity  Task  Force  (DTF).  We demand: </w:t>
      </w:r>
    </w:p>
    <w:p w:rsidR="00EC50F3" w:rsidRDefault="00C27341">
      <w:pPr>
        <w:tabs>
          <w:tab w:val="left" w:pos="1440"/>
        </w:tabs>
        <w:autoSpaceDE w:val="0"/>
        <w:autoSpaceDN w:val="0"/>
        <w:spacing w:before="224" w:after="0" w:line="245" w:lineRule="auto"/>
        <w:ind w:left="1080" w:right="576"/>
      </w:pPr>
      <w:r>
        <w:rPr>
          <w:color w:val="000000"/>
        </w:rPr>
        <w:t xml:space="preserve">A. That  the  program  holds  a  town  hall  every  year  and  lays  out  how  much  progress  has  been  made  over </w:t>
      </w:r>
      <w:r>
        <w:tab/>
      </w:r>
      <w:r>
        <w:rPr>
          <w:color w:val="000000"/>
        </w:rPr>
        <w:t xml:space="preserve">the  past  year  in  fulfilling  all  of  these  demands. </w:t>
      </w:r>
    </w:p>
    <w:p w:rsidR="00EC50F3" w:rsidRDefault="00C27341">
      <w:pPr>
        <w:tabs>
          <w:tab w:val="left" w:pos="1440"/>
        </w:tabs>
        <w:autoSpaceDE w:val="0"/>
        <w:autoSpaceDN w:val="0"/>
        <w:spacing w:before="224" w:after="0" w:line="247" w:lineRule="auto"/>
        <w:ind w:left="1080" w:right="576"/>
      </w:pPr>
      <w:r>
        <w:rPr>
          <w:color w:val="000000"/>
        </w:rPr>
        <w:t>B. To  see  progress  every  year  and  that  this  document  serves  as  a  ba</w:t>
      </w:r>
      <w:r>
        <w:rPr>
          <w:color w:val="000000"/>
        </w:rPr>
        <w:t xml:space="preserve">sis  for  the  agenda,  but  that  other </w:t>
      </w:r>
      <w:r>
        <w:tab/>
      </w:r>
      <w:r>
        <w:rPr>
          <w:color w:val="000000"/>
        </w:rPr>
        <w:t xml:space="preserve">ideas  to  be  implemented  come  up  from  your  own  research.  Here  are </w:t>
      </w:r>
      <w:r>
        <w:rPr>
          <w:color w:val="000000"/>
          <w:u w:val="single" w:color="1154CC"/>
        </w:rPr>
        <w:t xml:space="preserve"> </w:t>
      </w:r>
      <w:hyperlink r:id="rId38" w:history="1">
        <w:r>
          <w:rPr>
            <w:color w:val="1154CC"/>
            <w:u w:val="single"/>
          </w:rPr>
          <w:t>some</w:t>
        </w:r>
      </w:hyperlink>
      <w:r>
        <w:rPr>
          <w:color w:val="1154CC"/>
        </w:rPr>
        <w:t xml:space="preserve"> </w:t>
      </w:r>
      <w:hyperlink r:id="rId39" w:history="1">
        <w:r>
          <w:rPr>
            <w:color w:val="1154CC"/>
            <w:u w:val="single"/>
          </w:rPr>
          <w:t>suggestions</w:t>
        </w:r>
      </w:hyperlink>
      <w:r>
        <w:rPr>
          <w:color w:val="1154CC"/>
        </w:rPr>
        <w:t xml:space="preserve"> </w:t>
      </w:r>
      <w:r>
        <w:rPr>
          <w:color w:val="000000"/>
        </w:rPr>
        <w:t xml:space="preserve">. </w:t>
      </w:r>
    </w:p>
    <w:p w:rsidR="00EC50F3" w:rsidRDefault="00C27341">
      <w:pPr>
        <w:tabs>
          <w:tab w:val="left" w:pos="1440"/>
        </w:tabs>
        <w:autoSpaceDE w:val="0"/>
        <w:autoSpaceDN w:val="0"/>
        <w:spacing w:before="208" w:after="0" w:line="247" w:lineRule="auto"/>
        <w:ind w:left="1080" w:right="576"/>
      </w:pPr>
      <w:r>
        <w:rPr>
          <w:color w:val="000000"/>
        </w:rPr>
        <w:t xml:space="preserve">C. We  commit  to  writing  a  rebuttal  to  that  town  hall  and  an  updated  list  of  demands  every  year  that </w:t>
      </w:r>
      <w:r>
        <w:tab/>
      </w:r>
      <w:r>
        <w:rPr>
          <w:color w:val="000000"/>
        </w:rPr>
        <w:t xml:space="preserve">should  be  openly  and  widely  shared. </w:t>
      </w:r>
    </w:p>
    <w:sectPr w:rsidR="00EC50F3"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7341"/>
    <w:rsid w:val="00CB0664"/>
    <w:rsid w:val="00EC50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D752E"/>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cu.org/diversitydemocracy/2019/winter/thomas" TargetMode="External"/><Relationship Id="rId18" Type="http://schemas.openxmlformats.org/officeDocument/2006/relationships/hyperlink" Target="https://docs.google.com/forms/d/e/1FAIpQLSdpObf0Fl18f3DLWcj2xHScog5aJ_gRtS237YYVEJCckE1gmA/viewform" TargetMode="External"/><Relationship Id="rId26" Type="http://schemas.openxmlformats.org/officeDocument/2006/relationships/hyperlink" Target="https://docs.google.com/forms/d/e/1FAIpQLSdpObf0Fl18f3DLWcj2xHScog5aJ_gRtS237YYVEJCckE1gmA/viewform" TargetMode="External"/><Relationship Id="rId39" Type="http://schemas.openxmlformats.org/officeDocument/2006/relationships/hyperlink" Target="https://www.shutdownstem.com/racism-in-academia" TargetMode="External"/><Relationship Id="rId21" Type="http://schemas.openxmlformats.org/officeDocument/2006/relationships/hyperlink" Target="https://mentoring.ucsf.edu/workshops" TargetMode="External"/><Relationship Id="rId34" Type="http://schemas.openxmlformats.org/officeDocument/2006/relationships/hyperlink" Target="https://www.sacnas.org/" TargetMode="External"/><Relationship Id="rId7" Type="http://schemas.openxmlformats.org/officeDocument/2006/relationships/hyperlink" Target="https://journals.sagepub.com/doi/10.3102/0013189X17726535" TargetMode="External"/><Relationship Id="rId2" Type="http://schemas.openxmlformats.org/officeDocument/2006/relationships/numbering" Target="numbering.xml"/><Relationship Id="rId16" Type="http://schemas.openxmlformats.org/officeDocument/2006/relationships/hyperlink" Target="https://synapse.ucsf.edu/articles/2020/01/14/date-ucsf-history-groups-protest-aftermative-action-decision" TargetMode="External"/><Relationship Id="rId20" Type="http://schemas.openxmlformats.org/officeDocument/2006/relationships/hyperlink" Target="https://graduate.ucsf.edu/program-statistics" TargetMode="External"/><Relationship Id="rId29" Type="http://schemas.openxmlformats.org/officeDocument/2006/relationships/hyperlink" Target="https://www.ncbi.nlm.nih.gov/pmc/articles/PMC381600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lifesciences.org/articles/59636" TargetMode="External"/><Relationship Id="rId11" Type="http://schemas.openxmlformats.org/officeDocument/2006/relationships/hyperlink" Target="https://report.nih.gov/nihdatabook/report/270" TargetMode="External"/><Relationship Id="rId24" Type="http://schemas.openxmlformats.org/officeDocument/2006/relationships/hyperlink" Target="https://mentoring.ucsf.edu/workshops" TargetMode="External"/><Relationship Id="rId32" Type="http://schemas.openxmlformats.org/officeDocument/2006/relationships/hyperlink" Target="https://www.abrcms.org/" TargetMode="External"/><Relationship Id="rId37" Type="http://schemas.openxmlformats.org/officeDocument/2006/relationships/hyperlink" Target="https://advances.sciencemag.org/content/5/10/eaaw723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ErFyG2TboAJ3kHyd5SMxA3M1zGm7g2Qf0EMfEXSkoOc/edit?usp=sharing" TargetMode="External"/><Relationship Id="rId23" Type="http://schemas.openxmlformats.org/officeDocument/2006/relationships/hyperlink" Target="https://mentoring.ucsf.edu/workshops" TargetMode="External"/><Relationship Id="rId28" Type="http://schemas.openxmlformats.org/officeDocument/2006/relationships/hyperlink" Target="https://www.air.org/sites/default/files/downloads/report/STEM%20Graduate%20Funding%20Brief%20%20Sept%202014.pdf" TargetMode="External"/><Relationship Id="rId36" Type="http://schemas.openxmlformats.org/officeDocument/2006/relationships/hyperlink" Target="https://advances.sciencemag.org/content/5/10/eaaw7238" TargetMode="External"/><Relationship Id="rId10" Type="http://schemas.openxmlformats.org/officeDocument/2006/relationships/hyperlink" Target="https://advances.sciencemag.org/content/5/10/eaaw7238/tab-figures-data" TargetMode="External"/><Relationship Id="rId19" Type="http://schemas.openxmlformats.org/officeDocument/2006/relationships/hyperlink" Target="https://docs.google.com/forms/d/e/1FAIpQLSdpObf0Fl18f3DLWcj2xHScog5aJ_gRtS237YYVEJCckE1gmA/viewform" TargetMode="External"/><Relationship Id="rId31" Type="http://schemas.openxmlformats.org/officeDocument/2006/relationships/hyperlink" Target="https://www.ncbi.nlm.nih.gov/pmc/articles/PMC3816006/" TargetMode="External"/><Relationship Id="rId4" Type="http://schemas.openxmlformats.org/officeDocument/2006/relationships/settings" Target="settings.xml"/><Relationship Id="rId9" Type="http://schemas.openxmlformats.org/officeDocument/2006/relationships/hyperlink" Target="https://advances.sciencemag.org/content/5/10/eaaw7238/tab-figures-data" TargetMode="External"/><Relationship Id="rId14" Type="http://schemas.openxmlformats.org/officeDocument/2006/relationships/hyperlink" Target="https://docs.google.com/document/d/1ErFyG2TboAJ3kHyd5SMxA3M1zGm7g2Qf0EMfEXSkoOc/edit?usp=sharing" TargetMode="External"/><Relationship Id="rId22" Type="http://schemas.openxmlformats.org/officeDocument/2006/relationships/hyperlink" Target="https://mentoring.ucsf.edu/workshops" TargetMode="External"/><Relationship Id="rId27" Type="http://schemas.openxmlformats.org/officeDocument/2006/relationships/hyperlink" Target="https://www.air.org/sites/default/files/downloads/report/STEM%20Graduate%20Funding%20Brief%20%20Sept%202014.pdf" TargetMode="External"/><Relationship Id="rId30" Type="http://schemas.openxmlformats.org/officeDocument/2006/relationships/hyperlink" Target="https://www.ncbi.nlm.nih.gov/pmc/articles/PMC3816006/" TargetMode="External"/><Relationship Id="rId35" Type="http://schemas.openxmlformats.org/officeDocument/2006/relationships/hyperlink" Target="https://onlinelibrary.wiley.com/doi/epdf/10.1111/j.1559-1816.2004.tb02688.x" TargetMode="External"/><Relationship Id="rId8" Type="http://schemas.openxmlformats.org/officeDocument/2006/relationships/hyperlink" Target="https://www.cell.com/cell/fulltext/S0092-8674(20)30337-8" TargetMode="External"/><Relationship Id="rId3" Type="http://schemas.openxmlformats.org/officeDocument/2006/relationships/styles" Target="styles.xml"/><Relationship Id="rId12" Type="http://schemas.openxmlformats.org/officeDocument/2006/relationships/hyperlink" Target="https://www.chronicle.com/interactives/20190418-black-academic" TargetMode="External"/><Relationship Id="rId17" Type="http://schemas.openxmlformats.org/officeDocument/2006/relationships/hyperlink" Target="https://www.ucsf.edu/news/2015/01/122666/life-after-%E2%80%98die-in%E2%80%99" TargetMode="External"/><Relationship Id="rId25" Type="http://schemas.openxmlformats.org/officeDocument/2006/relationships/hyperlink" Target="https://bmcmededuc.biomedcentral.com/articles/10.1186/s12909-015-0290-9" TargetMode="External"/><Relationship Id="rId33" Type="http://schemas.openxmlformats.org/officeDocument/2006/relationships/hyperlink" Target="http://convention.nsbe.org/" TargetMode="External"/><Relationship Id="rId38" Type="http://schemas.openxmlformats.org/officeDocument/2006/relationships/hyperlink" Target="https://docs.google.com/document/d/1Ic6bil2AvrQmPFUcUyxcw_FumofKkUo3VLsU7qG0cT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2022-06-26T20:02:00Z</dcterms:modified>
  <cp:category/>
</cp:coreProperties>
</file>