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A59C0" w:rsidRDefault="00DA59C0">
      <w:pPr>
        <w:autoSpaceDE w:val="0"/>
        <w:autoSpaceDN w:val="0"/>
        <w:spacing w:after="504" w:line="220" w:lineRule="exact"/>
      </w:pPr>
    </w:p>
    <w:p w:rsidR="00DA59C0" w:rsidRDefault="00364DAA">
      <w:pPr>
        <w:autoSpaceDE w:val="0"/>
        <w:autoSpaceDN w:val="0"/>
        <w:spacing w:after="0" w:line="236" w:lineRule="exact"/>
        <w:ind w:left="8"/>
      </w:pPr>
      <w:r>
        <w:rPr>
          <w:color w:val="000000"/>
          <w:sz w:val="21"/>
        </w:rPr>
        <w:t xml:space="preserve">To whom it may concern: </w:t>
      </w:r>
    </w:p>
    <w:p w:rsidR="00DA59C0" w:rsidRDefault="00364DAA">
      <w:pPr>
        <w:autoSpaceDE w:val="0"/>
        <w:autoSpaceDN w:val="0"/>
        <w:spacing w:before="306" w:after="0" w:line="274" w:lineRule="exact"/>
        <w:ind w:left="6"/>
      </w:pPr>
      <w:r>
        <w:rPr>
          <w:color w:val="000000"/>
          <w:sz w:val="21"/>
        </w:rPr>
        <w:t xml:space="preserve">The Black Lives Matter movement has shed necessary light on racial inequalities and injustices that </w:t>
      </w:r>
      <w:r>
        <w:rPr>
          <w:color w:val="000000"/>
          <w:sz w:val="21"/>
        </w:rPr>
        <w:t>have been ongoing for years towards Black, Indigenous, People of Color (BIPOC) and Non-Black People of Color (NBPOC). There is a lot to be done to change the systematic racism that is present within not only academia, but also within our department. We hop</w:t>
      </w:r>
      <w:r>
        <w:rPr>
          <w:color w:val="000000"/>
          <w:sz w:val="21"/>
        </w:rPr>
        <w:t xml:space="preserve">e to have your help and support in doing so. The silence that we have heard from the department so far has been immensely disappointing for the students, but we hope that you are willing to learn and change just as we are, so that we can build a stronger, </w:t>
      </w:r>
      <w:r>
        <w:rPr>
          <w:color w:val="000000"/>
          <w:sz w:val="21"/>
        </w:rPr>
        <w:t xml:space="preserve">more inclusive and uplifting community. </w:t>
      </w:r>
    </w:p>
    <w:p w:rsidR="00DA59C0" w:rsidRDefault="00364DAA">
      <w:pPr>
        <w:autoSpaceDE w:val="0"/>
        <w:autoSpaceDN w:val="0"/>
        <w:spacing w:before="312" w:after="0" w:line="274" w:lineRule="exact"/>
        <w:ind w:left="4" w:firstLine="8"/>
      </w:pPr>
      <w:r>
        <w:rPr>
          <w:color w:val="000000"/>
          <w:sz w:val="21"/>
        </w:rPr>
        <w:t>Our department must do better to address the racial biases that we have and address the privilege that many of us have as a predominantly White department. Geoscience is one of the least diverse STEM fields at all l</w:t>
      </w:r>
      <w:r>
        <w:rPr>
          <w:color w:val="000000"/>
          <w:sz w:val="21"/>
        </w:rPr>
        <w:t xml:space="preserve">evels and that has not improved in the past 40 years (e.g., </w:t>
      </w:r>
      <w:r>
        <w:rPr>
          <w:color w:val="1154CC"/>
          <w:sz w:val="21"/>
          <w:u w:val="single"/>
        </w:rPr>
        <w:t>Bernard and</w:t>
      </w:r>
      <w:r>
        <w:rPr>
          <w:color w:val="1154CC"/>
          <w:sz w:val="21"/>
        </w:rPr>
        <w:t xml:space="preserve"> </w:t>
      </w:r>
      <w:r>
        <w:rPr>
          <w:color w:val="1154CC"/>
          <w:sz w:val="21"/>
          <w:u w:val="single"/>
        </w:rPr>
        <w:t>Cooperdock, 2018</w:t>
      </w:r>
      <w:r>
        <w:rPr>
          <w:color w:val="000000"/>
          <w:sz w:val="21"/>
        </w:rPr>
        <w:t>). We hope that our department can be an example of how a White-dominated department is changing to amplify the voices of the oppressed in academia, and that begins wit</w:t>
      </w:r>
      <w:r>
        <w:rPr>
          <w:color w:val="000000"/>
          <w:sz w:val="21"/>
        </w:rPr>
        <w:t>h ending our silence. We need to be better allies, we need to better educate ourselves on race, we need to actively change the way that we approach our recruitment process, and that is just a start. In this email, we want to highlight general tips for bein</w:t>
      </w:r>
      <w:r>
        <w:rPr>
          <w:color w:val="000000"/>
          <w:sz w:val="21"/>
        </w:rPr>
        <w:t xml:space="preserve">g more inclusive and better allies, as well as provide tangible examples of what we can do as a department, both now and in the coming years, to ensure that the dialogue that begins today becomes an integral part of how our department operates. </w:t>
      </w:r>
    </w:p>
    <w:p w:rsidR="00DA59C0" w:rsidRDefault="00364DAA">
      <w:pPr>
        <w:autoSpaceDE w:val="0"/>
        <w:autoSpaceDN w:val="0"/>
        <w:spacing w:before="312" w:after="0" w:line="274" w:lineRule="exact"/>
        <w:ind w:left="6" w:firstLine="12"/>
      </w:pPr>
      <w:r>
        <w:rPr>
          <w:color w:val="000000"/>
          <w:sz w:val="21"/>
        </w:rPr>
        <w:t>Department</w:t>
      </w:r>
      <w:r>
        <w:rPr>
          <w:color w:val="000000"/>
          <w:sz w:val="21"/>
        </w:rPr>
        <w:t>al numbers on the admittance rate for the Earth, Atmospheric, and Planetary Sciences (EAPS) were unavailable via Purdue Data Digest (they have been contacted to get access to these numbers), but looking at the College of Science numbers will give a general</w:t>
      </w:r>
      <w:r>
        <w:rPr>
          <w:color w:val="000000"/>
          <w:sz w:val="21"/>
        </w:rPr>
        <w:t xml:space="preserve"> idea of the admittance rate for different races/ethnicities. Within the various STEM fields, those encompassed under EAPS are even more White-dominated, so keep that in mind. The difference between White and Black students applying differs by an order of </w:t>
      </w:r>
      <w:r>
        <w:rPr>
          <w:color w:val="000000"/>
          <w:sz w:val="21"/>
        </w:rPr>
        <w:t>magnitude. Besides these numbers, the number of Black students in the overall student body in the College of Science has been 2% for the last 5 years. A primary reason for this lack of Black student representation is not a lack of interest but rather the s</w:t>
      </w:r>
      <w:r>
        <w:rPr>
          <w:color w:val="000000"/>
          <w:sz w:val="21"/>
        </w:rPr>
        <w:t xml:space="preserve">ystematic racism present in our fields. As a department, we must acknowledge this and, more importantly, change our current recruitment practices in order to be more welcoming to BIPOC and NBPOC. </w:t>
      </w:r>
    </w:p>
    <w:p w:rsidR="00DA59C0" w:rsidRDefault="00364DAA">
      <w:pPr>
        <w:autoSpaceDE w:val="0"/>
        <w:autoSpaceDN w:val="0"/>
        <w:spacing w:before="350" w:after="8" w:line="236" w:lineRule="exact"/>
        <w:ind w:left="22"/>
      </w:pPr>
      <w:r>
        <w:rPr>
          <w:b/>
          <w:i/>
          <w:color w:val="000000"/>
          <w:sz w:val="21"/>
          <w:u w:val="single"/>
        </w:rPr>
        <w:t>College of Science student applicants vs. acceptance number</w:t>
      </w:r>
      <w:r>
        <w:rPr>
          <w:b/>
          <w:i/>
          <w:color w:val="000000"/>
          <w:sz w:val="21"/>
          <w:u w:val="single"/>
        </w:rPr>
        <w:t xml:space="preserve">s </w:t>
      </w:r>
      <w:r>
        <w:rPr>
          <w:b/>
          <w:i/>
          <w:color w:val="000000"/>
          <w:sz w:val="21"/>
        </w:rPr>
        <w:t>f</w:t>
      </w:r>
      <w:r>
        <w:rPr>
          <w:b/>
          <w:i/>
          <w:color w:val="000000"/>
          <w:sz w:val="21"/>
          <w:u w:val="single"/>
        </w:rPr>
        <w:t>or Fall 2019</w:t>
      </w:r>
      <w:r>
        <w:rPr>
          <w:b/>
          <w:i/>
          <w:color w:val="000000"/>
          <w:sz w:val="21"/>
        </w:rPr>
        <w:t xml:space="preserve"> </w:t>
      </w:r>
    </w:p>
    <w:tbl>
      <w:tblPr>
        <w:tblW w:w="0" w:type="auto"/>
        <w:tblInd w:w="11" w:type="dxa"/>
        <w:tblLayout w:type="fixed"/>
        <w:tblLook w:val="04A0" w:firstRow="1" w:lastRow="0" w:firstColumn="1" w:lastColumn="0" w:noHBand="0" w:noVBand="1"/>
      </w:tblPr>
      <w:tblGrid>
        <w:gridCol w:w="3466"/>
        <w:gridCol w:w="1230"/>
        <w:gridCol w:w="1680"/>
        <w:gridCol w:w="1228"/>
        <w:gridCol w:w="1700"/>
      </w:tblGrid>
      <w:tr w:rsidR="00DA59C0">
        <w:trPr>
          <w:trHeight w:hRule="exact" w:val="1204"/>
        </w:trPr>
        <w:tc>
          <w:tcPr>
            <w:tcW w:w="3466" w:type="dxa"/>
            <w:tcBorders>
              <w:left w:val="single" w:sz="8" w:space="0" w:color="000000"/>
              <w:bottom w:val="single" w:sz="7" w:space="0" w:color="000000"/>
              <w:right w:val="single" w:sz="8" w:space="0" w:color="000000"/>
            </w:tcBorders>
            <w:tcMar>
              <w:left w:w="0" w:type="dxa"/>
              <w:right w:w="0" w:type="dxa"/>
            </w:tcMar>
          </w:tcPr>
          <w:p w:rsidR="00DA59C0" w:rsidRDefault="00364DAA">
            <w:pPr>
              <w:autoSpaceDE w:val="0"/>
              <w:autoSpaceDN w:val="0"/>
              <w:spacing w:before="116" w:after="0" w:line="236" w:lineRule="exact"/>
              <w:ind w:left="138"/>
            </w:pPr>
            <w:r>
              <w:rPr>
                <w:b/>
                <w:color w:val="000000"/>
                <w:sz w:val="21"/>
              </w:rPr>
              <w:t xml:space="preserve">Race/Ethnicity </w:t>
            </w:r>
          </w:p>
        </w:tc>
        <w:tc>
          <w:tcPr>
            <w:tcW w:w="1230" w:type="dxa"/>
            <w:tcBorders>
              <w:left w:val="single" w:sz="8" w:space="0" w:color="000000"/>
              <w:bottom w:val="single" w:sz="7" w:space="0" w:color="000000"/>
              <w:right w:val="single" w:sz="7" w:space="0" w:color="000000"/>
            </w:tcBorders>
            <w:tcMar>
              <w:left w:w="0" w:type="dxa"/>
              <w:right w:w="0" w:type="dxa"/>
            </w:tcMar>
          </w:tcPr>
          <w:p w:rsidR="00DA59C0" w:rsidRDefault="00364DAA">
            <w:pPr>
              <w:autoSpaceDE w:val="0"/>
              <w:autoSpaceDN w:val="0"/>
              <w:spacing w:before="116" w:after="0" w:line="236" w:lineRule="exact"/>
              <w:jc w:val="center"/>
            </w:pPr>
            <w:r>
              <w:rPr>
                <w:b/>
                <w:color w:val="000000"/>
                <w:sz w:val="21"/>
              </w:rPr>
              <w:t xml:space="preserve"># Applied </w:t>
            </w:r>
          </w:p>
        </w:tc>
        <w:tc>
          <w:tcPr>
            <w:tcW w:w="1680" w:type="dxa"/>
            <w:tcBorders>
              <w:left w:val="single" w:sz="7" w:space="0" w:color="000000"/>
              <w:bottom w:val="single" w:sz="7" w:space="0" w:color="000000"/>
              <w:right w:val="single" w:sz="7" w:space="0" w:color="000000"/>
            </w:tcBorders>
            <w:tcMar>
              <w:left w:w="0" w:type="dxa"/>
              <w:right w:w="0" w:type="dxa"/>
            </w:tcMar>
          </w:tcPr>
          <w:p w:rsidR="00DA59C0" w:rsidRDefault="00364DAA">
            <w:pPr>
              <w:autoSpaceDE w:val="0"/>
              <w:autoSpaceDN w:val="0"/>
              <w:spacing w:before="106" w:after="0" w:line="246" w:lineRule="exact"/>
              <w:ind w:left="122" w:right="288" w:firstLine="12"/>
            </w:pPr>
            <w:r>
              <w:rPr>
                <w:b/>
                <w:color w:val="000000"/>
                <w:sz w:val="21"/>
              </w:rPr>
              <w:t xml:space="preserve">Percentage of total </w:t>
            </w:r>
            <w:r>
              <w:br/>
            </w:r>
            <w:r>
              <w:rPr>
                <w:b/>
                <w:color w:val="000000"/>
                <w:sz w:val="21"/>
              </w:rPr>
              <w:t xml:space="preserve">applicants </w:t>
            </w:r>
          </w:p>
        </w:tc>
        <w:tc>
          <w:tcPr>
            <w:tcW w:w="1228" w:type="dxa"/>
            <w:tcBorders>
              <w:left w:val="single" w:sz="7" w:space="0" w:color="000000"/>
              <w:bottom w:val="single" w:sz="7" w:space="0" w:color="000000"/>
              <w:right w:val="single" w:sz="8" w:space="0" w:color="000000"/>
            </w:tcBorders>
            <w:tcMar>
              <w:left w:w="0" w:type="dxa"/>
              <w:right w:w="0" w:type="dxa"/>
            </w:tcMar>
          </w:tcPr>
          <w:p w:rsidR="00DA59C0" w:rsidRDefault="00364DAA">
            <w:pPr>
              <w:autoSpaceDE w:val="0"/>
              <w:autoSpaceDN w:val="0"/>
              <w:spacing w:before="116" w:after="0" w:line="236" w:lineRule="exact"/>
              <w:ind w:left="90"/>
            </w:pPr>
            <w:r>
              <w:rPr>
                <w:b/>
                <w:color w:val="000000"/>
                <w:sz w:val="21"/>
              </w:rPr>
              <w:t xml:space="preserve"> # Admitted</w:t>
            </w:r>
          </w:p>
        </w:tc>
        <w:tc>
          <w:tcPr>
            <w:tcW w:w="1700" w:type="dxa"/>
            <w:tcBorders>
              <w:top w:val="single" w:sz="8" w:space="0" w:color="000000"/>
              <w:left w:val="single" w:sz="8" w:space="0" w:color="000000"/>
              <w:bottom w:val="single" w:sz="7" w:space="0" w:color="000000"/>
              <w:right w:val="single" w:sz="7" w:space="0" w:color="000000"/>
            </w:tcBorders>
            <w:tcMar>
              <w:left w:w="0" w:type="dxa"/>
              <w:right w:w="0" w:type="dxa"/>
            </w:tcMar>
          </w:tcPr>
          <w:p w:rsidR="00DA59C0" w:rsidRDefault="00364DAA">
            <w:pPr>
              <w:autoSpaceDE w:val="0"/>
              <w:autoSpaceDN w:val="0"/>
              <w:spacing w:before="96" w:after="0" w:line="246" w:lineRule="exact"/>
              <w:ind w:left="154" w:right="144" w:hanging="154"/>
            </w:pPr>
            <w:r>
              <w:rPr>
                <w:b/>
                <w:color w:val="000000"/>
                <w:sz w:val="21"/>
              </w:rPr>
              <w:t xml:space="preserve"> Percentage of total </w:t>
            </w:r>
            <w:r>
              <w:br/>
            </w:r>
            <w:r>
              <w:rPr>
                <w:b/>
                <w:color w:val="000000"/>
                <w:sz w:val="21"/>
              </w:rPr>
              <w:t xml:space="preserve">admitted </w:t>
            </w:r>
            <w:r>
              <w:br/>
            </w:r>
            <w:r>
              <w:rPr>
                <w:b/>
                <w:color w:val="000000"/>
                <w:sz w:val="21"/>
              </w:rPr>
              <w:t xml:space="preserve">students </w:t>
            </w:r>
          </w:p>
        </w:tc>
      </w:tr>
      <w:tr w:rsidR="00DA59C0">
        <w:trPr>
          <w:trHeight w:hRule="exact" w:val="568"/>
        </w:trPr>
        <w:tc>
          <w:tcPr>
            <w:tcW w:w="3466" w:type="dxa"/>
            <w:tcBorders>
              <w:top w:val="single" w:sz="7" w:space="0" w:color="000000"/>
              <w:left w:val="single" w:sz="8" w:space="0" w:color="000000"/>
              <w:bottom w:val="single" w:sz="8" w:space="0" w:color="000000"/>
              <w:right w:val="single" w:sz="8" w:space="0" w:color="000000"/>
            </w:tcBorders>
            <w:tcMar>
              <w:left w:w="0" w:type="dxa"/>
              <w:right w:w="0" w:type="dxa"/>
            </w:tcMar>
          </w:tcPr>
          <w:p w:rsidR="00DA59C0" w:rsidRDefault="00364DAA">
            <w:pPr>
              <w:autoSpaceDE w:val="0"/>
              <w:autoSpaceDN w:val="0"/>
              <w:spacing w:before="110" w:after="0" w:line="236" w:lineRule="exact"/>
              <w:ind w:left="124"/>
            </w:pPr>
            <w:r>
              <w:rPr>
                <w:color w:val="000000"/>
                <w:sz w:val="21"/>
              </w:rPr>
              <w:t xml:space="preserve">White </w:t>
            </w:r>
          </w:p>
        </w:tc>
        <w:tc>
          <w:tcPr>
            <w:tcW w:w="1230" w:type="dxa"/>
            <w:tcBorders>
              <w:top w:val="single" w:sz="7" w:space="0" w:color="000000"/>
              <w:left w:val="single" w:sz="8" w:space="0" w:color="000000"/>
              <w:bottom w:val="single" w:sz="8" w:space="0" w:color="000000"/>
              <w:right w:val="single" w:sz="7" w:space="0" w:color="000000"/>
            </w:tcBorders>
            <w:tcMar>
              <w:left w:w="0" w:type="dxa"/>
              <w:right w:w="0" w:type="dxa"/>
            </w:tcMar>
          </w:tcPr>
          <w:p w:rsidR="00DA59C0" w:rsidRDefault="00364DAA">
            <w:pPr>
              <w:autoSpaceDE w:val="0"/>
              <w:autoSpaceDN w:val="0"/>
              <w:spacing w:before="110" w:after="0" w:line="236" w:lineRule="exact"/>
              <w:ind w:left="130"/>
            </w:pPr>
            <w:r>
              <w:rPr>
                <w:color w:val="000000"/>
                <w:sz w:val="21"/>
              </w:rPr>
              <w:t xml:space="preserve">3734 </w:t>
            </w:r>
          </w:p>
        </w:tc>
        <w:tc>
          <w:tcPr>
            <w:tcW w:w="1680" w:type="dxa"/>
            <w:tcBorders>
              <w:top w:val="single" w:sz="7" w:space="0" w:color="000000"/>
              <w:left w:val="single" w:sz="7" w:space="0" w:color="000000"/>
              <w:bottom w:val="single" w:sz="8" w:space="0" w:color="000000"/>
              <w:right w:val="single" w:sz="7" w:space="0" w:color="000000"/>
            </w:tcBorders>
            <w:tcMar>
              <w:left w:w="0" w:type="dxa"/>
              <w:right w:w="0" w:type="dxa"/>
            </w:tcMar>
          </w:tcPr>
          <w:p w:rsidR="00DA59C0" w:rsidRDefault="00364DAA">
            <w:pPr>
              <w:autoSpaceDE w:val="0"/>
              <w:autoSpaceDN w:val="0"/>
              <w:spacing w:before="110" w:after="0" w:line="236" w:lineRule="exact"/>
              <w:ind w:left="126"/>
            </w:pPr>
            <w:r>
              <w:rPr>
                <w:color w:val="000000"/>
                <w:sz w:val="21"/>
              </w:rPr>
              <w:t xml:space="preserve">26.60% </w:t>
            </w:r>
          </w:p>
        </w:tc>
        <w:tc>
          <w:tcPr>
            <w:tcW w:w="1228" w:type="dxa"/>
            <w:tcBorders>
              <w:top w:val="single" w:sz="7" w:space="0" w:color="000000"/>
              <w:left w:val="single" w:sz="7" w:space="0" w:color="000000"/>
              <w:bottom w:val="single" w:sz="8" w:space="0" w:color="000000"/>
              <w:right w:val="single" w:sz="8" w:space="0" w:color="000000"/>
            </w:tcBorders>
            <w:tcMar>
              <w:left w:w="0" w:type="dxa"/>
              <w:right w:w="0" w:type="dxa"/>
            </w:tcMar>
          </w:tcPr>
          <w:p w:rsidR="00DA59C0" w:rsidRDefault="00364DAA">
            <w:pPr>
              <w:autoSpaceDE w:val="0"/>
              <w:autoSpaceDN w:val="0"/>
              <w:spacing w:before="110" w:after="0" w:line="236" w:lineRule="exact"/>
              <w:ind w:left="126"/>
            </w:pPr>
            <w:r>
              <w:rPr>
                <w:color w:val="000000"/>
                <w:sz w:val="21"/>
              </w:rPr>
              <w:t xml:space="preserve">2547 </w:t>
            </w:r>
          </w:p>
        </w:tc>
        <w:tc>
          <w:tcPr>
            <w:tcW w:w="1700" w:type="dxa"/>
            <w:tcBorders>
              <w:top w:val="single" w:sz="7" w:space="0" w:color="000000"/>
              <w:left w:val="single" w:sz="8" w:space="0" w:color="000000"/>
              <w:bottom w:val="single" w:sz="8" w:space="0" w:color="000000"/>
              <w:right w:val="single" w:sz="7" w:space="0" w:color="000000"/>
            </w:tcBorders>
            <w:tcMar>
              <w:left w:w="0" w:type="dxa"/>
              <w:right w:w="0" w:type="dxa"/>
            </w:tcMar>
          </w:tcPr>
          <w:p w:rsidR="00DA59C0" w:rsidRDefault="00364DAA">
            <w:pPr>
              <w:autoSpaceDE w:val="0"/>
              <w:autoSpaceDN w:val="0"/>
              <w:spacing w:before="110" w:after="0" w:line="236" w:lineRule="exact"/>
              <w:ind w:left="130"/>
            </w:pPr>
            <w:r>
              <w:rPr>
                <w:color w:val="000000"/>
                <w:sz w:val="21"/>
              </w:rPr>
              <w:t xml:space="preserve">37.50% </w:t>
            </w:r>
          </w:p>
        </w:tc>
      </w:tr>
      <w:tr w:rsidR="00DA59C0">
        <w:trPr>
          <w:trHeight w:hRule="exact" w:val="566"/>
        </w:trPr>
        <w:tc>
          <w:tcPr>
            <w:tcW w:w="3466" w:type="dxa"/>
            <w:tcBorders>
              <w:top w:val="single" w:sz="8" w:space="0" w:color="000000"/>
              <w:left w:val="single" w:sz="8" w:space="0" w:color="000000"/>
              <w:bottom w:val="single" w:sz="8" w:space="0" w:color="000000"/>
              <w:right w:val="single" w:sz="8" w:space="0" w:color="000000"/>
            </w:tcBorders>
            <w:tcMar>
              <w:left w:w="0" w:type="dxa"/>
              <w:right w:w="0" w:type="dxa"/>
            </w:tcMar>
          </w:tcPr>
          <w:p w:rsidR="00DA59C0" w:rsidRDefault="00364DAA">
            <w:pPr>
              <w:autoSpaceDE w:val="0"/>
              <w:autoSpaceDN w:val="0"/>
              <w:spacing w:before="106" w:after="0" w:line="236" w:lineRule="exact"/>
              <w:ind w:left="138"/>
            </w:pPr>
            <w:r>
              <w:rPr>
                <w:color w:val="000000"/>
                <w:sz w:val="21"/>
              </w:rPr>
              <w:t xml:space="preserve">Black </w:t>
            </w:r>
          </w:p>
        </w:tc>
        <w:tc>
          <w:tcPr>
            <w:tcW w:w="1230" w:type="dxa"/>
            <w:tcBorders>
              <w:top w:val="single" w:sz="8" w:space="0" w:color="000000"/>
              <w:left w:val="single" w:sz="8" w:space="0" w:color="000000"/>
              <w:bottom w:val="single" w:sz="8" w:space="0" w:color="000000"/>
              <w:right w:val="single" w:sz="7" w:space="0" w:color="000000"/>
            </w:tcBorders>
            <w:tcMar>
              <w:left w:w="0" w:type="dxa"/>
              <w:right w:w="0" w:type="dxa"/>
            </w:tcMar>
          </w:tcPr>
          <w:p w:rsidR="00DA59C0" w:rsidRDefault="00364DAA">
            <w:pPr>
              <w:autoSpaceDE w:val="0"/>
              <w:autoSpaceDN w:val="0"/>
              <w:spacing w:before="106" w:after="0" w:line="236" w:lineRule="exact"/>
              <w:ind w:left="126"/>
            </w:pPr>
            <w:r>
              <w:rPr>
                <w:color w:val="000000"/>
                <w:sz w:val="21"/>
              </w:rPr>
              <w:t xml:space="preserve">294 </w:t>
            </w:r>
          </w:p>
        </w:tc>
        <w:tc>
          <w:tcPr>
            <w:tcW w:w="1680" w:type="dxa"/>
            <w:tcBorders>
              <w:top w:val="single" w:sz="8" w:space="0" w:color="000000"/>
              <w:left w:val="single" w:sz="7" w:space="0" w:color="000000"/>
              <w:bottom w:val="single" w:sz="8" w:space="0" w:color="000000"/>
              <w:right w:val="single" w:sz="7" w:space="0" w:color="000000"/>
            </w:tcBorders>
            <w:tcMar>
              <w:left w:w="0" w:type="dxa"/>
              <w:right w:w="0" w:type="dxa"/>
            </w:tcMar>
          </w:tcPr>
          <w:p w:rsidR="00DA59C0" w:rsidRDefault="00364DAA">
            <w:pPr>
              <w:autoSpaceDE w:val="0"/>
              <w:autoSpaceDN w:val="0"/>
              <w:spacing w:before="106" w:after="0" w:line="236" w:lineRule="exact"/>
              <w:ind w:left="126"/>
            </w:pPr>
            <w:r>
              <w:rPr>
                <w:color w:val="000000"/>
                <w:sz w:val="21"/>
              </w:rPr>
              <w:t xml:space="preserve">2.09% </w:t>
            </w:r>
          </w:p>
        </w:tc>
        <w:tc>
          <w:tcPr>
            <w:tcW w:w="1228" w:type="dxa"/>
            <w:tcBorders>
              <w:top w:val="single" w:sz="8" w:space="0" w:color="000000"/>
              <w:left w:val="single" w:sz="7" w:space="0" w:color="000000"/>
              <w:bottom w:val="single" w:sz="8" w:space="0" w:color="000000"/>
              <w:right w:val="single" w:sz="8" w:space="0" w:color="000000"/>
            </w:tcBorders>
            <w:tcMar>
              <w:left w:w="0" w:type="dxa"/>
              <w:right w:w="0" w:type="dxa"/>
            </w:tcMar>
          </w:tcPr>
          <w:p w:rsidR="00DA59C0" w:rsidRDefault="00364DAA">
            <w:pPr>
              <w:autoSpaceDE w:val="0"/>
              <w:autoSpaceDN w:val="0"/>
              <w:spacing w:before="106" w:after="0" w:line="236" w:lineRule="exact"/>
              <w:ind w:left="142"/>
            </w:pPr>
            <w:r>
              <w:rPr>
                <w:color w:val="000000"/>
                <w:sz w:val="21"/>
              </w:rPr>
              <w:t xml:space="preserve">126 </w:t>
            </w:r>
          </w:p>
        </w:tc>
        <w:tc>
          <w:tcPr>
            <w:tcW w:w="1700" w:type="dxa"/>
            <w:tcBorders>
              <w:top w:val="single" w:sz="8" w:space="0" w:color="000000"/>
              <w:left w:val="single" w:sz="8" w:space="0" w:color="000000"/>
              <w:bottom w:val="single" w:sz="8" w:space="0" w:color="000000"/>
              <w:right w:val="single" w:sz="7" w:space="0" w:color="000000"/>
            </w:tcBorders>
            <w:tcMar>
              <w:left w:w="0" w:type="dxa"/>
              <w:right w:w="0" w:type="dxa"/>
            </w:tcMar>
          </w:tcPr>
          <w:p w:rsidR="00DA59C0" w:rsidRDefault="00364DAA">
            <w:pPr>
              <w:autoSpaceDE w:val="0"/>
              <w:autoSpaceDN w:val="0"/>
              <w:spacing w:before="106" w:after="0" w:line="236" w:lineRule="exact"/>
              <w:ind w:left="144"/>
            </w:pPr>
            <w:r>
              <w:rPr>
                <w:color w:val="000000"/>
                <w:sz w:val="21"/>
              </w:rPr>
              <w:t xml:space="preserve">1.86% </w:t>
            </w:r>
          </w:p>
        </w:tc>
      </w:tr>
      <w:tr w:rsidR="00DA59C0">
        <w:trPr>
          <w:trHeight w:hRule="exact" w:val="546"/>
        </w:trPr>
        <w:tc>
          <w:tcPr>
            <w:tcW w:w="3466" w:type="dxa"/>
            <w:tcBorders>
              <w:top w:val="single" w:sz="8" w:space="0" w:color="000000"/>
              <w:left w:val="single" w:sz="8" w:space="0" w:color="000000"/>
              <w:bottom w:val="single" w:sz="8" w:space="0" w:color="000000"/>
              <w:right w:val="single" w:sz="8" w:space="0" w:color="000000"/>
            </w:tcBorders>
            <w:tcMar>
              <w:left w:w="0" w:type="dxa"/>
              <w:right w:w="0" w:type="dxa"/>
            </w:tcMar>
          </w:tcPr>
          <w:p w:rsidR="00DA59C0" w:rsidRDefault="00364DAA">
            <w:pPr>
              <w:autoSpaceDE w:val="0"/>
              <w:autoSpaceDN w:val="0"/>
              <w:spacing w:before="106" w:after="0" w:line="236" w:lineRule="exact"/>
              <w:ind w:left="138"/>
            </w:pPr>
            <w:r>
              <w:rPr>
                <w:color w:val="000000"/>
                <w:sz w:val="21"/>
              </w:rPr>
              <w:t xml:space="preserve">Latinx </w:t>
            </w:r>
          </w:p>
        </w:tc>
        <w:tc>
          <w:tcPr>
            <w:tcW w:w="1230" w:type="dxa"/>
            <w:tcBorders>
              <w:top w:val="single" w:sz="8" w:space="0" w:color="000000"/>
              <w:left w:val="single" w:sz="8" w:space="0" w:color="000000"/>
              <w:bottom w:val="single" w:sz="8" w:space="0" w:color="000000"/>
              <w:right w:val="single" w:sz="7" w:space="0" w:color="000000"/>
            </w:tcBorders>
            <w:tcMar>
              <w:left w:w="0" w:type="dxa"/>
              <w:right w:w="0" w:type="dxa"/>
            </w:tcMar>
          </w:tcPr>
          <w:p w:rsidR="00DA59C0" w:rsidRDefault="00364DAA">
            <w:pPr>
              <w:autoSpaceDE w:val="0"/>
              <w:autoSpaceDN w:val="0"/>
              <w:spacing w:before="106" w:after="0" w:line="236" w:lineRule="exact"/>
              <w:ind w:left="130"/>
            </w:pPr>
            <w:r>
              <w:rPr>
                <w:color w:val="000000"/>
                <w:sz w:val="21"/>
              </w:rPr>
              <w:t xml:space="preserve">533 </w:t>
            </w:r>
          </w:p>
        </w:tc>
        <w:tc>
          <w:tcPr>
            <w:tcW w:w="1680" w:type="dxa"/>
            <w:tcBorders>
              <w:top w:val="single" w:sz="8" w:space="0" w:color="000000"/>
              <w:left w:val="single" w:sz="7" w:space="0" w:color="000000"/>
              <w:bottom w:val="single" w:sz="8" w:space="0" w:color="000000"/>
              <w:right w:val="single" w:sz="7" w:space="0" w:color="000000"/>
            </w:tcBorders>
            <w:tcMar>
              <w:left w:w="0" w:type="dxa"/>
              <w:right w:w="0" w:type="dxa"/>
            </w:tcMar>
          </w:tcPr>
          <w:p w:rsidR="00DA59C0" w:rsidRDefault="00364DAA">
            <w:pPr>
              <w:autoSpaceDE w:val="0"/>
              <w:autoSpaceDN w:val="0"/>
              <w:spacing w:before="106" w:after="0" w:line="236" w:lineRule="exact"/>
              <w:ind w:left="128"/>
            </w:pPr>
            <w:r>
              <w:rPr>
                <w:color w:val="000000"/>
                <w:sz w:val="21"/>
              </w:rPr>
              <w:t xml:space="preserve">3.80% </w:t>
            </w:r>
          </w:p>
        </w:tc>
        <w:tc>
          <w:tcPr>
            <w:tcW w:w="1228" w:type="dxa"/>
            <w:tcBorders>
              <w:top w:val="single" w:sz="8" w:space="0" w:color="000000"/>
              <w:left w:val="single" w:sz="7" w:space="0" w:color="000000"/>
              <w:bottom w:val="single" w:sz="8" w:space="0" w:color="000000"/>
              <w:right w:val="single" w:sz="8" w:space="0" w:color="000000"/>
            </w:tcBorders>
            <w:tcMar>
              <w:left w:w="0" w:type="dxa"/>
              <w:right w:w="0" w:type="dxa"/>
            </w:tcMar>
          </w:tcPr>
          <w:p w:rsidR="00DA59C0" w:rsidRDefault="00364DAA">
            <w:pPr>
              <w:autoSpaceDE w:val="0"/>
              <w:autoSpaceDN w:val="0"/>
              <w:spacing w:before="106" w:after="0" w:line="236" w:lineRule="exact"/>
              <w:ind w:left="126"/>
            </w:pPr>
            <w:r>
              <w:rPr>
                <w:color w:val="000000"/>
                <w:sz w:val="21"/>
              </w:rPr>
              <w:t xml:space="preserve">289 </w:t>
            </w:r>
          </w:p>
        </w:tc>
        <w:tc>
          <w:tcPr>
            <w:tcW w:w="1700" w:type="dxa"/>
            <w:tcBorders>
              <w:top w:val="single" w:sz="8" w:space="0" w:color="000000"/>
              <w:left w:val="single" w:sz="8" w:space="0" w:color="000000"/>
              <w:bottom w:val="single" w:sz="8" w:space="0" w:color="000000"/>
              <w:right w:val="single" w:sz="7" w:space="0" w:color="000000"/>
            </w:tcBorders>
            <w:tcMar>
              <w:left w:w="0" w:type="dxa"/>
              <w:right w:w="0" w:type="dxa"/>
            </w:tcMar>
          </w:tcPr>
          <w:p w:rsidR="00DA59C0" w:rsidRDefault="00364DAA">
            <w:pPr>
              <w:autoSpaceDE w:val="0"/>
              <w:autoSpaceDN w:val="0"/>
              <w:spacing w:before="106" w:after="0" w:line="236" w:lineRule="exact"/>
              <w:ind w:left="122"/>
            </w:pPr>
            <w:r>
              <w:rPr>
                <w:color w:val="000000"/>
                <w:sz w:val="21"/>
              </w:rPr>
              <w:t xml:space="preserve">4.26% </w:t>
            </w:r>
          </w:p>
        </w:tc>
      </w:tr>
    </w:tbl>
    <w:p w:rsidR="00DA59C0" w:rsidRDefault="00DA59C0">
      <w:pPr>
        <w:autoSpaceDE w:val="0"/>
        <w:autoSpaceDN w:val="0"/>
        <w:spacing w:after="0" w:line="14" w:lineRule="exact"/>
      </w:pPr>
    </w:p>
    <w:p w:rsidR="00DA59C0" w:rsidRDefault="00DA59C0">
      <w:pPr>
        <w:sectPr w:rsidR="00DA59C0">
          <w:pgSz w:w="12240" w:h="15840"/>
          <w:pgMar w:top="724" w:right="1440" w:bottom="888" w:left="1440" w:header="720" w:footer="720" w:gutter="0"/>
          <w:cols w:space="720" w:equalWidth="0">
            <w:col w:w="9360" w:space="0"/>
          </w:cols>
          <w:docGrid w:linePitch="360"/>
        </w:sectPr>
      </w:pPr>
    </w:p>
    <w:p w:rsidR="00DA59C0" w:rsidRDefault="00DA59C0">
      <w:pPr>
        <w:autoSpaceDE w:val="0"/>
        <w:autoSpaceDN w:val="0"/>
        <w:spacing w:after="502" w:line="220" w:lineRule="exact"/>
      </w:pPr>
    </w:p>
    <w:tbl>
      <w:tblPr>
        <w:tblW w:w="0" w:type="auto"/>
        <w:tblInd w:w="11" w:type="dxa"/>
        <w:tblLayout w:type="fixed"/>
        <w:tblLook w:val="04A0" w:firstRow="1" w:lastRow="0" w:firstColumn="1" w:lastColumn="0" w:noHBand="0" w:noVBand="1"/>
      </w:tblPr>
      <w:tblGrid>
        <w:gridCol w:w="3466"/>
        <w:gridCol w:w="1230"/>
        <w:gridCol w:w="1680"/>
        <w:gridCol w:w="1228"/>
        <w:gridCol w:w="1700"/>
      </w:tblGrid>
      <w:tr w:rsidR="00DA59C0">
        <w:trPr>
          <w:trHeight w:hRule="exact" w:val="566"/>
        </w:trPr>
        <w:tc>
          <w:tcPr>
            <w:tcW w:w="3466" w:type="dxa"/>
            <w:tcBorders>
              <w:top w:val="single" w:sz="8" w:space="0" w:color="000000"/>
              <w:left w:val="single" w:sz="8" w:space="0" w:color="000000"/>
              <w:bottom w:val="single" w:sz="8" w:space="0" w:color="000000"/>
              <w:right w:val="single" w:sz="8" w:space="0" w:color="000000"/>
            </w:tcBorders>
            <w:tcMar>
              <w:left w:w="0" w:type="dxa"/>
              <w:right w:w="0" w:type="dxa"/>
            </w:tcMar>
          </w:tcPr>
          <w:p w:rsidR="00DA59C0" w:rsidRDefault="00364DAA">
            <w:pPr>
              <w:autoSpaceDE w:val="0"/>
              <w:autoSpaceDN w:val="0"/>
              <w:spacing w:before="106" w:after="0" w:line="236" w:lineRule="exact"/>
              <w:ind w:left="270"/>
            </w:pPr>
            <w:r>
              <w:rPr>
                <w:color w:val="000000"/>
                <w:sz w:val="21"/>
              </w:rPr>
              <w:t xml:space="preserve">American Indian or Alaska Native 7 </w:t>
            </w:r>
          </w:p>
        </w:tc>
        <w:tc>
          <w:tcPr>
            <w:tcW w:w="1230" w:type="dxa"/>
            <w:tcBorders>
              <w:top w:val="single" w:sz="8" w:space="0" w:color="000000"/>
              <w:left w:val="single" w:sz="8" w:space="0" w:color="000000"/>
              <w:bottom w:val="single" w:sz="8" w:space="0" w:color="000000"/>
              <w:right w:val="single" w:sz="7" w:space="0" w:color="000000"/>
            </w:tcBorders>
            <w:tcMar>
              <w:left w:w="0" w:type="dxa"/>
              <w:right w:w="0" w:type="dxa"/>
            </w:tcMar>
          </w:tcPr>
          <w:p w:rsidR="00DA59C0" w:rsidRDefault="00364DAA">
            <w:pPr>
              <w:autoSpaceDE w:val="0"/>
              <w:autoSpaceDN w:val="0"/>
              <w:spacing w:before="106" w:after="0" w:line="236" w:lineRule="exact"/>
            </w:pPr>
            <w:r>
              <w:rPr>
                <w:color w:val="000000"/>
                <w:sz w:val="21"/>
              </w:rPr>
              <w:t xml:space="preserve">7 </w:t>
            </w:r>
          </w:p>
        </w:tc>
        <w:tc>
          <w:tcPr>
            <w:tcW w:w="1680" w:type="dxa"/>
            <w:tcBorders>
              <w:top w:val="single" w:sz="8" w:space="0" w:color="000000"/>
              <w:left w:val="single" w:sz="7" w:space="0" w:color="000000"/>
              <w:bottom w:val="single" w:sz="8" w:space="0" w:color="000000"/>
              <w:right w:val="single" w:sz="7" w:space="0" w:color="000000"/>
            </w:tcBorders>
            <w:tcMar>
              <w:left w:w="0" w:type="dxa"/>
              <w:right w:w="0" w:type="dxa"/>
            </w:tcMar>
          </w:tcPr>
          <w:p w:rsidR="00DA59C0" w:rsidRDefault="00364DAA">
            <w:pPr>
              <w:autoSpaceDE w:val="0"/>
              <w:autoSpaceDN w:val="0"/>
              <w:spacing w:before="106" w:after="0" w:line="236" w:lineRule="exact"/>
              <w:ind w:left="128"/>
            </w:pPr>
            <w:r>
              <w:rPr>
                <w:color w:val="000000"/>
                <w:sz w:val="21"/>
              </w:rPr>
              <w:t xml:space="preserve">0.05% </w:t>
            </w:r>
          </w:p>
        </w:tc>
        <w:tc>
          <w:tcPr>
            <w:tcW w:w="1228" w:type="dxa"/>
            <w:tcBorders>
              <w:top w:val="single" w:sz="8" w:space="0" w:color="000000"/>
              <w:left w:val="single" w:sz="7" w:space="0" w:color="000000"/>
              <w:bottom w:val="single" w:sz="8" w:space="0" w:color="000000"/>
              <w:right w:val="single" w:sz="8" w:space="0" w:color="000000"/>
            </w:tcBorders>
            <w:tcMar>
              <w:left w:w="0" w:type="dxa"/>
              <w:right w:w="0" w:type="dxa"/>
            </w:tcMar>
          </w:tcPr>
          <w:p w:rsidR="00DA59C0" w:rsidRDefault="00364DAA">
            <w:pPr>
              <w:autoSpaceDE w:val="0"/>
              <w:autoSpaceDN w:val="0"/>
              <w:spacing w:before="106" w:after="0" w:line="236" w:lineRule="exact"/>
              <w:ind w:left="142"/>
            </w:pPr>
            <w:r>
              <w:rPr>
                <w:color w:val="000000"/>
                <w:sz w:val="21"/>
              </w:rPr>
              <w:t xml:space="preserve">1 </w:t>
            </w:r>
          </w:p>
        </w:tc>
        <w:tc>
          <w:tcPr>
            <w:tcW w:w="1700" w:type="dxa"/>
            <w:tcBorders>
              <w:top w:val="single" w:sz="8" w:space="0" w:color="000000"/>
              <w:left w:val="single" w:sz="8" w:space="0" w:color="000000"/>
              <w:bottom w:val="single" w:sz="8" w:space="0" w:color="000000"/>
              <w:right w:val="single" w:sz="7" w:space="0" w:color="000000"/>
            </w:tcBorders>
            <w:tcMar>
              <w:left w:w="0" w:type="dxa"/>
              <w:right w:w="0" w:type="dxa"/>
            </w:tcMar>
          </w:tcPr>
          <w:p w:rsidR="00DA59C0" w:rsidRDefault="00364DAA">
            <w:pPr>
              <w:autoSpaceDE w:val="0"/>
              <w:autoSpaceDN w:val="0"/>
              <w:spacing w:before="106" w:after="0" w:line="236" w:lineRule="exact"/>
              <w:ind w:left="130"/>
            </w:pPr>
            <w:r>
              <w:rPr>
                <w:color w:val="000000"/>
                <w:sz w:val="21"/>
              </w:rPr>
              <w:t xml:space="preserve">0.01% </w:t>
            </w:r>
          </w:p>
        </w:tc>
      </w:tr>
    </w:tbl>
    <w:p w:rsidR="00DA59C0" w:rsidRDefault="00DA59C0">
      <w:pPr>
        <w:autoSpaceDE w:val="0"/>
        <w:autoSpaceDN w:val="0"/>
        <w:spacing w:after="0" w:line="580" w:lineRule="exact"/>
      </w:pPr>
    </w:p>
    <w:tbl>
      <w:tblPr>
        <w:tblW w:w="0" w:type="auto"/>
        <w:tblInd w:w="11" w:type="dxa"/>
        <w:tblLayout w:type="fixed"/>
        <w:tblLook w:val="04A0" w:firstRow="1" w:lastRow="0" w:firstColumn="1" w:lastColumn="0" w:noHBand="0" w:noVBand="1"/>
      </w:tblPr>
      <w:tblGrid>
        <w:gridCol w:w="3466"/>
        <w:gridCol w:w="1230"/>
        <w:gridCol w:w="1680"/>
        <w:gridCol w:w="1228"/>
        <w:gridCol w:w="1700"/>
      </w:tblGrid>
      <w:tr w:rsidR="00DA59C0">
        <w:trPr>
          <w:trHeight w:hRule="exact" w:val="566"/>
        </w:trPr>
        <w:tc>
          <w:tcPr>
            <w:tcW w:w="3466" w:type="dxa"/>
            <w:tcBorders>
              <w:top w:val="single" w:sz="8" w:space="0" w:color="000000"/>
              <w:left w:val="single" w:sz="8" w:space="0" w:color="000000"/>
              <w:bottom w:val="single" w:sz="8" w:space="0" w:color="000000"/>
              <w:right w:val="single" w:sz="8" w:space="0" w:color="000000"/>
            </w:tcBorders>
            <w:tcMar>
              <w:left w:w="0" w:type="dxa"/>
              <w:right w:w="0" w:type="dxa"/>
            </w:tcMar>
          </w:tcPr>
          <w:p w:rsidR="00DA59C0" w:rsidRDefault="00364DAA">
            <w:pPr>
              <w:autoSpaceDE w:val="0"/>
              <w:autoSpaceDN w:val="0"/>
              <w:spacing w:before="106" w:after="0" w:line="236" w:lineRule="exact"/>
              <w:ind w:left="122"/>
            </w:pPr>
            <w:r>
              <w:rPr>
                <w:color w:val="000000"/>
                <w:sz w:val="21"/>
              </w:rPr>
              <w:t xml:space="preserve">Asian </w:t>
            </w:r>
          </w:p>
        </w:tc>
        <w:tc>
          <w:tcPr>
            <w:tcW w:w="1230" w:type="dxa"/>
            <w:tcBorders>
              <w:top w:val="single" w:sz="8" w:space="0" w:color="000000"/>
              <w:left w:val="single" w:sz="8" w:space="0" w:color="000000"/>
              <w:bottom w:val="single" w:sz="8" w:space="0" w:color="000000"/>
              <w:right w:val="single" w:sz="7" w:space="0" w:color="000000"/>
            </w:tcBorders>
            <w:tcMar>
              <w:left w:w="0" w:type="dxa"/>
              <w:right w:w="0" w:type="dxa"/>
            </w:tcMar>
          </w:tcPr>
          <w:p w:rsidR="00DA59C0" w:rsidRDefault="00364DAA">
            <w:pPr>
              <w:autoSpaceDE w:val="0"/>
              <w:autoSpaceDN w:val="0"/>
              <w:spacing w:before="106" w:after="0" w:line="236" w:lineRule="exact"/>
              <w:ind w:left="126"/>
            </w:pPr>
            <w:r>
              <w:rPr>
                <w:color w:val="000000"/>
                <w:sz w:val="21"/>
              </w:rPr>
              <w:t xml:space="preserve">2466 </w:t>
            </w:r>
          </w:p>
        </w:tc>
        <w:tc>
          <w:tcPr>
            <w:tcW w:w="1680" w:type="dxa"/>
            <w:tcBorders>
              <w:top w:val="single" w:sz="8" w:space="0" w:color="000000"/>
              <w:left w:val="single" w:sz="7" w:space="0" w:color="000000"/>
              <w:bottom w:val="single" w:sz="8" w:space="0" w:color="000000"/>
              <w:right w:val="single" w:sz="7" w:space="0" w:color="000000"/>
            </w:tcBorders>
            <w:tcMar>
              <w:left w:w="0" w:type="dxa"/>
              <w:right w:w="0" w:type="dxa"/>
            </w:tcMar>
          </w:tcPr>
          <w:p w:rsidR="00DA59C0" w:rsidRDefault="00364DAA">
            <w:pPr>
              <w:autoSpaceDE w:val="0"/>
              <w:autoSpaceDN w:val="0"/>
              <w:spacing w:before="106" w:after="0" w:line="236" w:lineRule="exact"/>
              <w:ind w:left="142"/>
            </w:pPr>
            <w:r>
              <w:rPr>
                <w:color w:val="000000"/>
                <w:sz w:val="21"/>
              </w:rPr>
              <w:t xml:space="preserve">17.57% </w:t>
            </w:r>
          </w:p>
        </w:tc>
        <w:tc>
          <w:tcPr>
            <w:tcW w:w="1228" w:type="dxa"/>
            <w:tcBorders>
              <w:top w:val="single" w:sz="8" w:space="0" w:color="000000"/>
              <w:left w:val="single" w:sz="7" w:space="0" w:color="000000"/>
              <w:bottom w:val="single" w:sz="8" w:space="0" w:color="000000"/>
              <w:right w:val="single" w:sz="8" w:space="0" w:color="000000"/>
            </w:tcBorders>
            <w:tcMar>
              <w:left w:w="0" w:type="dxa"/>
              <w:right w:w="0" w:type="dxa"/>
            </w:tcMar>
          </w:tcPr>
          <w:p w:rsidR="00DA59C0" w:rsidRDefault="00364DAA">
            <w:pPr>
              <w:autoSpaceDE w:val="0"/>
              <w:autoSpaceDN w:val="0"/>
              <w:spacing w:before="106" w:after="0" w:line="236" w:lineRule="exact"/>
              <w:ind w:left="142"/>
            </w:pPr>
            <w:r>
              <w:rPr>
                <w:color w:val="000000"/>
                <w:sz w:val="21"/>
              </w:rPr>
              <w:t xml:space="preserve">1562 </w:t>
            </w:r>
          </w:p>
        </w:tc>
        <w:tc>
          <w:tcPr>
            <w:tcW w:w="1700" w:type="dxa"/>
            <w:tcBorders>
              <w:top w:val="single" w:sz="8" w:space="0" w:color="000000"/>
              <w:left w:val="single" w:sz="8" w:space="0" w:color="000000"/>
              <w:bottom w:val="single" w:sz="8" w:space="0" w:color="000000"/>
              <w:right w:val="single" w:sz="7" w:space="0" w:color="000000"/>
            </w:tcBorders>
            <w:tcMar>
              <w:left w:w="0" w:type="dxa"/>
              <w:right w:w="0" w:type="dxa"/>
            </w:tcMar>
          </w:tcPr>
          <w:p w:rsidR="00DA59C0" w:rsidRDefault="00364DAA">
            <w:pPr>
              <w:autoSpaceDE w:val="0"/>
              <w:autoSpaceDN w:val="0"/>
              <w:spacing w:before="106" w:after="0" w:line="236" w:lineRule="exact"/>
              <w:ind w:left="126"/>
            </w:pPr>
            <w:r>
              <w:rPr>
                <w:color w:val="000000"/>
                <w:sz w:val="21"/>
              </w:rPr>
              <w:t xml:space="preserve">23.00% </w:t>
            </w:r>
          </w:p>
        </w:tc>
      </w:tr>
      <w:tr w:rsidR="00DA59C0">
        <w:trPr>
          <w:trHeight w:hRule="exact" w:val="562"/>
        </w:trPr>
        <w:tc>
          <w:tcPr>
            <w:tcW w:w="3466" w:type="dxa"/>
            <w:tcBorders>
              <w:top w:val="single" w:sz="8" w:space="0" w:color="000000"/>
              <w:left w:val="single" w:sz="8" w:space="0" w:color="000000"/>
              <w:bottom w:val="single" w:sz="8" w:space="0" w:color="000000"/>
              <w:right w:val="single" w:sz="8" w:space="0" w:color="000000"/>
            </w:tcBorders>
            <w:tcMar>
              <w:left w:w="0" w:type="dxa"/>
              <w:right w:w="0" w:type="dxa"/>
            </w:tcMar>
          </w:tcPr>
          <w:p w:rsidR="00DA59C0" w:rsidRDefault="00364DAA">
            <w:pPr>
              <w:autoSpaceDE w:val="0"/>
              <w:autoSpaceDN w:val="0"/>
              <w:spacing w:before="106" w:after="0" w:line="236" w:lineRule="exact"/>
              <w:ind w:left="142"/>
            </w:pPr>
            <w:r>
              <w:rPr>
                <w:color w:val="000000"/>
                <w:sz w:val="21"/>
              </w:rPr>
              <w:t xml:space="preserve">International </w:t>
            </w:r>
          </w:p>
        </w:tc>
        <w:tc>
          <w:tcPr>
            <w:tcW w:w="1230" w:type="dxa"/>
            <w:tcBorders>
              <w:top w:val="single" w:sz="8" w:space="0" w:color="000000"/>
              <w:left w:val="single" w:sz="8" w:space="0" w:color="000000"/>
              <w:bottom w:val="single" w:sz="8" w:space="0" w:color="000000"/>
              <w:right w:val="single" w:sz="7" w:space="0" w:color="000000"/>
            </w:tcBorders>
            <w:tcMar>
              <w:left w:w="0" w:type="dxa"/>
              <w:right w:w="0" w:type="dxa"/>
            </w:tcMar>
          </w:tcPr>
          <w:p w:rsidR="00DA59C0" w:rsidRDefault="00364DAA">
            <w:pPr>
              <w:autoSpaceDE w:val="0"/>
              <w:autoSpaceDN w:val="0"/>
              <w:spacing w:before="106" w:after="0" w:line="236" w:lineRule="exact"/>
              <w:ind w:left="128"/>
            </w:pPr>
            <w:r>
              <w:rPr>
                <w:color w:val="000000"/>
                <w:sz w:val="21"/>
              </w:rPr>
              <w:t xml:space="preserve">6421 </w:t>
            </w:r>
          </w:p>
        </w:tc>
        <w:tc>
          <w:tcPr>
            <w:tcW w:w="1680" w:type="dxa"/>
            <w:tcBorders>
              <w:top w:val="single" w:sz="8" w:space="0" w:color="000000"/>
              <w:left w:val="single" w:sz="7" w:space="0" w:color="000000"/>
              <w:bottom w:val="single" w:sz="8" w:space="0" w:color="000000"/>
              <w:right w:val="single" w:sz="7" w:space="0" w:color="000000"/>
            </w:tcBorders>
            <w:tcMar>
              <w:left w:w="0" w:type="dxa"/>
              <w:right w:w="0" w:type="dxa"/>
            </w:tcMar>
          </w:tcPr>
          <w:p w:rsidR="00DA59C0" w:rsidRDefault="00364DAA">
            <w:pPr>
              <w:autoSpaceDE w:val="0"/>
              <w:autoSpaceDN w:val="0"/>
              <w:spacing w:before="106" w:after="0" w:line="236" w:lineRule="exact"/>
              <w:ind w:left="122"/>
            </w:pPr>
            <w:r>
              <w:rPr>
                <w:color w:val="000000"/>
                <w:sz w:val="21"/>
              </w:rPr>
              <w:t xml:space="preserve">45.75% </w:t>
            </w:r>
          </w:p>
        </w:tc>
        <w:tc>
          <w:tcPr>
            <w:tcW w:w="1228" w:type="dxa"/>
            <w:tcBorders>
              <w:top w:val="single" w:sz="8" w:space="0" w:color="000000"/>
              <w:left w:val="single" w:sz="7" w:space="0" w:color="000000"/>
              <w:bottom w:val="single" w:sz="8" w:space="0" w:color="000000"/>
              <w:right w:val="single" w:sz="8" w:space="0" w:color="000000"/>
            </w:tcBorders>
            <w:tcMar>
              <w:left w:w="0" w:type="dxa"/>
              <w:right w:w="0" w:type="dxa"/>
            </w:tcMar>
          </w:tcPr>
          <w:p w:rsidR="00DA59C0" w:rsidRDefault="00364DAA">
            <w:pPr>
              <w:autoSpaceDE w:val="0"/>
              <w:autoSpaceDN w:val="0"/>
              <w:spacing w:before="106" w:after="0" w:line="236" w:lineRule="exact"/>
              <w:ind w:left="142"/>
            </w:pPr>
            <w:r>
              <w:rPr>
                <w:color w:val="000000"/>
                <w:sz w:val="21"/>
              </w:rPr>
              <w:t xml:space="preserve">1886 </w:t>
            </w:r>
          </w:p>
        </w:tc>
        <w:tc>
          <w:tcPr>
            <w:tcW w:w="1700" w:type="dxa"/>
            <w:tcBorders>
              <w:top w:val="single" w:sz="8" w:space="0" w:color="000000"/>
              <w:left w:val="single" w:sz="8" w:space="0" w:color="000000"/>
              <w:bottom w:val="single" w:sz="8" w:space="0" w:color="000000"/>
              <w:right w:val="single" w:sz="7" w:space="0" w:color="000000"/>
            </w:tcBorders>
            <w:tcMar>
              <w:left w:w="0" w:type="dxa"/>
              <w:right w:w="0" w:type="dxa"/>
            </w:tcMar>
          </w:tcPr>
          <w:p w:rsidR="00DA59C0" w:rsidRDefault="00364DAA">
            <w:pPr>
              <w:autoSpaceDE w:val="0"/>
              <w:autoSpaceDN w:val="0"/>
              <w:spacing w:before="106" w:after="0" w:line="236" w:lineRule="exact"/>
              <w:ind w:left="126"/>
            </w:pPr>
            <w:r>
              <w:rPr>
                <w:color w:val="000000"/>
                <w:sz w:val="21"/>
              </w:rPr>
              <w:t xml:space="preserve">27.77% </w:t>
            </w:r>
          </w:p>
        </w:tc>
      </w:tr>
      <w:tr w:rsidR="00DA59C0">
        <w:trPr>
          <w:trHeight w:hRule="exact" w:val="836"/>
        </w:trPr>
        <w:tc>
          <w:tcPr>
            <w:tcW w:w="3466" w:type="dxa"/>
            <w:tcBorders>
              <w:top w:val="single" w:sz="8" w:space="0" w:color="000000"/>
              <w:left w:val="single" w:sz="8" w:space="0" w:color="000000"/>
              <w:bottom w:val="single" w:sz="7" w:space="0" w:color="000000"/>
              <w:right w:val="single" w:sz="8" w:space="0" w:color="000000"/>
            </w:tcBorders>
            <w:tcMar>
              <w:left w:w="0" w:type="dxa"/>
              <w:right w:w="0" w:type="dxa"/>
            </w:tcMar>
          </w:tcPr>
          <w:p w:rsidR="00DA59C0" w:rsidRDefault="00364DAA">
            <w:pPr>
              <w:autoSpaceDE w:val="0"/>
              <w:autoSpaceDN w:val="0"/>
              <w:spacing w:before="92" w:after="0" w:line="250" w:lineRule="exact"/>
              <w:ind w:left="142" w:right="864" w:hanging="4"/>
            </w:pPr>
            <w:r>
              <w:rPr>
                <w:color w:val="000000"/>
                <w:sz w:val="21"/>
              </w:rPr>
              <w:t xml:space="preserve">Native Hawaiian or Other Pacific Islander </w:t>
            </w:r>
          </w:p>
        </w:tc>
        <w:tc>
          <w:tcPr>
            <w:tcW w:w="1230" w:type="dxa"/>
            <w:tcBorders>
              <w:top w:val="single" w:sz="8" w:space="0" w:color="000000"/>
              <w:left w:val="single" w:sz="8" w:space="0" w:color="000000"/>
              <w:bottom w:val="single" w:sz="7" w:space="0" w:color="000000"/>
              <w:right w:val="single" w:sz="7" w:space="0" w:color="000000"/>
            </w:tcBorders>
            <w:tcMar>
              <w:left w:w="0" w:type="dxa"/>
              <w:right w:w="0" w:type="dxa"/>
            </w:tcMar>
          </w:tcPr>
          <w:p w:rsidR="00DA59C0" w:rsidRDefault="00364DAA">
            <w:pPr>
              <w:autoSpaceDE w:val="0"/>
              <w:autoSpaceDN w:val="0"/>
              <w:spacing w:before="106" w:after="0" w:line="236" w:lineRule="exact"/>
              <w:ind w:left="130"/>
            </w:pPr>
            <w:r>
              <w:rPr>
                <w:color w:val="000000"/>
                <w:sz w:val="21"/>
              </w:rPr>
              <w:t xml:space="preserve">3 </w:t>
            </w:r>
          </w:p>
        </w:tc>
        <w:tc>
          <w:tcPr>
            <w:tcW w:w="1680" w:type="dxa"/>
            <w:tcBorders>
              <w:top w:val="single" w:sz="8" w:space="0" w:color="000000"/>
              <w:left w:val="single" w:sz="7" w:space="0" w:color="000000"/>
              <w:bottom w:val="single" w:sz="7" w:space="0" w:color="000000"/>
              <w:right w:val="single" w:sz="7" w:space="0" w:color="000000"/>
            </w:tcBorders>
            <w:tcMar>
              <w:left w:w="0" w:type="dxa"/>
              <w:right w:w="0" w:type="dxa"/>
            </w:tcMar>
          </w:tcPr>
          <w:p w:rsidR="00DA59C0" w:rsidRDefault="00364DAA">
            <w:pPr>
              <w:autoSpaceDE w:val="0"/>
              <w:autoSpaceDN w:val="0"/>
              <w:spacing w:before="106" w:after="0" w:line="236" w:lineRule="exact"/>
              <w:ind w:left="128"/>
            </w:pPr>
            <w:r>
              <w:rPr>
                <w:color w:val="000000"/>
                <w:sz w:val="21"/>
              </w:rPr>
              <w:t xml:space="preserve">0.02% </w:t>
            </w:r>
          </w:p>
        </w:tc>
        <w:tc>
          <w:tcPr>
            <w:tcW w:w="1228" w:type="dxa"/>
            <w:tcBorders>
              <w:top w:val="single" w:sz="8" w:space="0" w:color="000000"/>
              <w:left w:val="single" w:sz="7" w:space="0" w:color="000000"/>
              <w:bottom w:val="single" w:sz="7" w:space="0" w:color="000000"/>
              <w:right w:val="single" w:sz="8" w:space="0" w:color="000000"/>
            </w:tcBorders>
            <w:tcMar>
              <w:left w:w="0" w:type="dxa"/>
              <w:right w:w="0" w:type="dxa"/>
            </w:tcMar>
          </w:tcPr>
          <w:p w:rsidR="00DA59C0" w:rsidRDefault="00364DAA">
            <w:pPr>
              <w:autoSpaceDE w:val="0"/>
              <w:autoSpaceDN w:val="0"/>
              <w:spacing w:before="106" w:after="0" w:line="236" w:lineRule="exact"/>
              <w:ind w:left="126"/>
            </w:pPr>
            <w:r>
              <w:rPr>
                <w:color w:val="000000"/>
                <w:sz w:val="21"/>
              </w:rPr>
              <w:t xml:space="preserve">2 </w:t>
            </w:r>
          </w:p>
        </w:tc>
        <w:tc>
          <w:tcPr>
            <w:tcW w:w="1700" w:type="dxa"/>
            <w:tcBorders>
              <w:top w:val="single" w:sz="8" w:space="0" w:color="000000"/>
              <w:left w:val="single" w:sz="8" w:space="0" w:color="000000"/>
              <w:bottom w:val="single" w:sz="7" w:space="0" w:color="000000"/>
              <w:right w:val="single" w:sz="7" w:space="0" w:color="000000"/>
            </w:tcBorders>
            <w:tcMar>
              <w:left w:w="0" w:type="dxa"/>
              <w:right w:w="0" w:type="dxa"/>
            </w:tcMar>
          </w:tcPr>
          <w:p w:rsidR="00DA59C0" w:rsidRDefault="00364DAA">
            <w:pPr>
              <w:autoSpaceDE w:val="0"/>
              <w:autoSpaceDN w:val="0"/>
              <w:spacing w:before="106" w:after="0" w:line="236" w:lineRule="exact"/>
              <w:ind w:left="130"/>
            </w:pPr>
            <w:r>
              <w:rPr>
                <w:color w:val="000000"/>
                <w:sz w:val="21"/>
              </w:rPr>
              <w:t xml:space="preserve">0.03% </w:t>
            </w:r>
          </w:p>
        </w:tc>
      </w:tr>
      <w:tr w:rsidR="00DA59C0">
        <w:trPr>
          <w:trHeight w:hRule="exact" w:val="566"/>
        </w:trPr>
        <w:tc>
          <w:tcPr>
            <w:tcW w:w="3466" w:type="dxa"/>
            <w:tcBorders>
              <w:top w:val="single" w:sz="7" w:space="0" w:color="000000"/>
              <w:left w:val="single" w:sz="8" w:space="0" w:color="000000"/>
              <w:bottom w:val="single" w:sz="8" w:space="0" w:color="000000"/>
              <w:right w:val="single" w:sz="8" w:space="0" w:color="000000"/>
            </w:tcBorders>
            <w:tcMar>
              <w:left w:w="0" w:type="dxa"/>
              <w:right w:w="0" w:type="dxa"/>
            </w:tcMar>
          </w:tcPr>
          <w:p w:rsidR="00DA59C0" w:rsidRDefault="00364DAA">
            <w:pPr>
              <w:autoSpaceDE w:val="0"/>
              <w:autoSpaceDN w:val="0"/>
              <w:spacing w:before="106" w:after="0" w:line="236" w:lineRule="exact"/>
              <w:ind w:left="128"/>
            </w:pPr>
            <w:r>
              <w:rPr>
                <w:color w:val="000000"/>
                <w:sz w:val="21"/>
              </w:rPr>
              <w:t xml:space="preserve">2 or more races </w:t>
            </w:r>
          </w:p>
        </w:tc>
        <w:tc>
          <w:tcPr>
            <w:tcW w:w="1230" w:type="dxa"/>
            <w:tcBorders>
              <w:top w:val="single" w:sz="7" w:space="0" w:color="000000"/>
              <w:left w:val="single" w:sz="8" w:space="0" w:color="000000"/>
              <w:bottom w:val="single" w:sz="8" w:space="0" w:color="000000"/>
              <w:right w:val="single" w:sz="7" w:space="0" w:color="000000"/>
            </w:tcBorders>
            <w:tcMar>
              <w:left w:w="0" w:type="dxa"/>
              <w:right w:w="0" w:type="dxa"/>
            </w:tcMar>
          </w:tcPr>
          <w:p w:rsidR="00DA59C0" w:rsidRDefault="00364DAA">
            <w:pPr>
              <w:autoSpaceDE w:val="0"/>
              <w:autoSpaceDN w:val="0"/>
              <w:spacing w:before="106" w:after="0" w:line="236" w:lineRule="exact"/>
              <w:ind w:left="130"/>
            </w:pPr>
            <w:r>
              <w:rPr>
                <w:color w:val="000000"/>
                <w:sz w:val="21"/>
              </w:rPr>
              <w:t xml:space="preserve">316 </w:t>
            </w:r>
          </w:p>
        </w:tc>
        <w:tc>
          <w:tcPr>
            <w:tcW w:w="1680" w:type="dxa"/>
            <w:tcBorders>
              <w:top w:val="single" w:sz="7" w:space="0" w:color="000000"/>
              <w:left w:val="single" w:sz="7" w:space="0" w:color="000000"/>
              <w:bottom w:val="single" w:sz="8" w:space="0" w:color="000000"/>
              <w:right w:val="single" w:sz="7" w:space="0" w:color="000000"/>
            </w:tcBorders>
            <w:tcMar>
              <w:left w:w="0" w:type="dxa"/>
              <w:right w:w="0" w:type="dxa"/>
            </w:tcMar>
          </w:tcPr>
          <w:p w:rsidR="00DA59C0" w:rsidRDefault="00364DAA">
            <w:pPr>
              <w:autoSpaceDE w:val="0"/>
              <w:autoSpaceDN w:val="0"/>
              <w:spacing w:before="106" w:after="0" w:line="236" w:lineRule="exact"/>
              <w:ind w:left="126"/>
            </w:pPr>
            <w:r>
              <w:rPr>
                <w:color w:val="000000"/>
                <w:sz w:val="21"/>
              </w:rPr>
              <w:t xml:space="preserve">2.25% </w:t>
            </w:r>
          </w:p>
        </w:tc>
        <w:tc>
          <w:tcPr>
            <w:tcW w:w="1228" w:type="dxa"/>
            <w:tcBorders>
              <w:top w:val="single" w:sz="7" w:space="0" w:color="000000"/>
              <w:left w:val="single" w:sz="7" w:space="0" w:color="000000"/>
              <w:bottom w:val="single" w:sz="8" w:space="0" w:color="000000"/>
              <w:right w:val="single" w:sz="8" w:space="0" w:color="000000"/>
            </w:tcBorders>
            <w:tcMar>
              <w:left w:w="0" w:type="dxa"/>
              <w:right w:w="0" w:type="dxa"/>
            </w:tcMar>
          </w:tcPr>
          <w:p w:rsidR="00DA59C0" w:rsidRDefault="00364DAA">
            <w:pPr>
              <w:autoSpaceDE w:val="0"/>
              <w:autoSpaceDN w:val="0"/>
              <w:spacing w:before="106" w:after="0" w:line="236" w:lineRule="exact"/>
              <w:ind w:left="126"/>
            </w:pPr>
            <w:r>
              <w:rPr>
                <w:color w:val="000000"/>
                <w:sz w:val="21"/>
              </w:rPr>
              <w:t xml:space="preserve">214 </w:t>
            </w:r>
          </w:p>
        </w:tc>
        <w:tc>
          <w:tcPr>
            <w:tcW w:w="1700" w:type="dxa"/>
            <w:tcBorders>
              <w:top w:val="single" w:sz="7" w:space="0" w:color="000000"/>
              <w:left w:val="single" w:sz="8" w:space="0" w:color="000000"/>
              <w:bottom w:val="single" w:sz="8" w:space="0" w:color="000000"/>
              <w:right w:val="single" w:sz="7" w:space="0" w:color="000000"/>
            </w:tcBorders>
            <w:tcMar>
              <w:left w:w="0" w:type="dxa"/>
              <w:right w:w="0" w:type="dxa"/>
            </w:tcMar>
          </w:tcPr>
          <w:p w:rsidR="00DA59C0" w:rsidRDefault="00364DAA">
            <w:pPr>
              <w:autoSpaceDE w:val="0"/>
              <w:autoSpaceDN w:val="0"/>
              <w:spacing w:before="106" w:after="0" w:line="236" w:lineRule="exact"/>
              <w:ind w:left="130"/>
            </w:pPr>
            <w:r>
              <w:rPr>
                <w:color w:val="000000"/>
                <w:sz w:val="21"/>
              </w:rPr>
              <w:t xml:space="preserve">3.15% </w:t>
            </w:r>
          </w:p>
        </w:tc>
      </w:tr>
      <w:tr w:rsidR="00DA59C0">
        <w:trPr>
          <w:trHeight w:hRule="exact" w:val="566"/>
        </w:trPr>
        <w:tc>
          <w:tcPr>
            <w:tcW w:w="3466" w:type="dxa"/>
            <w:tcBorders>
              <w:top w:val="single" w:sz="8" w:space="0" w:color="000000"/>
              <w:left w:val="single" w:sz="8" w:space="0" w:color="000000"/>
              <w:bottom w:val="single" w:sz="8" w:space="0" w:color="000000"/>
              <w:right w:val="single" w:sz="8" w:space="0" w:color="000000"/>
            </w:tcBorders>
            <w:tcMar>
              <w:left w:w="0" w:type="dxa"/>
              <w:right w:w="0" w:type="dxa"/>
            </w:tcMar>
          </w:tcPr>
          <w:p w:rsidR="00DA59C0" w:rsidRDefault="00364DAA">
            <w:pPr>
              <w:autoSpaceDE w:val="0"/>
              <w:autoSpaceDN w:val="0"/>
              <w:spacing w:before="106" w:after="0" w:line="236" w:lineRule="exact"/>
              <w:ind w:left="138"/>
            </w:pPr>
            <w:r>
              <w:rPr>
                <w:color w:val="000000"/>
                <w:sz w:val="21"/>
              </w:rPr>
              <w:t xml:space="preserve">Unknown </w:t>
            </w:r>
          </w:p>
        </w:tc>
        <w:tc>
          <w:tcPr>
            <w:tcW w:w="1230" w:type="dxa"/>
            <w:tcBorders>
              <w:top w:val="single" w:sz="8" w:space="0" w:color="000000"/>
              <w:left w:val="single" w:sz="8" w:space="0" w:color="000000"/>
              <w:bottom w:val="single" w:sz="8" w:space="0" w:color="000000"/>
              <w:right w:val="single" w:sz="7" w:space="0" w:color="000000"/>
            </w:tcBorders>
            <w:tcMar>
              <w:left w:w="0" w:type="dxa"/>
              <w:right w:w="0" w:type="dxa"/>
            </w:tcMar>
          </w:tcPr>
          <w:p w:rsidR="00DA59C0" w:rsidRDefault="00364DAA">
            <w:pPr>
              <w:autoSpaceDE w:val="0"/>
              <w:autoSpaceDN w:val="0"/>
              <w:spacing w:before="106" w:after="0" w:line="236" w:lineRule="exact"/>
              <w:ind w:left="126"/>
            </w:pPr>
            <w:r>
              <w:rPr>
                <w:color w:val="000000"/>
                <w:sz w:val="21"/>
              </w:rPr>
              <w:t xml:space="preserve">262 </w:t>
            </w:r>
          </w:p>
        </w:tc>
        <w:tc>
          <w:tcPr>
            <w:tcW w:w="1680" w:type="dxa"/>
            <w:tcBorders>
              <w:top w:val="single" w:sz="8" w:space="0" w:color="000000"/>
              <w:left w:val="single" w:sz="7" w:space="0" w:color="000000"/>
              <w:bottom w:val="single" w:sz="8" w:space="0" w:color="000000"/>
              <w:right w:val="single" w:sz="7" w:space="0" w:color="000000"/>
            </w:tcBorders>
            <w:tcMar>
              <w:left w:w="0" w:type="dxa"/>
              <w:right w:w="0" w:type="dxa"/>
            </w:tcMar>
          </w:tcPr>
          <w:p w:rsidR="00DA59C0" w:rsidRDefault="00364DAA">
            <w:pPr>
              <w:autoSpaceDE w:val="0"/>
              <w:autoSpaceDN w:val="0"/>
              <w:spacing w:before="106" w:after="0" w:line="236" w:lineRule="exact"/>
              <w:ind w:left="142"/>
            </w:pPr>
            <w:r>
              <w:rPr>
                <w:color w:val="000000"/>
                <w:sz w:val="21"/>
              </w:rPr>
              <w:t xml:space="preserve">1.87% </w:t>
            </w:r>
          </w:p>
        </w:tc>
        <w:tc>
          <w:tcPr>
            <w:tcW w:w="1228" w:type="dxa"/>
            <w:tcBorders>
              <w:top w:val="single" w:sz="8" w:space="0" w:color="000000"/>
              <w:left w:val="single" w:sz="7" w:space="0" w:color="000000"/>
              <w:bottom w:val="single" w:sz="8" w:space="0" w:color="000000"/>
              <w:right w:val="single" w:sz="8" w:space="0" w:color="000000"/>
            </w:tcBorders>
            <w:tcMar>
              <w:left w:w="0" w:type="dxa"/>
              <w:right w:w="0" w:type="dxa"/>
            </w:tcMar>
          </w:tcPr>
          <w:p w:rsidR="00DA59C0" w:rsidRDefault="00364DAA">
            <w:pPr>
              <w:autoSpaceDE w:val="0"/>
              <w:autoSpaceDN w:val="0"/>
              <w:spacing w:before="106" w:after="0" w:line="236" w:lineRule="exact"/>
              <w:ind w:left="142"/>
            </w:pPr>
            <w:r>
              <w:rPr>
                <w:color w:val="000000"/>
                <w:sz w:val="21"/>
              </w:rPr>
              <w:t xml:space="preserve">165 </w:t>
            </w:r>
          </w:p>
        </w:tc>
        <w:tc>
          <w:tcPr>
            <w:tcW w:w="1700" w:type="dxa"/>
            <w:tcBorders>
              <w:top w:val="single" w:sz="8" w:space="0" w:color="000000"/>
              <w:left w:val="single" w:sz="8" w:space="0" w:color="000000"/>
              <w:bottom w:val="single" w:sz="8" w:space="0" w:color="000000"/>
              <w:right w:val="single" w:sz="7" w:space="0" w:color="000000"/>
            </w:tcBorders>
            <w:tcMar>
              <w:left w:w="0" w:type="dxa"/>
              <w:right w:w="0" w:type="dxa"/>
            </w:tcMar>
          </w:tcPr>
          <w:p w:rsidR="00DA59C0" w:rsidRDefault="00364DAA">
            <w:pPr>
              <w:autoSpaceDE w:val="0"/>
              <w:autoSpaceDN w:val="0"/>
              <w:spacing w:before="106" w:after="0" w:line="236" w:lineRule="exact"/>
              <w:ind w:left="126"/>
            </w:pPr>
            <w:r>
              <w:rPr>
                <w:color w:val="000000"/>
                <w:sz w:val="21"/>
              </w:rPr>
              <w:t xml:space="preserve">2.43% </w:t>
            </w:r>
          </w:p>
        </w:tc>
      </w:tr>
    </w:tbl>
    <w:p w:rsidR="00DA59C0" w:rsidRDefault="00364DAA">
      <w:pPr>
        <w:autoSpaceDE w:val="0"/>
        <w:autoSpaceDN w:val="0"/>
        <w:spacing w:before="548" w:after="0" w:line="274" w:lineRule="exact"/>
        <w:ind w:left="6" w:firstLine="16"/>
      </w:pPr>
      <w:r>
        <w:rPr>
          <w:color w:val="000000"/>
          <w:sz w:val="21"/>
        </w:rPr>
        <w:t>In the EAPS Strategic Plan 2015-2019, Goal 4a is to increase diversity and lists some strategies to do so (</w:t>
      </w:r>
      <w:r>
        <w:rPr>
          <w:color w:val="1154CC"/>
          <w:sz w:val="21"/>
          <w:u w:val="single"/>
        </w:rPr>
        <w:t>https://www.eaps.purdue.edu/docs/pdfs/2015-2019_EAPS_strategic_plan.pdf</w:t>
      </w:r>
      <w:r>
        <w:rPr>
          <w:color w:val="000000"/>
          <w:sz w:val="21"/>
        </w:rPr>
        <w:t xml:space="preserve">). However, our enrollment numbers suggest that the strategies listed are not being fully put into action or are minimally effective. The Strategic Plan also lists specific metrics for </w:t>
      </w:r>
      <w:r>
        <w:rPr>
          <w:color w:val="000000"/>
          <w:sz w:val="21"/>
        </w:rPr>
        <w:t xml:space="preserve">assessing progress on the departmental level; however, such metrics have not been published, disseminated, or discussed by the department as a whole. </w:t>
      </w:r>
    </w:p>
    <w:p w:rsidR="00DA59C0" w:rsidRDefault="00364DAA">
      <w:pPr>
        <w:autoSpaceDE w:val="0"/>
        <w:autoSpaceDN w:val="0"/>
        <w:spacing w:before="308" w:after="0" w:line="278" w:lineRule="exact"/>
        <w:ind w:left="8" w:right="144" w:firstLine="10"/>
      </w:pPr>
      <w:r>
        <w:rPr>
          <w:color w:val="000000"/>
          <w:sz w:val="21"/>
        </w:rPr>
        <w:t>Because we want this letter to focus on solutions rather than the current state of affairs, we present tw</w:t>
      </w:r>
      <w:r>
        <w:rPr>
          <w:color w:val="000000"/>
          <w:sz w:val="21"/>
        </w:rPr>
        <w:t xml:space="preserve">o lists of department-specific, as well as general actions, that we feel are a good starting point. </w:t>
      </w:r>
    </w:p>
    <w:p w:rsidR="00DA59C0" w:rsidRDefault="00364DAA">
      <w:pPr>
        <w:autoSpaceDE w:val="0"/>
        <w:autoSpaceDN w:val="0"/>
        <w:spacing w:after="0" w:line="274" w:lineRule="exact"/>
        <w:ind w:left="8"/>
      </w:pPr>
      <w:r>
        <w:rPr>
          <w:color w:val="000000"/>
          <w:sz w:val="21"/>
        </w:rPr>
        <w:t>These suggestions are sourced from national surveys and documentation, as well as the lived experience of BIPOC and other underrepresented groups. First, h</w:t>
      </w:r>
      <w:r>
        <w:rPr>
          <w:color w:val="000000"/>
          <w:sz w:val="21"/>
        </w:rPr>
        <w:t xml:space="preserve">ere are some specific actions the department can take to address these concerns both in the short-term and longer-term to establish a better, safer community: </w:t>
      </w:r>
    </w:p>
    <w:p w:rsidR="00DA59C0" w:rsidRDefault="00364DAA">
      <w:pPr>
        <w:autoSpaceDE w:val="0"/>
        <w:autoSpaceDN w:val="0"/>
        <w:spacing w:before="312" w:after="0" w:line="274" w:lineRule="exact"/>
        <w:ind w:left="724" w:hanging="338"/>
      </w:pPr>
      <w:r>
        <w:rPr>
          <w:color w:val="000000"/>
          <w:sz w:val="21"/>
        </w:rPr>
        <w:t xml:space="preserve">1. </w:t>
      </w:r>
      <w:r>
        <w:rPr>
          <w:b/>
          <w:color w:val="000000"/>
          <w:sz w:val="21"/>
        </w:rPr>
        <w:t xml:space="preserve">Regular climate surveys and exit interviews. </w:t>
      </w:r>
      <w:r>
        <w:rPr>
          <w:color w:val="000000"/>
          <w:sz w:val="21"/>
        </w:rPr>
        <w:t>We need to establish a clear baseline for tracki</w:t>
      </w:r>
      <w:r>
        <w:rPr>
          <w:color w:val="000000"/>
          <w:sz w:val="21"/>
        </w:rPr>
        <w:t xml:space="preserve">ng undergraduate and graduate student experience in our department. There is currently no clear indicator of student experience, nor are there available demographic records. The department should be regularly </w:t>
      </w:r>
      <w:r>
        <w:rPr>
          <w:b/>
          <w:color w:val="000000"/>
          <w:sz w:val="21"/>
        </w:rPr>
        <w:t xml:space="preserve">collecting and publishing </w:t>
      </w:r>
      <w:r>
        <w:rPr>
          <w:color w:val="000000"/>
          <w:sz w:val="21"/>
        </w:rPr>
        <w:t xml:space="preserve">both </w:t>
      </w:r>
      <w:r>
        <w:rPr>
          <w:b/>
          <w:color w:val="000000"/>
          <w:sz w:val="21"/>
        </w:rPr>
        <w:t xml:space="preserve">qualitative and </w:t>
      </w:r>
      <w:r>
        <w:rPr>
          <w:b/>
          <w:color w:val="000000"/>
          <w:sz w:val="21"/>
        </w:rPr>
        <w:t xml:space="preserve">quantitative information about student quality of life </w:t>
      </w:r>
      <w:r>
        <w:rPr>
          <w:color w:val="000000"/>
          <w:sz w:val="21"/>
        </w:rPr>
        <w:t xml:space="preserve">to identify issues experienced by BIPOC students. If we don’t identify our baseline and get information on student </w:t>
      </w:r>
      <w:r>
        <w:br/>
      </w:r>
      <w:r>
        <w:rPr>
          <w:color w:val="000000"/>
          <w:sz w:val="21"/>
        </w:rPr>
        <w:t>experience, then we cannot respond appropriately. Exit interviews should also be cond</w:t>
      </w:r>
      <w:r>
        <w:rPr>
          <w:color w:val="000000"/>
          <w:sz w:val="21"/>
        </w:rPr>
        <w:t>ucted, not just for students who graduate with their Master’s/PhD, but those who leave without completing their degrees (as underrepresented students tend to be more likely to leave without completing their degrees due to their experiences of harassment) t</w:t>
      </w:r>
      <w:r>
        <w:rPr>
          <w:color w:val="000000"/>
          <w:sz w:val="21"/>
        </w:rPr>
        <w:t xml:space="preserve">o best characterize student experience. </w:t>
      </w:r>
    </w:p>
    <w:p w:rsidR="00DA59C0" w:rsidRDefault="00364DAA">
      <w:pPr>
        <w:autoSpaceDE w:val="0"/>
        <w:autoSpaceDN w:val="0"/>
        <w:spacing w:before="14" w:after="0" w:line="274" w:lineRule="exact"/>
        <w:ind w:left="728" w:right="144" w:hanging="358"/>
      </w:pPr>
      <w:r>
        <w:rPr>
          <w:color w:val="000000"/>
          <w:sz w:val="21"/>
        </w:rPr>
        <w:t xml:space="preserve">2. </w:t>
      </w:r>
      <w:r>
        <w:rPr>
          <w:b/>
          <w:color w:val="000000"/>
          <w:sz w:val="21"/>
        </w:rPr>
        <w:t xml:space="preserve">Anonymous climate feedback form. </w:t>
      </w:r>
      <w:r>
        <w:rPr>
          <w:color w:val="000000"/>
          <w:sz w:val="21"/>
        </w:rPr>
        <w:t xml:space="preserve">To move from passive to active action, the department </w:t>
      </w:r>
      <w:r>
        <w:rPr>
          <w:color w:val="000000"/>
          <w:sz w:val="21"/>
        </w:rPr>
        <w:t xml:space="preserve">needs to be able to collect information on people’s experience of bias and harassment and take action on it. One potential option for doing this is an anonymous reporting system, </w:t>
      </w:r>
    </w:p>
    <w:p w:rsidR="00DA59C0" w:rsidRDefault="00DA59C0">
      <w:pPr>
        <w:sectPr w:rsidR="00DA59C0">
          <w:pgSz w:w="12240" w:h="15840"/>
          <w:pgMar w:top="720" w:right="1324" w:bottom="904" w:left="1440" w:header="720" w:footer="720" w:gutter="0"/>
          <w:cols w:space="720" w:equalWidth="0">
            <w:col w:w="9476" w:space="0"/>
          </w:cols>
          <w:docGrid w:linePitch="360"/>
        </w:sectPr>
      </w:pPr>
    </w:p>
    <w:p w:rsidR="00DA59C0" w:rsidRDefault="00DA59C0">
      <w:pPr>
        <w:autoSpaceDE w:val="0"/>
        <w:autoSpaceDN w:val="0"/>
        <w:spacing w:after="504" w:line="220" w:lineRule="exact"/>
      </w:pPr>
    </w:p>
    <w:p w:rsidR="00DA59C0" w:rsidRDefault="00364DAA">
      <w:pPr>
        <w:autoSpaceDE w:val="0"/>
        <w:autoSpaceDN w:val="0"/>
        <w:spacing w:after="0" w:line="260" w:lineRule="exact"/>
        <w:ind w:left="728"/>
      </w:pPr>
      <w:r>
        <w:rPr>
          <w:color w:val="000000"/>
          <w:sz w:val="21"/>
        </w:rPr>
        <w:t>whose reports would be addressed by a standing body (</w:t>
      </w:r>
      <w:r>
        <w:rPr>
          <w:color w:val="000000"/>
          <w:sz w:val="21"/>
        </w:rPr>
        <w:t xml:space="preserve">see below). This itself is not a grievance solution mechanism, but it will increase awareness of where specific issues arise in the department. </w:t>
      </w:r>
    </w:p>
    <w:p w:rsidR="00DA59C0" w:rsidRDefault="00364DAA">
      <w:pPr>
        <w:autoSpaceDE w:val="0"/>
        <w:autoSpaceDN w:val="0"/>
        <w:spacing w:before="12" w:after="0" w:line="276" w:lineRule="exact"/>
        <w:ind w:left="730" w:right="144" w:hanging="358"/>
      </w:pPr>
      <w:r>
        <w:rPr>
          <w:color w:val="000000"/>
          <w:sz w:val="21"/>
        </w:rPr>
        <w:t xml:space="preserve">3. </w:t>
      </w:r>
      <w:r>
        <w:rPr>
          <w:b/>
          <w:color w:val="000000"/>
          <w:sz w:val="21"/>
        </w:rPr>
        <w:t>Establishment of a permanent standing body dedicated to advancing and addressing issues of bias, disciminiti</w:t>
      </w:r>
      <w:r>
        <w:rPr>
          <w:b/>
          <w:color w:val="000000"/>
          <w:sz w:val="21"/>
        </w:rPr>
        <w:t xml:space="preserve">on, and departmental welfare. </w:t>
      </w:r>
      <w:r>
        <w:rPr>
          <w:color w:val="000000"/>
          <w:sz w:val="21"/>
        </w:rPr>
        <w:t xml:space="preserve">While a Diversity Committee exists in the department, its activities are not publicized and its role and authority are unclear. Increasing the visibility of this committee, </w:t>
      </w:r>
      <w:r>
        <w:rPr>
          <w:b/>
          <w:color w:val="000000"/>
          <w:sz w:val="21"/>
        </w:rPr>
        <w:t xml:space="preserve">opening more </w:t>
      </w:r>
      <w:r>
        <w:br/>
      </w:r>
      <w:r>
        <w:rPr>
          <w:b/>
          <w:color w:val="000000"/>
          <w:sz w:val="21"/>
        </w:rPr>
        <w:t>seats to graduate students</w:t>
      </w:r>
      <w:r>
        <w:rPr>
          <w:color w:val="000000"/>
          <w:sz w:val="21"/>
        </w:rPr>
        <w:t>, and hosting</w:t>
      </w:r>
      <w:r>
        <w:rPr>
          <w:color w:val="000000"/>
          <w:sz w:val="21"/>
        </w:rPr>
        <w:t xml:space="preserve"> </w:t>
      </w:r>
      <w:r>
        <w:rPr>
          <w:b/>
          <w:color w:val="000000"/>
          <w:sz w:val="21"/>
        </w:rPr>
        <w:t xml:space="preserve">regular open meetings </w:t>
      </w:r>
      <w:r>
        <w:rPr>
          <w:color w:val="000000"/>
          <w:sz w:val="21"/>
        </w:rPr>
        <w:t xml:space="preserve">and forums so that the department as a whole can engage with the committee would be a good start towards giving this committee more power to improve the experience of </w:t>
      </w:r>
      <w:r>
        <w:br/>
      </w:r>
      <w:r>
        <w:rPr>
          <w:color w:val="000000"/>
          <w:sz w:val="21"/>
        </w:rPr>
        <w:t>underrepresented folks in the department, both now and in the fut</w:t>
      </w:r>
      <w:r>
        <w:rPr>
          <w:color w:val="000000"/>
          <w:sz w:val="21"/>
        </w:rPr>
        <w:t xml:space="preserve">ure. </w:t>
      </w:r>
    </w:p>
    <w:p w:rsidR="00DA59C0" w:rsidRDefault="00364DAA">
      <w:pPr>
        <w:tabs>
          <w:tab w:val="left" w:pos="730"/>
        </w:tabs>
        <w:autoSpaceDE w:val="0"/>
        <w:autoSpaceDN w:val="0"/>
        <w:spacing w:before="10" w:after="0" w:line="274" w:lineRule="exact"/>
        <w:ind w:left="366" w:right="144"/>
      </w:pPr>
      <w:r>
        <w:rPr>
          <w:color w:val="000000"/>
          <w:sz w:val="21"/>
        </w:rPr>
        <w:t xml:space="preserve">4. </w:t>
      </w:r>
      <w:r>
        <w:rPr>
          <w:b/>
          <w:color w:val="000000"/>
          <w:sz w:val="21"/>
        </w:rPr>
        <w:t xml:space="preserve">Publicly posted flowcharts with community resources. </w:t>
      </w:r>
      <w:r>
        <w:rPr>
          <w:color w:val="000000"/>
          <w:sz w:val="21"/>
        </w:rPr>
        <w:t xml:space="preserve">Right now, there are no publicly </w:t>
      </w:r>
      <w:r>
        <w:tab/>
      </w:r>
      <w:r>
        <w:rPr>
          <w:color w:val="000000"/>
          <w:sz w:val="21"/>
        </w:rPr>
        <w:t xml:space="preserve">listed resources for what to do if someone in the department is experiencing harassment. </w:t>
      </w:r>
    </w:p>
    <w:p w:rsidR="00DA59C0" w:rsidRDefault="00364DAA">
      <w:pPr>
        <w:autoSpaceDE w:val="0"/>
        <w:autoSpaceDN w:val="0"/>
        <w:spacing w:after="0" w:line="274" w:lineRule="exact"/>
        <w:ind w:left="730" w:right="144"/>
      </w:pPr>
      <w:r>
        <w:rPr>
          <w:color w:val="000000"/>
          <w:sz w:val="21"/>
        </w:rPr>
        <w:t xml:space="preserve">This is something that was discussed in a previous EAPS GSA meeting, and a draft is attached separately. Having these flowchats for folks experiencing discrimination </w:t>
      </w:r>
      <w:r>
        <w:rPr>
          <w:color w:val="000000"/>
          <w:sz w:val="21"/>
        </w:rPr>
        <w:t xml:space="preserve">that </w:t>
      </w:r>
      <w:r>
        <w:rPr>
          <w:b/>
          <w:color w:val="000000"/>
          <w:sz w:val="21"/>
        </w:rPr>
        <w:t xml:space="preserve">lists their options for addressing and resolving their issues </w:t>
      </w:r>
      <w:r>
        <w:rPr>
          <w:color w:val="000000"/>
          <w:sz w:val="21"/>
        </w:rPr>
        <w:t xml:space="preserve">with departmental and/or university support is critical to allowing people’s complaints to actually be heard. </w:t>
      </w:r>
    </w:p>
    <w:p w:rsidR="00DA59C0" w:rsidRDefault="00364DAA">
      <w:pPr>
        <w:autoSpaceDE w:val="0"/>
        <w:autoSpaceDN w:val="0"/>
        <w:spacing w:before="14" w:after="0" w:line="274" w:lineRule="exact"/>
        <w:ind w:left="726" w:hanging="354"/>
      </w:pPr>
      <w:r>
        <w:rPr>
          <w:color w:val="000000"/>
          <w:sz w:val="21"/>
        </w:rPr>
        <w:t xml:space="preserve">5. </w:t>
      </w:r>
      <w:r>
        <w:rPr>
          <w:b/>
          <w:color w:val="000000"/>
          <w:sz w:val="21"/>
        </w:rPr>
        <w:t xml:space="preserve">Gender-neutral bathrooms. </w:t>
      </w:r>
      <w:r>
        <w:rPr>
          <w:color w:val="000000"/>
          <w:sz w:val="21"/>
        </w:rPr>
        <w:t>Black trans folks are often overlooked in discuss</w:t>
      </w:r>
      <w:r>
        <w:rPr>
          <w:color w:val="000000"/>
          <w:sz w:val="21"/>
        </w:rPr>
        <w:t xml:space="preserve">ions of Black struggles in academia. Our department can do better for Black trans folks and trans folks in general by establishing gender-neutral bathrooms within our section of the building. The current two gender-neutral bathrooms are extremely far away </w:t>
      </w:r>
      <w:r>
        <w:rPr>
          <w:color w:val="000000"/>
          <w:sz w:val="21"/>
        </w:rPr>
        <w:t xml:space="preserve">from all sections of our department and represent an extra burden on anyone who wishes to use them. </w:t>
      </w:r>
    </w:p>
    <w:p w:rsidR="00DA59C0" w:rsidRDefault="00364DAA">
      <w:pPr>
        <w:autoSpaceDE w:val="0"/>
        <w:autoSpaceDN w:val="0"/>
        <w:spacing w:before="14" w:after="0" w:line="274" w:lineRule="exact"/>
        <w:ind w:left="730" w:hanging="358"/>
      </w:pPr>
      <w:r>
        <w:rPr>
          <w:color w:val="000000"/>
          <w:sz w:val="21"/>
        </w:rPr>
        <w:t xml:space="preserve">6. </w:t>
      </w:r>
      <w:r>
        <w:rPr>
          <w:b/>
          <w:color w:val="000000"/>
          <w:sz w:val="21"/>
        </w:rPr>
        <w:t xml:space="preserve">Implementing a departmental code of conduct. </w:t>
      </w:r>
      <w:r>
        <w:rPr>
          <w:color w:val="000000"/>
          <w:sz w:val="21"/>
        </w:rPr>
        <w:t>While our department has several guidelines for growth and success, including the strategic plan and the In</w:t>
      </w:r>
      <w:r>
        <w:rPr>
          <w:color w:val="000000"/>
          <w:sz w:val="21"/>
        </w:rPr>
        <w:t xml:space="preserve">dividual </w:t>
      </w:r>
      <w:r>
        <w:br/>
      </w:r>
      <w:r>
        <w:rPr>
          <w:color w:val="000000"/>
          <w:sz w:val="21"/>
        </w:rPr>
        <w:t xml:space="preserve">Development Plan (IDP) forms, we consider a code of conduct similar to those adopted by </w:t>
      </w:r>
      <w:r>
        <w:rPr>
          <w:color w:val="1154CC"/>
          <w:sz w:val="21"/>
        </w:rPr>
        <w:t>t</w:t>
      </w:r>
      <w:r>
        <w:rPr>
          <w:color w:val="1154CC"/>
          <w:sz w:val="21"/>
          <w:u w:val="single"/>
        </w:rPr>
        <w:t>he American Geophysical Union</w:t>
      </w:r>
      <w:r>
        <w:rPr>
          <w:color w:val="1154CC"/>
          <w:sz w:val="21"/>
        </w:rPr>
        <w:t xml:space="preserve"> </w:t>
      </w:r>
      <w:r>
        <w:rPr>
          <w:color w:val="000000"/>
          <w:sz w:val="21"/>
        </w:rPr>
        <w:t xml:space="preserve">and </w:t>
      </w:r>
      <w:r>
        <w:rPr>
          <w:color w:val="1154CC"/>
          <w:sz w:val="21"/>
        </w:rPr>
        <w:t>t</w:t>
      </w:r>
      <w:r>
        <w:rPr>
          <w:color w:val="1154CC"/>
          <w:sz w:val="21"/>
          <w:u w:val="single"/>
        </w:rPr>
        <w:t>he American Astronomical Society</w:t>
      </w:r>
      <w:r>
        <w:rPr>
          <w:color w:val="000000"/>
          <w:sz w:val="21"/>
        </w:rPr>
        <w:t>, to be a critical step to ensuring that our agreed-upon guidelines for inclusive communit</w:t>
      </w:r>
      <w:r>
        <w:rPr>
          <w:color w:val="000000"/>
          <w:sz w:val="21"/>
        </w:rPr>
        <w:t>y-focused behavior are understood and consequences for violation are outlined. The presence of a clear and specific code of conduct, signed by the faculty, staff, and students in the department, will enable better reporting. Critically, a code of conduct s</w:t>
      </w:r>
      <w:r>
        <w:rPr>
          <w:color w:val="000000"/>
          <w:sz w:val="21"/>
        </w:rPr>
        <w:t xml:space="preserve">hould define language for </w:t>
      </w:r>
      <w:r>
        <w:br/>
      </w:r>
      <w:r>
        <w:rPr>
          <w:color w:val="000000"/>
          <w:sz w:val="21"/>
        </w:rPr>
        <w:t xml:space="preserve">consequences and enforcement. Modeling our code of conduct off of those already existing in the community is a good place to start. </w:t>
      </w:r>
    </w:p>
    <w:p w:rsidR="00DA59C0" w:rsidRDefault="00364DAA">
      <w:pPr>
        <w:autoSpaceDE w:val="0"/>
        <w:autoSpaceDN w:val="0"/>
        <w:spacing w:before="20" w:after="0" w:line="272" w:lineRule="exact"/>
        <w:ind w:left="728" w:hanging="356"/>
      </w:pPr>
      <w:r>
        <w:rPr>
          <w:color w:val="000000"/>
          <w:sz w:val="21"/>
        </w:rPr>
        <w:t xml:space="preserve">7. </w:t>
      </w:r>
      <w:r>
        <w:rPr>
          <w:b/>
          <w:color w:val="000000"/>
          <w:sz w:val="21"/>
        </w:rPr>
        <w:t xml:space="preserve">Have BIPOC and NBPOC speakers for colloquium. </w:t>
      </w:r>
      <w:r>
        <w:rPr>
          <w:color w:val="000000"/>
          <w:sz w:val="21"/>
        </w:rPr>
        <w:t>Representation and support is important. Inviting BIPOC and NBPOC colloquium speakers, particularly those who are early in their career, is one small way to show that our department knows that their work and their science matters. This could easily be impl</w:t>
      </w:r>
      <w:r>
        <w:rPr>
          <w:color w:val="000000"/>
          <w:sz w:val="21"/>
        </w:rPr>
        <w:t>emented this Fall when our lineup is entirely remote, thus eliminating any transportation issues. Additionally, the department should consider implementing annual or semesterly colloquia dedicated to discussion of Equity, Diversity, and Inclusion issues (i</w:t>
      </w:r>
      <w:r>
        <w:rPr>
          <w:color w:val="000000"/>
          <w:sz w:val="21"/>
        </w:rPr>
        <w:t xml:space="preserve">.e., bystander training). </w:t>
      </w:r>
    </w:p>
    <w:p w:rsidR="00DA59C0" w:rsidRDefault="00364DAA">
      <w:pPr>
        <w:autoSpaceDE w:val="0"/>
        <w:autoSpaceDN w:val="0"/>
        <w:spacing w:before="300" w:after="0" w:line="284" w:lineRule="exact"/>
        <w:ind w:left="10" w:right="720" w:firstLine="2"/>
      </w:pPr>
      <w:r>
        <w:rPr>
          <w:color w:val="000000"/>
          <w:sz w:val="21"/>
        </w:rPr>
        <w:t xml:space="preserve">Second, here are some general tips for how we can be better allies inside and outside of our department (Taken from </w:t>
      </w:r>
      <w:r>
        <w:br/>
      </w:r>
      <w:r>
        <w:rPr>
          <w:color w:val="1154CC"/>
          <w:sz w:val="21"/>
          <w:u w:val="single"/>
        </w:rPr>
        <w:t>https://astrobites.org/2020/06/03/how-can-we-support-black-astronomers/</w:t>
      </w:r>
      <w:r>
        <w:rPr>
          <w:color w:val="000000"/>
          <w:sz w:val="21"/>
        </w:rPr>
        <w:t xml:space="preserve">): </w:t>
      </w:r>
    </w:p>
    <w:p w:rsidR="00DA59C0" w:rsidRDefault="00364DAA">
      <w:pPr>
        <w:tabs>
          <w:tab w:val="left" w:pos="736"/>
        </w:tabs>
        <w:autoSpaceDE w:val="0"/>
        <w:autoSpaceDN w:val="0"/>
        <w:spacing w:before="306" w:after="0" w:line="274" w:lineRule="exact"/>
        <w:ind w:left="386"/>
      </w:pPr>
      <w:r>
        <w:rPr>
          <w:color w:val="000000"/>
          <w:sz w:val="21"/>
        </w:rPr>
        <w:t xml:space="preserve">1. </w:t>
      </w:r>
      <w:r>
        <w:rPr>
          <w:b/>
          <w:color w:val="000000"/>
          <w:sz w:val="21"/>
        </w:rPr>
        <w:t>Listen to Black people and amplify</w:t>
      </w:r>
      <w:r>
        <w:rPr>
          <w:b/>
          <w:color w:val="000000"/>
          <w:sz w:val="21"/>
        </w:rPr>
        <w:t xml:space="preserve"> their voices. </w:t>
      </w:r>
      <w:r>
        <w:rPr>
          <w:color w:val="000000"/>
          <w:sz w:val="21"/>
        </w:rPr>
        <w:t xml:space="preserve">Work to understand what Black people </w:t>
      </w:r>
      <w:r>
        <w:tab/>
      </w:r>
      <w:r>
        <w:rPr>
          <w:color w:val="000000"/>
          <w:sz w:val="21"/>
        </w:rPr>
        <w:t xml:space="preserve">are telling you, and work to listen without getting defensive. This can be difficult, particularly </w:t>
      </w:r>
    </w:p>
    <w:p w:rsidR="00DA59C0" w:rsidRDefault="00DA59C0">
      <w:pPr>
        <w:sectPr w:rsidR="00DA59C0">
          <w:pgSz w:w="12240" w:h="15840"/>
          <w:pgMar w:top="724" w:right="1428" w:bottom="838" w:left="1440" w:header="720" w:footer="720" w:gutter="0"/>
          <w:cols w:space="720" w:equalWidth="0">
            <w:col w:w="9372" w:space="0"/>
          </w:cols>
          <w:docGrid w:linePitch="360"/>
        </w:sectPr>
      </w:pPr>
    </w:p>
    <w:p w:rsidR="00DA59C0" w:rsidRDefault="00DA59C0">
      <w:pPr>
        <w:autoSpaceDE w:val="0"/>
        <w:autoSpaceDN w:val="0"/>
        <w:spacing w:after="504" w:line="220" w:lineRule="exact"/>
      </w:pPr>
    </w:p>
    <w:p w:rsidR="00DA59C0" w:rsidRDefault="00364DAA">
      <w:pPr>
        <w:autoSpaceDE w:val="0"/>
        <w:autoSpaceDN w:val="0"/>
        <w:spacing w:after="0" w:line="256" w:lineRule="exact"/>
        <w:ind w:left="736" w:right="1008"/>
      </w:pPr>
      <w:r>
        <w:rPr>
          <w:color w:val="000000"/>
          <w:sz w:val="21"/>
        </w:rPr>
        <w:t>because as [scientists] we’re often trained to defend our scientific result</w:t>
      </w:r>
      <w:r>
        <w:rPr>
          <w:color w:val="000000"/>
          <w:sz w:val="21"/>
        </w:rPr>
        <w:t xml:space="preserve">s—but it’s important to listen, and to reflect on and learn from our mistakes. </w:t>
      </w:r>
    </w:p>
    <w:p w:rsidR="00DA59C0" w:rsidRDefault="00364DAA">
      <w:pPr>
        <w:autoSpaceDE w:val="0"/>
        <w:autoSpaceDN w:val="0"/>
        <w:spacing w:after="0" w:line="274" w:lineRule="exact"/>
        <w:ind w:left="730" w:right="288" w:hanging="360"/>
      </w:pPr>
      <w:r>
        <w:rPr>
          <w:color w:val="000000"/>
          <w:sz w:val="21"/>
        </w:rPr>
        <w:t xml:space="preserve">2. </w:t>
      </w:r>
      <w:r>
        <w:rPr>
          <w:b/>
          <w:color w:val="000000"/>
          <w:sz w:val="21"/>
        </w:rPr>
        <w:t xml:space="preserve">Check in with Black colleagues, friends, and students. </w:t>
      </w:r>
      <w:r>
        <w:rPr>
          <w:color w:val="000000"/>
          <w:sz w:val="21"/>
        </w:rPr>
        <w:t>This is a time of immense grief, pain and trauma for Black folks. Check in with the Black folks in your professional a</w:t>
      </w:r>
      <w:r>
        <w:rPr>
          <w:color w:val="000000"/>
          <w:sz w:val="21"/>
        </w:rPr>
        <w:t xml:space="preserve">nd personal circles; share your support and offer to do anything you can. </w:t>
      </w:r>
    </w:p>
    <w:p w:rsidR="00DA59C0" w:rsidRDefault="00364DAA">
      <w:pPr>
        <w:autoSpaceDE w:val="0"/>
        <w:autoSpaceDN w:val="0"/>
        <w:spacing w:before="14" w:after="0" w:line="274" w:lineRule="exact"/>
        <w:ind w:left="726" w:right="432" w:hanging="354"/>
      </w:pPr>
      <w:r>
        <w:rPr>
          <w:color w:val="000000"/>
          <w:sz w:val="21"/>
        </w:rPr>
        <w:t xml:space="preserve">3. </w:t>
      </w:r>
      <w:r>
        <w:rPr>
          <w:b/>
          <w:color w:val="000000"/>
          <w:sz w:val="21"/>
        </w:rPr>
        <w:t xml:space="preserve">Talk to non-Black people about what’s happening. </w:t>
      </w:r>
      <w:r>
        <w:rPr>
          <w:color w:val="000000"/>
          <w:sz w:val="21"/>
        </w:rPr>
        <w:t>The burden to address issues of racism and anti-Blackness often falls on Black folks, which is labor-intensive and can be traumat</w:t>
      </w:r>
      <w:r>
        <w:rPr>
          <w:color w:val="000000"/>
          <w:sz w:val="21"/>
        </w:rPr>
        <w:t xml:space="preserve">ic. Non-Black people have a responsibility to start these conversations. </w:t>
      </w:r>
    </w:p>
    <w:p w:rsidR="00DA59C0" w:rsidRDefault="00364DAA">
      <w:pPr>
        <w:autoSpaceDE w:val="0"/>
        <w:autoSpaceDN w:val="0"/>
        <w:spacing w:before="14" w:after="0" w:line="274" w:lineRule="exact"/>
        <w:ind w:left="724" w:hanging="360"/>
      </w:pPr>
      <w:r>
        <w:rPr>
          <w:color w:val="000000"/>
          <w:sz w:val="21"/>
        </w:rPr>
        <w:t xml:space="preserve">4. </w:t>
      </w:r>
      <w:r>
        <w:rPr>
          <w:b/>
          <w:color w:val="000000"/>
          <w:sz w:val="21"/>
        </w:rPr>
        <w:t xml:space="preserve">Advocate and don’t gatekeep. </w:t>
      </w:r>
      <w:r>
        <w:rPr>
          <w:color w:val="000000"/>
          <w:sz w:val="21"/>
        </w:rPr>
        <w:t>Direct effort into advocating for Black students and folks in the field, both by supporting institutional efforts to improve equity and by stepping up</w:t>
      </w:r>
      <w:r>
        <w:rPr>
          <w:color w:val="000000"/>
          <w:sz w:val="21"/>
        </w:rPr>
        <w:t xml:space="preserve"> for individual Black colleagues. On the flip side, do not engage in gatekeeping behaviors that make the field more exclusionary, such as those that continue to occur in </w:t>
      </w:r>
      <w:r>
        <w:rPr>
          <w:color w:val="1154CC"/>
          <w:sz w:val="21"/>
          <w:u w:val="single"/>
        </w:rPr>
        <w:t>introductory STEM</w:t>
      </w:r>
      <w:r>
        <w:rPr>
          <w:color w:val="1154CC"/>
          <w:sz w:val="21"/>
        </w:rPr>
        <w:t xml:space="preserve"> </w:t>
      </w:r>
      <w:r>
        <w:rPr>
          <w:color w:val="1154CC"/>
          <w:sz w:val="21"/>
          <w:u w:val="single"/>
        </w:rPr>
        <w:t>courses</w:t>
      </w:r>
      <w:r>
        <w:rPr>
          <w:color w:val="1154CC"/>
          <w:sz w:val="21"/>
        </w:rPr>
        <w:t xml:space="preserve"> </w:t>
      </w:r>
      <w:r>
        <w:rPr>
          <w:color w:val="000000"/>
          <w:sz w:val="21"/>
        </w:rPr>
        <w:t xml:space="preserve">and </w:t>
      </w:r>
      <w:r>
        <w:rPr>
          <w:color w:val="1154CC"/>
          <w:sz w:val="21"/>
          <w:u w:val="single"/>
        </w:rPr>
        <w:t>graduate admissions</w:t>
      </w:r>
      <w:r>
        <w:rPr>
          <w:color w:val="000000"/>
          <w:sz w:val="21"/>
        </w:rPr>
        <w:t xml:space="preserve">. </w:t>
      </w:r>
    </w:p>
    <w:p w:rsidR="00DA59C0" w:rsidRDefault="00364DAA">
      <w:pPr>
        <w:autoSpaceDE w:val="0"/>
        <w:autoSpaceDN w:val="0"/>
        <w:spacing w:before="16" w:after="0" w:line="272" w:lineRule="exact"/>
        <w:ind w:left="726" w:hanging="354"/>
      </w:pPr>
      <w:r>
        <w:rPr>
          <w:color w:val="000000"/>
          <w:sz w:val="21"/>
        </w:rPr>
        <w:t xml:space="preserve">5. </w:t>
      </w:r>
      <w:r>
        <w:rPr>
          <w:b/>
          <w:color w:val="000000"/>
          <w:sz w:val="21"/>
        </w:rPr>
        <w:t>Educate ourselves</w:t>
      </w:r>
      <w:r>
        <w:rPr>
          <w:color w:val="000000"/>
          <w:sz w:val="21"/>
        </w:rPr>
        <w:t>. Don’t expect Black people to do the additional work of educating everyone else. Take time to read about the history of the oppression of Black people and the ways anti-Blackness manifests today. Focus on writings by Black folks. In an academic setting, o</w:t>
      </w:r>
      <w:r>
        <w:rPr>
          <w:color w:val="000000"/>
          <w:sz w:val="21"/>
        </w:rPr>
        <w:t xml:space="preserve">ne way to do this is to start an equity-focused journal club. If this is newer to you, this </w:t>
      </w:r>
      <w:r>
        <w:rPr>
          <w:color w:val="1154CC"/>
          <w:sz w:val="21"/>
          <w:u w:val="single"/>
        </w:rPr>
        <w:t>glossary</w:t>
      </w:r>
      <w:r>
        <w:rPr>
          <w:color w:val="1154CC"/>
          <w:sz w:val="21"/>
        </w:rPr>
        <w:t xml:space="preserve"> </w:t>
      </w:r>
      <w:r>
        <w:rPr>
          <w:color w:val="000000"/>
          <w:sz w:val="21"/>
        </w:rPr>
        <w:t xml:space="preserve">is a good place to start. A list of further suggested reading is at the bottom of this post. </w:t>
      </w:r>
    </w:p>
    <w:p w:rsidR="00DA59C0" w:rsidRDefault="00364DAA">
      <w:pPr>
        <w:autoSpaceDE w:val="0"/>
        <w:autoSpaceDN w:val="0"/>
        <w:spacing w:before="14" w:after="0" w:line="274" w:lineRule="exact"/>
        <w:ind w:left="432"/>
        <w:jc w:val="center"/>
      </w:pPr>
      <w:r>
        <w:rPr>
          <w:color w:val="000000"/>
          <w:sz w:val="21"/>
        </w:rPr>
        <w:t xml:space="preserve">6. </w:t>
      </w:r>
      <w:r>
        <w:rPr>
          <w:b/>
          <w:color w:val="000000"/>
          <w:sz w:val="21"/>
        </w:rPr>
        <w:t xml:space="preserve">Support #BlackInSTEM efforts. </w:t>
      </w:r>
      <w:r>
        <w:rPr>
          <w:color w:val="000000"/>
          <w:sz w:val="21"/>
        </w:rPr>
        <w:t xml:space="preserve">Signal-boost Black students </w:t>
      </w:r>
      <w:r>
        <w:rPr>
          <w:color w:val="000000"/>
          <w:sz w:val="21"/>
        </w:rPr>
        <w:t xml:space="preserve">and researchers in STEM and share their work. This is critical both for supporting these individuals and for showing others that Black folks can succeed in the field; representation matters. For one great list of Black junior astronomers, check out </w:t>
      </w:r>
      <w:r>
        <w:rPr>
          <w:color w:val="1154CC"/>
          <w:sz w:val="21"/>
        </w:rPr>
        <w:t>t</w:t>
      </w:r>
      <w:r>
        <w:rPr>
          <w:color w:val="1154CC"/>
          <w:sz w:val="21"/>
          <w:u w:val="single"/>
        </w:rPr>
        <w:t>his Tw</w:t>
      </w:r>
      <w:r>
        <w:rPr>
          <w:color w:val="1154CC"/>
          <w:sz w:val="21"/>
          <w:u w:val="single"/>
        </w:rPr>
        <w:t>itter list</w:t>
      </w:r>
      <w:r>
        <w:rPr>
          <w:color w:val="1154CC"/>
          <w:sz w:val="21"/>
        </w:rPr>
        <w:t xml:space="preserve"> </w:t>
      </w:r>
      <w:r>
        <w:rPr>
          <w:color w:val="000000"/>
          <w:sz w:val="21"/>
        </w:rPr>
        <w:t xml:space="preserve">compiled by Ashley Walker. </w:t>
      </w:r>
    </w:p>
    <w:p w:rsidR="00DA59C0" w:rsidRDefault="00364DAA">
      <w:pPr>
        <w:autoSpaceDE w:val="0"/>
        <w:autoSpaceDN w:val="0"/>
        <w:spacing w:before="14" w:after="0" w:line="274" w:lineRule="exact"/>
        <w:ind w:left="728" w:right="432" w:hanging="356"/>
      </w:pPr>
      <w:r>
        <w:rPr>
          <w:color w:val="000000"/>
          <w:sz w:val="21"/>
        </w:rPr>
        <w:t xml:space="preserve">7. </w:t>
      </w:r>
      <w:r>
        <w:rPr>
          <w:b/>
          <w:color w:val="000000"/>
          <w:sz w:val="21"/>
        </w:rPr>
        <w:t xml:space="preserve">Speak up and push leadership to speak up. </w:t>
      </w:r>
      <w:r>
        <w:rPr>
          <w:color w:val="000000"/>
          <w:sz w:val="21"/>
        </w:rPr>
        <w:t>We should expect leaders in our spaces—department chairs, PIs, project/telescope/survey directors—to speak up and express support for Black folks under their leadership. Si</w:t>
      </w:r>
      <w:r>
        <w:rPr>
          <w:color w:val="000000"/>
          <w:sz w:val="21"/>
        </w:rPr>
        <w:t xml:space="preserve">lence plays into the myth that our workplaces and identities can be separated. </w:t>
      </w:r>
    </w:p>
    <w:p w:rsidR="00DA59C0" w:rsidRDefault="00364DAA">
      <w:pPr>
        <w:autoSpaceDE w:val="0"/>
        <w:autoSpaceDN w:val="0"/>
        <w:spacing w:before="14" w:after="0" w:line="274" w:lineRule="exact"/>
        <w:ind w:left="728" w:right="144" w:hanging="356"/>
      </w:pPr>
      <w:r>
        <w:rPr>
          <w:color w:val="000000"/>
          <w:sz w:val="21"/>
        </w:rPr>
        <w:t xml:space="preserve">8. </w:t>
      </w:r>
      <w:r>
        <w:rPr>
          <w:b/>
          <w:color w:val="000000"/>
          <w:sz w:val="21"/>
        </w:rPr>
        <w:t xml:space="preserve">Don’t expect productivity. </w:t>
      </w:r>
      <w:r>
        <w:rPr>
          <w:color w:val="000000"/>
          <w:sz w:val="21"/>
        </w:rPr>
        <w:t xml:space="preserve">During this time, all of us should be focusing our energy on </w:t>
      </w:r>
      <w:r>
        <w:rPr>
          <w:color w:val="000000"/>
          <w:sz w:val="21"/>
        </w:rPr>
        <w:t xml:space="preserve">supporting Black colleagues and anti-racism efforts. Black folks especially are processing, grieving, and fighting. Expecting academic productivity in these times of crisis ignores the experiences and needs of Black people. </w:t>
      </w:r>
    </w:p>
    <w:p w:rsidR="00DA59C0" w:rsidRDefault="00364DAA">
      <w:pPr>
        <w:autoSpaceDE w:val="0"/>
        <w:autoSpaceDN w:val="0"/>
        <w:spacing w:before="18" w:after="0" w:line="272" w:lineRule="exact"/>
        <w:ind w:left="724" w:hanging="352"/>
      </w:pPr>
      <w:r>
        <w:rPr>
          <w:color w:val="000000"/>
          <w:sz w:val="21"/>
        </w:rPr>
        <w:t xml:space="preserve">9. </w:t>
      </w:r>
      <w:r>
        <w:rPr>
          <w:b/>
          <w:color w:val="000000"/>
          <w:sz w:val="21"/>
        </w:rPr>
        <w:t xml:space="preserve">Don’t take up space. </w:t>
      </w:r>
      <w:r>
        <w:rPr>
          <w:color w:val="000000"/>
          <w:sz w:val="21"/>
        </w:rPr>
        <w:t xml:space="preserve">During </w:t>
      </w:r>
      <w:r>
        <w:rPr>
          <w:color w:val="000000"/>
          <w:sz w:val="21"/>
        </w:rPr>
        <w:t xml:space="preserve">times of crisis for Black folks, focusing on unrelated issues can seem minimizing. This is especially true for academic-related matters which Black folks may not have time and energy for right now. </w:t>
      </w:r>
    </w:p>
    <w:p w:rsidR="00DA59C0" w:rsidRDefault="00364DAA">
      <w:pPr>
        <w:tabs>
          <w:tab w:val="left" w:pos="724"/>
          <w:tab w:val="left" w:pos="1102"/>
          <w:tab w:val="left" w:pos="1452"/>
          <w:tab w:val="left" w:pos="1456"/>
        </w:tabs>
        <w:autoSpaceDE w:val="0"/>
        <w:autoSpaceDN w:val="0"/>
        <w:spacing w:before="8" w:after="0" w:line="280" w:lineRule="exact"/>
        <w:ind w:left="386" w:right="288"/>
      </w:pPr>
      <w:r>
        <w:rPr>
          <w:color w:val="000000"/>
          <w:sz w:val="21"/>
        </w:rPr>
        <w:t xml:space="preserve">10. </w:t>
      </w:r>
      <w:r>
        <w:rPr>
          <w:b/>
          <w:color w:val="000000"/>
          <w:sz w:val="21"/>
        </w:rPr>
        <w:t xml:space="preserve">Donate. </w:t>
      </w:r>
      <w:r>
        <w:rPr>
          <w:color w:val="000000"/>
          <w:sz w:val="21"/>
        </w:rPr>
        <w:t xml:space="preserve">Many of us are in the privileged position of </w:t>
      </w:r>
      <w:r>
        <w:rPr>
          <w:color w:val="000000"/>
          <w:sz w:val="21"/>
        </w:rPr>
        <w:t xml:space="preserve">still receiving paychecks during this </w:t>
      </w:r>
      <w:r>
        <w:tab/>
      </w:r>
      <w:r>
        <w:rPr>
          <w:color w:val="000000"/>
          <w:sz w:val="21"/>
        </w:rPr>
        <w:t xml:space="preserve">pandemic. Donate to Black justice organizations and to organizations that promote Black </w:t>
      </w:r>
      <w:r>
        <w:tab/>
      </w:r>
      <w:r>
        <w:rPr>
          <w:color w:val="000000"/>
          <w:sz w:val="21"/>
        </w:rPr>
        <w:t xml:space="preserve">folks in STEM. Here are some suggestions: </w:t>
      </w:r>
      <w:r>
        <w:br/>
      </w:r>
      <w:r>
        <w:tab/>
      </w:r>
      <w:r>
        <w:rPr>
          <w:color w:val="000000"/>
          <w:sz w:val="21"/>
        </w:rPr>
        <w:t xml:space="preserve">● Comprehensive list for donations: </w:t>
      </w:r>
      <w:r>
        <w:rPr>
          <w:color w:val="1154CC"/>
          <w:sz w:val="21"/>
          <w:u w:val="single"/>
        </w:rPr>
        <w:t>https://blacklivesmatters.carrd.co/#donate</w:t>
      </w:r>
      <w:r>
        <w:rPr>
          <w:color w:val="1154CC"/>
          <w:sz w:val="21"/>
        </w:rPr>
        <w:t xml:space="preserve"> </w:t>
      </w:r>
      <w:r>
        <w:rPr>
          <w:color w:val="000000"/>
          <w:sz w:val="21"/>
        </w:rPr>
        <w:t xml:space="preserve">● </w:t>
      </w:r>
      <w:r>
        <w:tab/>
      </w:r>
      <w:r>
        <w:rPr>
          <w:color w:val="000000"/>
          <w:sz w:val="21"/>
        </w:rPr>
        <w:t>Ba</w:t>
      </w:r>
      <w:r>
        <w:rPr>
          <w:color w:val="000000"/>
          <w:sz w:val="21"/>
        </w:rPr>
        <w:t xml:space="preserve">il funds across cities: </w:t>
      </w:r>
      <w:r>
        <w:br/>
      </w:r>
      <w:r>
        <w:tab/>
      </w:r>
      <w:r>
        <w:rPr>
          <w:color w:val="1154CC"/>
          <w:sz w:val="21"/>
          <w:u w:val="single"/>
        </w:rPr>
        <w:t>https://www.communityjusticeexchange.org/nbfn-directory</w:t>
      </w:r>
      <w:r>
        <w:rPr>
          <w:color w:val="1154CC"/>
          <w:sz w:val="21"/>
        </w:rPr>
        <w:t xml:space="preserve"> </w:t>
      </w:r>
      <w:r>
        <w:br/>
      </w:r>
      <w:r>
        <w:tab/>
      </w:r>
      <w:r>
        <w:rPr>
          <w:color w:val="000000"/>
          <w:sz w:val="21"/>
        </w:rPr>
        <w:t xml:space="preserve">● #IAm project: </w:t>
      </w:r>
      <w:r>
        <w:rPr>
          <w:color w:val="1154CC"/>
          <w:sz w:val="21"/>
          <w:u w:val="single"/>
        </w:rPr>
        <w:t>https://www.iamstemproject.org/</w:t>
      </w:r>
      <w:r>
        <w:rPr>
          <w:color w:val="1154CC"/>
          <w:sz w:val="21"/>
        </w:rPr>
        <w:t xml:space="preserve"> </w:t>
      </w:r>
      <w:r>
        <w:br/>
      </w:r>
      <w:r>
        <w:tab/>
      </w:r>
      <w:r>
        <w:rPr>
          <w:color w:val="000000"/>
          <w:sz w:val="21"/>
        </w:rPr>
        <w:t xml:space="preserve">● Black Girls Code: </w:t>
      </w:r>
      <w:r>
        <w:rPr>
          <w:color w:val="1154CC"/>
          <w:sz w:val="21"/>
          <w:u w:val="single"/>
        </w:rPr>
        <w:t>https://www.blackgirlscode.com/</w:t>
      </w:r>
      <w:r>
        <w:rPr>
          <w:color w:val="1154CC"/>
          <w:sz w:val="21"/>
        </w:rPr>
        <w:t xml:space="preserve"> </w:t>
      </w:r>
      <w:r>
        <w:br/>
      </w:r>
      <w:r>
        <w:tab/>
      </w:r>
      <w:r>
        <w:rPr>
          <w:color w:val="000000"/>
          <w:sz w:val="21"/>
        </w:rPr>
        <w:t xml:space="preserve">● Donate directly to Black students! </w:t>
      </w:r>
      <w:r>
        <w:rPr>
          <w:color w:val="1154CC"/>
          <w:sz w:val="21"/>
          <w:u w:val="single"/>
        </w:rPr>
        <w:t>Here’s</w:t>
      </w:r>
      <w:r>
        <w:rPr>
          <w:color w:val="1154CC"/>
          <w:sz w:val="21"/>
        </w:rPr>
        <w:t xml:space="preserve"> </w:t>
      </w:r>
      <w:r>
        <w:rPr>
          <w:color w:val="000000"/>
          <w:sz w:val="21"/>
        </w:rPr>
        <w:t>a list on Twitter, compi</w:t>
      </w:r>
      <w:r>
        <w:rPr>
          <w:color w:val="000000"/>
          <w:sz w:val="21"/>
        </w:rPr>
        <w:t xml:space="preserve">led by Dr. Nicole </w:t>
      </w:r>
      <w:r>
        <w:tab/>
      </w:r>
      <w:r>
        <w:rPr>
          <w:color w:val="000000"/>
          <w:sz w:val="21"/>
        </w:rPr>
        <w:t xml:space="preserve">Cabrera Salazar. </w:t>
      </w:r>
    </w:p>
    <w:p w:rsidR="00DA59C0" w:rsidRDefault="00364DAA">
      <w:pPr>
        <w:autoSpaceDE w:val="0"/>
        <w:autoSpaceDN w:val="0"/>
        <w:spacing w:before="2" w:after="0" w:line="272" w:lineRule="exact"/>
        <w:ind w:left="16" w:right="288" w:hanging="14"/>
      </w:pPr>
      <w:r>
        <w:rPr>
          <w:color w:val="000000"/>
          <w:sz w:val="21"/>
        </w:rPr>
        <w:t xml:space="preserve">A </w:t>
      </w:r>
      <w:r>
        <w:rPr>
          <w:color w:val="1154CC"/>
          <w:sz w:val="21"/>
          <w:u w:val="single"/>
        </w:rPr>
        <w:t xml:space="preserve">Google document </w:t>
      </w:r>
      <w:r>
        <w:rPr>
          <w:color w:val="000000"/>
          <w:sz w:val="21"/>
        </w:rPr>
        <w:t xml:space="preserve">has been put together by one of the graduate students in the department to provide resources that can be utilized to educate ourselves on how to be better allies that can be </w:t>
      </w:r>
    </w:p>
    <w:p w:rsidR="00DA59C0" w:rsidRDefault="00DA59C0">
      <w:pPr>
        <w:sectPr w:rsidR="00DA59C0">
          <w:pgSz w:w="12240" w:h="15840"/>
          <w:pgMar w:top="724" w:right="1398" w:bottom="840" w:left="1440" w:header="720" w:footer="720" w:gutter="0"/>
          <w:cols w:space="720" w:equalWidth="0">
            <w:col w:w="9402" w:space="0"/>
          </w:cols>
          <w:docGrid w:linePitch="360"/>
        </w:sectPr>
      </w:pPr>
    </w:p>
    <w:p w:rsidR="00DA59C0" w:rsidRDefault="00DA59C0">
      <w:pPr>
        <w:autoSpaceDE w:val="0"/>
        <w:autoSpaceDN w:val="0"/>
        <w:spacing w:after="504" w:line="220" w:lineRule="exact"/>
      </w:pPr>
    </w:p>
    <w:p w:rsidR="00DA59C0" w:rsidRDefault="00364DAA">
      <w:pPr>
        <w:autoSpaceDE w:val="0"/>
        <w:autoSpaceDN w:val="0"/>
        <w:spacing w:after="0" w:line="236" w:lineRule="exact"/>
        <w:ind w:left="16"/>
      </w:pPr>
      <w:r>
        <w:rPr>
          <w:color w:val="000000"/>
          <w:sz w:val="21"/>
        </w:rPr>
        <w:t xml:space="preserve">shared with anyone interested to learn. </w:t>
      </w:r>
    </w:p>
    <w:p w:rsidR="00DA59C0" w:rsidRDefault="00364DAA">
      <w:pPr>
        <w:autoSpaceDE w:val="0"/>
        <w:autoSpaceDN w:val="0"/>
        <w:spacing w:before="254" w:after="0" w:line="274" w:lineRule="exact"/>
        <w:ind w:left="4"/>
      </w:pPr>
      <w:r>
        <w:rPr>
          <w:color w:val="212121"/>
          <w:sz w:val="21"/>
        </w:rPr>
        <w:t xml:space="preserve">We know that the change will take an adjustment and some time, but there is a need for change. We hope that you will stand up with us and be advocates for eliminating the </w:t>
      </w:r>
      <w:r>
        <w:rPr>
          <w:color w:val="212121"/>
          <w:sz w:val="21"/>
        </w:rPr>
        <w:t xml:space="preserve">systemic racism present within our fields and in our department. As a first step, we would like to invite everyone (faculty, students, and staff) to an </w:t>
      </w:r>
      <w:r>
        <w:rPr>
          <w:b/>
          <w:color w:val="212121"/>
          <w:sz w:val="21"/>
        </w:rPr>
        <w:t xml:space="preserve">open forum WebEx meeting </w:t>
      </w:r>
      <w:r>
        <w:rPr>
          <w:color w:val="212121"/>
          <w:sz w:val="21"/>
        </w:rPr>
        <w:t>(to be scheduled in a follow-up email) centered around a discussion of systemic</w:t>
      </w:r>
      <w:r>
        <w:rPr>
          <w:color w:val="212121"/>
          <w:sz w:val="21"/>
        </w:rPr>
        <w:t xml:space="preserve"> racism and steps forward for change. We hope you will join us. </w:t>
      </w:r>
    </w:p>
    <w:p w:rsidR="00DA59C0" w:rsidRDefault="00364DAA">
      <w:pPr>
        <w:autoSpaceDE w:val="0"/>
        <w:autoSpaceDN w:val="0"/>
        <w:spacing w:before="292" w:after="0" w:line="236" w:lineRule="exact"/>
        <w:ind w:left="12"/>
      </w:pPr>
      <w:r>
        <w:rPr>
          <w:color w:val="000000"/>
          <w:sz w:val="21"/>
        </w:rPr>
        <w:t xml:space="preserve">Sincerely, </w:t>
      </w:r>
    </w:p>
    <w:p w:rsidR="00DA59C0" w:rsidRDefault="00364DAA">
      <w:pPr>
        <w:autoSpaceDE w:val="0"/>
        <w:autoSpaceDN w:val="0"/>
        <w:spacing w:before="288" w:after="0" w:line="236" w:lineRule="exact"/>
        <w:ind w:left="16"/>
      </w:pPr>
      <w:r>
        <w:rPr>
          <w:color w:val="000000"/>
          <w:sz w:val="21"/>
        </w:rPr>
        <w:t xml:space="preserve"> </w:t>
      </w:r>
    </w:p>
    <w:sectPr w:rsidR="00DA59C0" w:rsidSect="00034616">
      <w:pgSz w:w="12240" w:h="15840"/>
      <w:pgMar w:top="724" w:right="1390" w:bottom="1440" w:left="1440" w:header="720" w:footer="720" w:gutter="0"/>
      <w:cols w:space="720" w:equalWidth="0">
        <w:col w:w="941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4DAA"/>
    <w:rsid w:val="00AA1D8D"/>
    <w:rsid w:val="00B47730"/>
    <w:rsid w:val="00CB0664"/>
    <w:rsid w:val="00DA59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61CE39"/>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1952</Words>
  <Characters>11128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13054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2022-06-26T20:04:00Z</dcterms:modified>
  <cp:category/>
</cp:coreProperties>
</file>