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3" w:lineRule="auto" w:before="144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Dear RISD Printmaking Faculty and Staff, </w:t>
      </w:r>
    </w:p>
    <w:p>
      <w:pPr>
        <w:autoSpaceDN w:val="0"/>
        <w:autoSpaceDE w:val="0"/>
        <w:widowControl/>
        <w:spacing w:line="278" w:lineRule="auto" w:before="392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This letter serves as a summary, documentation, and expression of the concerns that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rising second year graduate students have discussed amongst ourselves and some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suggested steps to make future terms more productive. Specifically, we are talking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about departmental diversity, contemporaneity and pedagogy. These issues overlap in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many ways, and represent a need for systemic change and continued commitment that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goes beyond our tenure here. </w:t>
      </w:r>
    </w:p>
    <w:p>
      <w:pPr>
        <w:autoSpaceDN w:val="0"/>
        <w:autoSpaceDE w:val="0"/>
        <w:widowControl/>
        <w:spacing w:line="274" w:lineRule="auto" w:before="392" w:after="0"/>
        <w:ind w:left="144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Diversity is not a solution unto itself in the pursuit of anti-racism in the arts. Every one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us has a responsibility to advocate for racial and gender equality in our department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 our lives. Additionally, there are steps we can take now to improve diversity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ultimately develop the department to become a stronger leader in its field. </w:t>
      </w:r>
    </w:p>
    <w:p>
      <w:pPr>
        <w:autoSpaceDN w:val="0"/>
        <w:autoSpaceDE w:val="0"/>
        <w:widowControl/>
        <w:spacing w:line="257" w:lineRule="auto" w:before="392" w:after="0"/>
        <w:ind w:left="144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More transparency between the printmaking department faculty and printmaking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graduate students about departmental hiring processes would be a step toward greater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diversity. We ask that students be informed and involved with part-time and full-time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position searches and hires. This could be similar to our involvement in visiting artist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selections—we are currently committed to diversity in our selections as second year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graduate students. We understand the barriers that the administration has placed onto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our department regarding new hires: limited positions and devaluing of teaching units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etc. However, in order for the administration to commit to diversity and equity, we, as a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department, must advocate that they put their words into action by addressing barriers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to beneficial systematic changes. We need to make a stronger effort to more effectively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incorporate artists and educators who can enhance the department's diversity and </w:t>
      </w:r>
      <w:r>
        <w:rPr>
          <w:rFonts w:ascii="Arial" w:hAnsi="Arial" w:eastAsia="Arial"/>
          <w:b w:val="0"/>
          <w:i w:val="0"/>
          <w:color w:val="000000"/>
          <w:sz w:val="24"/>
        </w:rPr>
        <w:t>contemporary relevance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. That said, we do not believe there has been an active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commitment to diversity,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Arial" w:hAnsi="Arial" w:eastAsia="Arial"/>
          <w:b w:val="0"/>
          <w:i w:val="0"/>
          <w:color w:val="000000"/>
          <w:sz w:val="24"/>
          <w:u w:val="single"/>
        </w:rPr>
        <w:t>within this department, at this academic institution, and across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4"/>
          <w:u w:val="single"/>
        </w:rPr>
        <w:t>academia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. Since the 1970s, the printmaking department has made roughly four full-time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hires that offer a diversity of backgrounds in terms of gender, sexual orientation,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indigenous ancestry. We are asking for future action to improve those statistics. We are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not asking that you hire exclusively BIPOC (Black, Indigenous and People of Color),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more that you cast the net wider than before and consider how the composition of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faculty and staff reflect a consistent, active commitment to diversity. </w:t>
      </w:r>
    </w:p>
    <w:p>
      <w:pPr>
        <w:autoSpaceDN w:val="0"/>
        <w:autoSpaceDE w:val="0"/>
        <w:widowControl/>
        <w:spacing w:line="276" w:lineRule="auto" w:before="392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To the issue of relevance in the department: we would like to see the same net cast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bring in contemporary printmaking artists and educators that go beyond the core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techniques. We believe in supporting, experimenting and redefining the printmaking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medium. In addition, in the interest of a broader understanding of printmaking as a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practice, we have concerns about making the easy or available hire by reaching for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17288" w:after="0"/>
        <w:ind w:left="144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program alumni. While this can be a wonderful opportunity when the fit is right, relying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on alumni to fill positions exacerbates the departments lack of diversity. Additionally,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department’s full-time faculty, 50% are at the age of retirement. As some have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expressed plans to begin the retirement process soon, we suggest students and faculty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begin working together to address equitable department hiring. We would like to see a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pursuit of more current ideas in the hiring process: bringing in more artists from outside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field and exploring new kinds of course offerings. It seems there has been little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change in the breadth and quality of teaching for many years. Our desire for a more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diverse, more contemporary set of critics is also reflective of the quality of critique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engagement we have received from several current faculty members.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Arial" w:hAnsi="Arial" w:eastAsia="Arial"/>
          <w:b w:val="0"/>
          <w:i w:val="0"/>
          <w:color w:val="000000"/>
          <w:sz w:val="24"/>
          <w:u w:val="single"/>
        </w:rPr>
        <w:t>We want the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4"/>
          <w:u w:val="single"/>
        </w:rPr>
        <w:t>department to stay relevant not just technically versed.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There are feedback channels we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have used that should be taken into account when hiring; our course evaluations,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comments, and the general trend toward seeking outside critics.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These imbalances are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not to be overlooked. </w:t>
      </w:r>
    </w:p>
    <w:p>
      <w:pPr>
        <w:autoSpaceDN w:val="0"/>
        <w:autoSpaceDE w:val="0"/>
        <w:widowControl/>
        <w:spacing w:line="281" w:lineRule="auto" w:before="392" w:after="0"/>
        <w:ind w:left="144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This is an opportunity for the department to take action. We would like to caution that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hiring diverse faculty cannot be the only action (as many BIPOC activists have pointed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out). Inserting BIPOC into an already broken institution or department that is founded on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benefits from white supremacy leaves the systemic issues untouched while placing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burden on the new BIPOC faculty to fill all of the holes. The steps to address these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shortcomings begin with asking questions: Are we assigning texts and sharing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precedents from BIPOC? Do our BIPOC students feel heard at critique? Do our faculty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members understand how to engage with BIPOC issues while understanding their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positions of privilege? Do our professors favor students that look like them? </w:t>
      </w:r>
    </w:p>
    <w:p>
      <w:pPr>
        <w:autoSpaceDN w:val="0"/>
        <w:autoSpaceDE w:val="0"/>
        <w:widowControl/>
        <w:spacing w:line="281" w:lineRule="auto" w:before="392" w:after="0"/>
        <w:ind w:left="144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The improvements and changes we ask for are in the interest of the printmaking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department, both its faculty and students. We believe that a printmaking department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that is more relevant to contemporary art practices and diverse art conversations will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thrive. We ask for more support for experimental courses to be added—to the core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curriculum, during wintersession, taught by printmaking second-year graduates, etc. We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understand that changes to hiring and curriculum face barriers from administration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protocol. We know there are many requirements to fill and financial hurdles. However,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we do not see these challenges as an excuse for no change and no action. </w:t>
      </w:r>
    </w:p>
    <w:p>
      <w:pPr>
        <w:autoSpaceDN w:val="0"/>
        <w:autoSpaceDE w:val="0"/>
        <w:widowControl/>
        <w:spacing w:line="274" w:lineRule="auto" w:before="392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Aware that the administration has expressed an interest to remove the Printmaking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Department altogether—and in the process is squeezing funding for teaching units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therefore losing qualified candidates and curriculum offerings in the process—it is no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surprise that student enrollment in the department is declining. Faculty and students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59" w:lineRule="auto" w:before="3312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should all be eager and steadfast in working together to reestablish our role as a vital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department within the Fine Arts at RISD and beyond. </w:t>
      </w:r>
    </w:p>
    <w:p>
      <w:pPr>
        <w:autoSpaceDN w:val="0"/>
        <w:autoSpaceDE w:val="0"/>
        <w:widowControl/>
        <w:spacing w:line="233" w:lineRule="auto" w:before="39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Sincerely, </w:t>
      </w:r>
    </w:p>
    <w:p>
      <w:pPr>
        <w:autoSpaceDN w:val="0"/>
        <w:autoSpaceDE w:val="0"/>
        <w:widowControl/>
        <w:spacing w:line="278" w:lineRule="auto" w:before="392" w:after="0"/>
        <w:ind w:left="1440" w:right="633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Class of 2021 MFA Printmaking Students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Alexis Hill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Breslin Bell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Edward Steffanni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Haley MacKeil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Mariana Ramos Ortiz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Riley Wilson </w:t>
      </w:r>
    </w:p>
    <w:p>
      <w:pPr>
        <w:autoSpaceDN w:val="0"/>
        <w:autoSpaceDE w:val="0"/>
        <w:widowControl/>
        <w:spacing w:line="233" w:lineRule="auto" w:before="722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ADDENDUM </w:t>
      </w:r>
    </w:p>
    <w:p>
      <w:pPr>
        <w:autoSpaceDN w:val="0"/>
        <w:autoSpaceDE w:val="0"/>
        <w:widowControl/>
        <w:spacing w:line="283" w:lineRule="auto" w:before="392" w:after="0"/>
        <w:ind w:left="144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In light of the statement released on June 29th to the RISD Anti-Racism Coalition by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Printmaking Department Head Cornelia McSheehy, there are additional, very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concerning issues requiring further response. Our letter crafted for the entire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department does not directly address this most recent statement, which amplifies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consolidates many of the concerning issues within the department. It is also full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inaccuracies, problematic anecdotes, personal information about students and staff,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concerning language that we do not condone or agree with. We further do not support a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statement made by one voice on behalf of the entirety of the department; students, staff,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BIPOC community members. This department response to risdARC is a statement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which creates excuses for insufficient department diversity, and fails to acknowledge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role of the department in systemic inequities. We as a graduate cohort are committed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following up with our department regarding these deeper systemic concerns. We plan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address, in more detail, this statement with our department faculty and staff directly. 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