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0" w:lineRule="auto" w:before="169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9900FF"/>
          <w:sz w:val="22"/>
          <w:u w:val="single"/>
        </w:rPr>
        <w:t>[Direct  to  Signatures]</w:t>
      </w:r>
      <w:r>
        <w:rPr>
          <w:rFonts w:ascii="Times New Roman" w:hAnsi="Times New Roman" w:eastAsia="Times New Roman"/>
          <w:b/>
          <w:i w:val="0"/>
          <w:color w:val="9900FF"/>
          <w:sz w:val="22"/>
        </w:rPr>
        <w:t xml:space="preserve"> </w:t>
      </w:r>
    </w:p>
    <w:p>
      <w:pPr>
        <w:autoSpaceDN w:val="0"/>
        <w:autoSpaceDE w:val="0"/>
        <w:widowControl/>
        <w:spacing w:line="259" w:lineRule="auto" w:before="296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To  Dean  Murthy,  Associate  Dean  Brandenberg,  Associate  Dean  Wesel,  Faculty,  Staff,  and  Students  of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UCLA  Henry  Samueli  School  of  Engineering  and  Applied  Science, </w:t>
      </w:r>
    </w:p>
    <w:p>
      <w:pPr>
        <w:autoSpaceDN w:val="0"/>
        <w:autoSpaceDE w:val="0"/>
        <w:widowControl/>
        <w:spacing w:line="281" w:lineRule="auto" w:before="296" w:after="0"/>
        <w:ind w:left="1440" w:right="139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On  Thursday,  June  4th,  2020,  as  a  response  to  the  egregious  murders  of  George  Floyd,  Ahmaud  Arbery,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Breonna  Taylor,  Nina  Pop,  Tony  McDade,  and  so  many  others,  Dean  Murthy  and  Associate  Dean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Brandenberg  hosted  a  virtual  Listen  and  Share  designed  for  Black  students  to  share  space  and  grieve  in  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safe  environment.  While  Black  staff,  faculty,  undergraduate,  and  graduate  students  appreciated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opportunity  to  express  ourselves,  this  was  the  first  time  during  our  respective  times  at  UCLA  that  we  have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all  had  the  opportunity  of  being  in  the  same  space  together.  For  most  of  our  time  here  at  UCLA,  we  have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felt  unseen,  unheard,  and  erased  by  blanket  statements  referring  to  anti-Black  systemic  issues  as  “People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of  Color”  issues.  It  is  unacceptable  that  the  reason  UCLA’s  entire  Black  Engineering  community  was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brought  together  for  the  first  time,  formally  or  informally,  was  due  to  the  horrendous  killings  of  Black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individuals  compounded  by  a  pandemic  that  disproportionately  impacts  Black  people.  The  inability  to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provide  a  space  for  the  Black  engineering  community  to  commune,  organize,  and  work  together  scratches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surface  of  the  UCLA  Henry  Samueli  School  of  Engineering  and  Applied  Sciences’  (HSSEAS)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negligence  of  the  well-being  of  their  underrepresented  members. </w:t>
      </w:r>
    </w:p>
    <w:p>
      <w:pPr>
        <w:autoSpaceDN w:val="0"/>
        <w:autoSpaceDE w:val="0"/>
        <w:widowControl/>
        <w:spacing w:line="266" w:lineRule="auto" w:before="296" w:after="0"/>
        <w:ind w:left="1440" w:right="13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STEM  community  has  made  numerous  statements  against  racism,  and  as  a  reflection  of  national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trends,  we  have  been  told  several  times  in  the  last  few  weeks  that  the  UCLA  HSSEAS  supports  us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stands  with  us  in  solidarity.  In  her  letter  to  the  Engineering  School,  Dean  Murthy  stated  that: </w:t>
      </w:r>
    </w:p>
    <w:p>
      <w:pPr>
        <w:autoSpaceDN w:val="0"/>
        <w:autoSpaceDE w:val="0"/>
        <w:widowControl/>
        <w:spacing w:line="250" w:lineRule="auto" w:before="296" w:after="0"/>
        <w:ind w:left="1440" w:right="1390" w:firstLine="0"/>
        <w:jc w:val="both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“In  times  like  these,  silence  implies  complicity.  We  must  raise  our  voices  to  assert  that  Black  lives  matter,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and  that  it  is  our  collective  duty  to  stop  bigotry,  brutality  and  bias  against  our  fellow  citizens.  Most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importantly,  we  must  resolve  to  examine  ourselves,  both  individually  and  as  a  school,  and  to  find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solutions  to  address  racial  bias  within  our  own  communities.” </w:t>
      </w:r>
    </w:p>
    <w:p>
      <w:pPr>
        <w:autoSpaceDN w:val="0"/>
        <w:autoSpaceDE w:val="0"/>
        <w:widowControl/>
        <w:spacing w:line="281" w:lineRule="auto" w:before="266" w:after="0"/>
        <w:ind w:left="1440" w:right="13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These  words  must  be  followed  with  immediate  action.  It  is  well-established  that  anti-Black  violence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racism  is  entrenched  in  STEM,  particularly  engineering,  and  for  far  too  long,  UCLA  HSSEAS  has  shown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us  that  our  comfort  is  not  its  priority.  For  example,  when  the  university  boasts  of  diverse  students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faculty,  we  know  from  our  own  classroom  experiences  that  they  do  not  refer  to  Black  people. According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to  data  published  by  the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9" w:history="1">
          <w:r>
            <w:rPr>
              <w:rStyle w:val="Hyperlink"/>
            </w:rPr>
            <w:t>American  Society  for  Engineering  Education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during  the  2019-2020  academic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year,  the  UCLA  Henry  Samueli  School  of  Engineering  and  Applied  Science  had  an  undergraduate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population  with  only  35  (0.88%)  students  who  identified  as  Black.  At  the  graduate  level,  the  numbers  are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similarly  reflected  with  on-campus  master’s  enrollment  yielding  1  (0.13%)  student  who  identified  as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Black  and  doctoral  enrollment  indicated  that  a  mere  10  (0.96%)  students  identified  as  Black.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There  are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no  Black  professors  in  the  departments  of  Materials  Science  and  Engineering,  Mechanical  and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Aerospace  Engineering,  Chemical  and  Biomolecular  Engineering,  Bioengineering,  Electrical  and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Computer  Engineering,  and  Computer  Science.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This  leaves  Black  Engineering  Students  feeling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isolated  and  without  any  meaningful  opportunities  for  professional  mentorship. </w:t>
      </w:r>
      <w:r>
        <w:rPr>
          <w:rFonts w:ascii="Times New Roman" w:hAnsi="Times New Roman" w:eastAsia="Times New Roman"/>
          <w:b w:val="0"/>
          <w:i w:val="0"/>
          <w:color w:val="3C4042"/>
          <w:sz w:val="22"/>
        </w:rPr>
        <w:t xml:space="preserve">These  data  support  the </w:t>
      </w:r>
      <w:r>
        <w:rPr>
          <w:rFonts w:ascii="Times New Roman" w:hAnsi="Times New Roman" w:eastAsia="Times New Roman"/>
          <w:b w:val="0"/>
          <w:i w:val="0"/>
          <w:color w:val="3C4042"/>
          <w:sz w:val="22"/>
        </w:rPr>
        <w:t xml:space="preserve">systemic  neglect  and  complete  marginalization  of  the  Black  Community  within  the  UCLA  Henry  Samueli </w:t>
      </w:r>
    </w:p>
    <w:p>
      <w:pPr>
        <w:autoSpaceDN w:val="0"/>
        <w:autoSpaceDE w:val="0"/>
        <w:widowControl/>
        <w:spacing w:line="240" w:lineRule="auto" w:before="1562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17294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3B4043"/>
          <w:sz w:val="22"/>
        </w:rPr>
        <w:t xml:space="preserve">School  of  Engineering.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Before  we  can  feel  as  though  the  engineering  school  truly  stands  with  us,  we  need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to  see  concrete  steps  towards  including  us  in  the  school’s  narrative. </w:t>
      </w:r>
    </w:p>
    <w:p>
      <w:pPr>
        <w:autoSpaceDN w:val="0"/>
        <w:autoSpaceDE w:val="0"/>
        <w:widowControl/>
        <w:spacing w:line="278" w:lineRule="auto" w:before="296" w:after="0"/>
        <w:ind w:left="1440" w:right="1390" w:firstLine="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As  Black  undergraduate,  graduate,  and  postdoctoral  scholars  of  the  UCLA  School  of  Engineering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and  Applied  Sciences,  we  call  on  faculty  and  administrators  to  immediately  address  the  continued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lack  of  diversity  within  our  division.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Although  diversity  initiatives  within  HSSEAS  currently  exist,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overwhelming  disparity  in  the  representation  from  Black,  Indigenous,  People  of  Color  (BIPOC)  at  all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levels  in  our  division  proves  that  these  programs  alone  are  insufficient.  The  Black  Engineering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community  at  UCLA  demands  that  the  division  take  the  initiative  to  immediately  improve  efforts  to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recruit  and  retain  Black  students  and  faculty.  We  have  come  together  to  outline  some  of  our  community’s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most  pressing  needs: </w:t>
      </w:r>
    </w:p>
    <w:p>
      <w:pPr>
        <w:autoSpaceDN w:val="0"/>
        <w:autoSpaceDE w:val="0"/>
        <w:widowControl/>
        <w:spacing w:line="230" w:lineRule="auto" w:before="294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1. Fund   Initiatives   That   Move   Forward   Equitable   Change </w:t>
      </w:r>
    </w:p>
    <w:p>
      <w:pPr>
        <w:autoSpaceDN w:val="0"/>
        <w:autoSpaceDE w:val="0"/>
        <w:widowControl/>
        <w:spacing w:line="276" w:lineRule="auto" w:before="308" w:after="0"/>
        <w:ind w:left="2160" w:right="138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While  the  state  of  California  is  about  6%  Black,  Los  Angeles  is  10%  Black,  and  the  nation  is  13%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Black,  UCLA  HSSEAS’s  current  faculty  and  student  populations  do  not  reflect  these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demographics.  In  order  to  truly  commit  to  equitable  change  without  making  the  work  an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additional  “burden”  on  existing  senior-level  faculty,  administrators  need  to  provide  adequate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funding  towards  hiring  staff  and  promoting  initiatives  that  will  be  used  towards  retaining  Black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Undergraduate  and  Graduate  Students,  Postdocs,  and  Faculty  across  all  engineering  departments. </w:t>
      </w:r>
    </w:p>
    <w:p>
      <w:pPr>
        <w:autoSpaceDN w:val="0"/>
        <w:autoSpaceDE w:val="0"/>
        <w:widowControl/>
        <w:spacing w:line="274" w:lineRule="auto" w:before="296" w:after="0"/>
        <w:ind w:left="2160" w:right="139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  demand  that  funding  reflects  the  population  it  serves  by  distributing  at  least  13%  of  the  $100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Million  Dollar  Samueli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gift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between  the  efforts  of  (1)  the  recruiting  of  Black  undergraduate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graduate  students,  (2)  the  retention  of  of  Black  undergraduate  and  graduate  students,  and  (3)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recruiting  of  Black  postdocs,  staff,  and  faculty  including  the  creation  of  endowed  positions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chairs  named  after  prominent  Black   alumni. </w:t>
      </w:r>
    </w:p>
    <w:p>
      <w:pPr>
        <w:autoSpaceDN w:val="0"/>
        <w:autoSpaceDE w:val="0"/>
        <w:widowControl/>
        <w:spacing w:line="274" w:lineRule="auto" w:before="296" w:after="0"/>
        <w:ind w:left="2160" w:right="138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  demand  that  the  engineering  school  maintain  at  least  6%  Black  tenure-track  faculty  by  2030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to  reflect  the  diversity  of  the  state  of  California.  Until  that  target  is  reached,  we  demand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administration  commits  to  hiring  Black  tenure-track  faculty  annually  until  the  goal  is  met.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engineering  school  must  make  demonstrated  progress  towards  this  goal  annually  and  reach  at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least  half  of  the  goal  by  2023. </w:t>
      </w:r>
    </w:p>
    <w:p>
      <w:pPr>
        <w:autoSpaceDN w:val="0"/>
        <w:autoSpaceDE w:val="0"/>
        <w:widowControl/>
        <w:spacing w:line="271" w:lineRule="auto" w:before="296" w:after="0"/>
        <w:ind w:left="2160" w:right="13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  demand  that  this  funding  will  include  the  establishment  of  a  Black  Engineering  Office  with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paid  full-time  employees  that  address  the  needs  of  students,  faculty,  staff  and  alums,  as  well  as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establishment  of  a  Task  Force  that  includes  faculty,  staff,  students,  and  alumni  to  address  issues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year-round. </w:t>
      </w:r>
    </w:p>
    <w:p>
      <w:pPr>
        <w:autoSpaceDN w:val="0"/>
        <w:autoSpaceDE w:val="0"/>
        <w:widowControl/>
        <w:spacing w:line="230" w:lineRule="auto" w:before="294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2. Make   the   Hiring   Process   More   Transparent   and   Intentional </w:t>
      </w:r>
    </w:p>
    <w:p>
      <w:pPr>
        <w:autoSpaceDN w:val="0"/>
        <w:autoSpaceDE w:val="0"/>
        <w:widowControl/>
        <w:spacing w:line="266" w:lineRule="auto" w:before="308" w:after="0"/>
        <w:ind w:left="2160" w:right="13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  demand  more  transparency  with  the  hiring  process  of  incoming  faculty  in  HSSEAS.  It  has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already  been  noted  that  several  departments  within  HSSEAS  have  no  Black  faculty,  and  we  want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answers  to  why  there  hasn’t  been  substantial   progress  in  recruiting  underrepresented  candidates. </w:t>
      </w:r>
    </w:p>
    <w:p>
      <w:pPr>
        <w:autoSpaceDN w:val="0"/>
        <w:autoSpaceDE w:val="0"/>
        <w:widowControl/>
        <w:spacing w:line="240" w:lineRule="auto" w:before="1502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33134" w:after="0"/>
        <w:ind w:left="2160" w:right="139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For  transparency,  we  demand  that  the  names  and  roles  of  all  members  on  the  hiring  committee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 the  names  of  all  candidates  for  the  position  be  made  public  immediately  after  a  hiring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decision  is  made. </w:t>
      </w:r>
    </w:p>
    <w:p>
      <w:pPr>
        <w:autoSpaceDN w:val="0"/>
        <w:autoSpaceDE w:val="0"/>
        <w:widowControl/>
        <w:spacing w:line="274" w:lineRule="auto" w:before="296" w:after="0"/>
        <w:ind w:left="2160" w:right="138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  further  demand  that  future  hiring  committees  include  both  a  Black  graduate  student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representative  and  faculty  and  staff  that  are  champions  for  diversity  within  the  school.  This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graduate  representative  will  also  be  an  ambassador  to  undergraduate  students  and  will  get  input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 feedback  from  them  during  the  hiring  process.  Compensation  should  be  provided  to  these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diversity  champions  and  graduate  students  serving  on  the  committee  for  their  time  and  labor. </w:t>
      </w:r>
    </w:p>
    <w:p>
      <w:pPr>
        <w:autoSpaceDN w:val="0"/>
        <w:autoSpaceDE w:val="0"/>
        <w:widowControl/>
        <w:spacing w:line="266" w:lineRule="auto" w:before="296" w:after="0"/>
        <w:ind w:left="2160" w:right="139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Lastly,  we  demand  that  HSSEAS  make  a  statement  detailing  how  their  search  committee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identifies  viable  candidates,  and  make  a  commitment  to  hire  through  diverse  pathways  such  as  the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11" w:history="1">
          <w:r>
            <w:rPr>
              <w:rStyle w:val="Hyperlink"/>
            </w:rPr>
            <w:t>UC  President’s  Postdoctoral  Fellowship  Program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30" w:lineRule="auto" w:before="294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 Provide   Dedicated   Space  for   Black   Engineering   Students </w:t>
      </w:r>
    </w:p>
    <w:p>
      <w:pPr>
        <w:autoSpaceDN w:val="0"/>
        <w:autoSpaceDE w:val="0"/>
        <w:widowControl/>
        <w:spacing w:line="278" w:lineRule="auto" w:before="308" w:after="0"/>
        <w:ind w:left="2160" w:right="13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  demand  that  the  school  provides  a  dedicated  space  for  Black  students  within  the  Samueli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Engineering  School.  For  far  too  long,  the  Black  Engineering  community  has  been  small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scattered.  This  lack  of  connection,  as  well  as  our  daily  encounters  with  systemic  and  institutional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racism,  diminishes  our  mental  and  academic  well  being.  Currently,  the  UCLA  chapter  of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National  Society  of  Black  Engineers  (NSBE)  has  been  allocated  some  space  that  is  shared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amongst  several  other  student  groups  and  has  only  1  access  key.  This  does  not  provide  adequate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safe  space  for  Black  students.  The  proposed  location  will  serve  as  a  safe  space  where  Black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engineering  students  can  foster  an  enriching  environment  that  promotes  academic  stability,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emotional  security,  and  mental  wellness  in  order  to  increase  the  retention  rate  of  Black  students. </w:t>
      </w:r>
    </w:p>
    <w:p>
      <w:pPr>
        <w:autoSpaceDN w:val="0"/>
        <w:autoSpaceDE w:val="0"/>
        <w:widowControl/>
        <w:spacing w:line="271" w:lineRule="auto" w:before="296" w:after="0"/>
        <w:ind w:left="2160" w:right="139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  demand  for  the  designation  of  a  Black  meeting  space  conveniently  located  in  Boelter  Hall  as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reopening  of  school  in  the  2020-2021  school  year.  The  space  will  be  at  a  central  location  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Boelter  Hall  and  will  be  free  of  any  functions  or  offices  unrelated  to  the  wellbeing  of  Black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engineering  students. </w:t>
      </w:r>
    </w:p>
    <w:p>
      <w:pPr>
        <w:autoSpaceDN w:val="0"/>
        <w:autoSpaceDE w:val="0"/>
        <w:widowControl/>
        <w:spacing w:line="230" w:lineRule="auto" w:before="294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 Make   the   HSSEAS   Website   More   Accessible   to   Incoming   Black   Students </w:t>
      </w:r>
    </w:p>
    <w:p>
      <w:pPr>
        <w:autoSpaceDN w:val="0"/>
        <w:autoSpaceDE w:val="0"/>
        <w:widowControl/>
        <w:spacing w:line="278" w:lineRule="auto" w:before="308" w:after="0"/>
        <w:ind w:left="2160" w:right="139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UCLA  has  lost  Black  Engineering  Graduate  Students  to  other  universities,  and  we  are  concerned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that  Black  students  are  not  interested  in  enrolling  in  UCLA  HSSEAS  because  the  school’s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reputation  of  not  being  an  inclusive  environment  that  fosters  equity  in  engineering.  This  is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reinforced  by  the  school’s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12" w:history="1">
          <w:r>
            <w:rPr>
              <w:rStyle w:val="Hyperlink"/>
            </w:rPr>
            <w:t>website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which  does  not  provide  a  substantial  amount  of  information  on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diversity  and  inclusion  commitments  within  HSSEAS.  We  demand  an  addition  to  the  HSSEAS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website  that  is  dedicated  to  informing  incoming  Black  Undergraduate  and  Graduate  Students  on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available  resources  for  scholarship  and  funding  i.e  (Diversity  and  Inclusion  Resources,  Programs,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Initiatives)  because  we  are  not  providing  incentives  for  them  to  come. </w:t>
      </w:r>
    </w:p>
    <w:p>
      <w:pPr>
        <w:autoSpaceDN w:val="0"/>
        <w:autoSpaceDE w:val="0"/>
        <w:widowControl/>
        <w:spacing w:line="240" w:lineRule="auto" w:before="2042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48974" w:after="0"/>
        <w:ind w:left="144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Our  final  demand  is  for  Dean  Murthy  and  HSSEAS  administration  to  provide  a  public  response  to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this  letter </w:t>
      </w:r>
      <w:r>
        <w:rPr>
          <w:rFonts w:ascii="Times New Roman" w:hAnsi="Times New Roman" w:eastAsia="Times New Roman"/>
          <w:b/>
          <w:i w:val="0"/>
          <w:color w:val="000000"/>
          <w:sz w:val="22"/>
          <w:u w:val="single"/>
        </w:rPr>
        <w:t xml:space="preserve"> within  one  week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  outlining  the  school’s  planned  actions  which  will  include: </w:t>
      </w:r>
    </w:p>
    <w:p>
      <w:pPr>
        <w:autoSpaceDN w:val="0"/>
        <w:tabs>
          <w:tab w:pos="2880" w:val="left"/>
        </w:tabs>
        <w:autoSpaceDE w:val="0"/>
        <w:widowControl/>
        <w:spacing w:line="276" w:lineRule="auto" w:before="292" w:after="0"/>
        <w:ind w:left="2520" w:right="1296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How  actions  will  be  distributed  among </w:t>
      </w:r>
      <w:r>
        <w:rPr>
          <w:rFonts w:ascii="Times New Roman" w:hAnsi="Times New Roman" w:eastAsia="Times New Roman"/>
          <w:b/>
          <w:i/>
          <w:color w:val="000000"/>
          <w:sz w:val="22"/>
        </w:rPr>
        <w:t xml:space="preserve">all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faculty  and  administrators  and  not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excessively  pushed  on  diversity  committees  or  academics  from  marginalized  groups. </w:t>
      </w:r>
      <w:r>
        <w:rPr>
          <w:rFonts w:ascii="" w:hAnsi="" w:eastAsia=""/>
          <w:b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Detailed  timelines  towards  those  actions  as  well  as  success  indicators  for  these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actions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  commitment  to  frequent  progress  updates  on  these  actions  in  the  form  of  a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reoccurring  Town  Hall  series  and  monthly  report. </w:t>
      </w:r>
    </w:p>
    <w:p>
      <w:pPr>
        <w:autoSpaceDN w:val="0"/>
        <w:tabs>
          <w:tab w:pos="2880" w:val="left"/>
        </w:tabs>
        <w:autoSpaceDE w:val="0"/>
        <w:widowControl/>
        <w:spacing w:line="235" w:lineRule="auto" w:before="52" w:after="0"/>
        <w:ind w:left="252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  discussion  of  how  HSSEAS  will  involve  students  in  these  action  steps. </w:t>
      </w:r>
    </w:p>
    <w:p>
      <w:pPr>
        <w:autoSpaceDN w:val="0"/>
        <w:autoSpaceDE w:val="0"/>
        <w:widowControl/>
        <w:spacing w:line="230" w:lineRule="auto" w:before="422" w:after="0"/>
        <w:ind w:left="1510" w:right="0" w:firstLine="0"/>
        <w:jc w:val="left"/>
      </w:pPr>
      <w:r>
        <w:rPr>
          <w:rFonts w:ascii="Times New Roman" w:hAnsi="Times New Roman" w:eastAsia="Times New Roman"/>
          <w:b/>
          <w:i w:val="0"/>
          <w:color w:val="9900FF"/>
          <w:sz w:val="28"/>
          <w:u w:val="single"/>
        </w:rPr>
        <w:hyperlink r:id="rId13" w:history="1">
          <w:r>
            <w:rPr>
              <w:rStyle w:val="Hyperlink"/>
            </w:rPr>
            <w:t xml:space="preserve"> [CLICK  HERE  TO  SIGN]</w:t>
          </w:r>
        </w:hyperlink>
      </w:r>
      <w:r>
        <w:rPr>
          <w:rFonts w:ascii="Times New Roman" w:hAnsi="Times New Roman" w:eastAsia="Times New Roman"/>
          <w:b/>
          <w:i w:val="0"/>
          <w:color w:val="9900FF"/>
          <w:sz w:val="28"/>
        </w:rPr>
        <w:t xml:space="preserve"> </w:t>
      </w:r>
    </w:p>
    <w:p>
      <w:pPr>
        <w:autoSpaceDN w:val="0"/>
        <w:autoSpaceDE w:val="0"/>
        <w:widowControl/>
        <w:spacing w:line="257" w:lineRule="auto" w:before="240" w:after="462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following  UCLA  undergraduate  and  graduate  students,  postdoctoral  scholars,  faculty,  organizations,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 additional  supporters  have  co-signed  this  letter: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Name/Organization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Affiliation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Department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Naomi  Adams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Musibau</w:t>
            </w: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 Jimoh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MSE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Alexander  Johnson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Electrical  and  Computer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Ikechukwu  Okorafor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Chemical  and  Biomolecular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Joshua  Karam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Marisol  Cira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Matthew  McIntosh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Mechanical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Ali  Dashti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Mechanical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John  Brewer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Materials  Science  or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Natalie  Olivares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Lily  Demangos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Materials  Science  and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Nickie  Cammisa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IoES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Shahamah  Tariq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Emmi  Deckard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Dai  An  Jiang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Bioengineering </w:t>
            </w:r>
          </w:p>
        </w:tc>
      </w:tr>
      <w:tr>
        <w:trPr>
          <w:trHeight w:hRule="exact" w:val="376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Aditya  Sivakumar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Christina  Gallup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Stephanie  Tamayosa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Ikuko  Nakano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Civil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40" w:lineRule="auto" w:before="1264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648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Passa  Pungchai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Bioengineering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Amal  Thommil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Bioengineering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Karina  Jimenez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Reina  Squires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Kristen  Soares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IoES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Zoe  Pierrat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AOS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Ileana  Callejas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Aly  Ung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Bioengineering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Abdullah  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Sheikh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Biology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Keri  Scholte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CEE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Victoria  Sanchez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Sabrina  Imran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Psychology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Alexandra  LaPat  Polasko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Vivian  Kha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Environmental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Rossana  Rico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Pia  Ramos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CEE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George  Frith  Shenusay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IoEs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Victoria  A  Whitener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Kayli  Masuda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Chemical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Ian  Miguel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Bioengineering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Andrea  Ramirez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Elizabeth  Paz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CEE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Bénite  Rutaganira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Anna  Bekhtel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644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Kelly  Lytle  Hernandez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.9999999999997726" w:type="dxa"/>
            </w:tblPr>
            <w:tblGrid>
              <w:gridCol w:w="750"/>
              <w:gridCol w:w="750"/>
              <w:gridCol w:w="750"/>
              <w:gridCol w:w="750"/>
              <w:gridCol w:w="750"/>
            </w:tblGrid>
            <w:tr>
              <w:trPr>
                <w:trHeight w:hRule="exact" w:val="280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Ralph 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 J. 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 Bunche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 Center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4" w:after="0"/>
                    <w:ind w:left="9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 for  African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American  Studies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Adrian  Acosta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Chemical  and  Biomolecular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Maria  Winters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Civil  and  Environmental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Marie-Pierre  Delisle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Aradhna  Tripati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EPSS/AOS/IoES/AISC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Lauren  Thurlow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Molecular  Biology  Institute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Diana  Azurdia,  PhD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Director  for  Inclusion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Programs  in  Bioscience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M.  Belinda  Tucker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Psychiatry  &amp;  Biobehavioral  Sciences </w:t>
            </w:r>
          </w:p>
        </w:tc>
      </w:tr>
    </w:tbl>
    <w:p>
      <w:pPr>
        <w:autoSpaceDN w:val="0"/>
        <w:autoSpaceDE w:val="0"/>
        <w:widowControl/>
        <w:spacing w:line="240" w:lineRule="auto" w:before="119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806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Joseph  Lucey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Selasi  Mawugbe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Computational  and  Systems  Biology </w:t>
            </w:r>
          </w:p>
        </w:tc>
      </w:tr>
      <w:tr>
        <w:trPr>
          <w:trHeight w:hRule="exact" w:val="376"/>
        </w:trPr>
        <w:tc>
          <w:tcPr>
            <w:tcW w:type="dxa" w:w="2912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Chenaun  Satchell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Concerned  Citizen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N/A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7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Ricardo  Frausto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Staff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Anesthesiology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Robert  Ulrich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Earth,  Planetary,  and  Space  Sciences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Max  Rigby-Hall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Civil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Zefyr  Scott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Electrical  and  Computer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Samantha  Theresa  Mensah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Chemistry  &amp;  Biochemistry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Ruby  Ciervo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Civil  and  Environmental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Tyrone  C.  Howard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Education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Merzia  Subhan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Psychology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Rae  Spriggs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Staff,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Center  for  Diverse  Leadership  in  Science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Jacob  Phaneuf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IoES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644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Audrey  Pool  O'Neal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Staff,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WE@UCLA  &amp;  Lecturer,  Mechanical  &amp;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Aerospace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Daniel  Ferguson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Electrical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436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Clover  May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John  Billingsley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Visiting  Scientist,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Chemical  and  Biomolecular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Wei-Cheng  Hung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Alex  Hall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Chirine  Chidiac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&amp;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Julia  Campbell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IoES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Jessica  Heckman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IoES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Gabriel  Ruiz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Mya  Cross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Materials  Science  and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Jacqueline  Penn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Eunice  Alvarado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Manon  von  Kaenel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Civil  and  Environmental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Charles  J.  Alexander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Director/Associate  Vice  Provost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Academic  Advancement  Program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Michelle  Truong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Civil  and  Environmental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Pedro  De  La  Cueva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Statistics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Juan  Silva  Ruiz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Materials  Science  and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Lara  Roach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UCLA  alumna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MCDB </w:t>
            </w:r>
          </w:p>
        </w:tc>
      </w:tr>
    </w:tbl>
    <w:p>
      <w:pPr>
        <w:autoSpaceDN w:val="0"/>
        <w:autoSpaceDE w:val="0"/>
        <w:widowControl/>
        <w:spacing w:line="240" w:lineRule="auto" w:before="1174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964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Steven  Moran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Electrical  &amp;  Computer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Andrew  Liu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ECE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Joseph  Hwang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Electrical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Joanna  Itzel  Navarro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CS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Melissa  Klocke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  Researcher,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Mechanical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Dayanni  Bhagwandin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Chemistry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Hannah  T.  Tandy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EPSS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Leslie  J  Decker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Donor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Michael  LeClaire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Chemistry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Ian  Galvez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Computer  Science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Maya  Raman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Computer  Science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Maria  Flores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Chemistry  and  Biochemistry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644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Sarah  Sackey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Microbiology,  Immunology  and  Molecular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Genetics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Hayden  Montgomery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Corisa  Wong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IOES </w:t>
            </w:r>
          </w:p>
        </w:tc>
      </w:tr>
      <w:tr>
        <w:trPr>
          <w:trHeight w:hRule="exact" w:val="646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82"/>
              <w:gridCol w:w="582"/>
              <w:gridCol w:w="582"/>
              <w:gridCol w:w="582"/>
              <w:gridCol w:w="582"/>
            </w:tblGrid>
            <w:tr>
              <w:trPr>
                <w:trHeight w:hRule="exact" w:val="280"/>
              </w:trPr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Students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 of 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 Color 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 and 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4" w:after="0"/>
                    <w:ind w:left="9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 Ally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4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Leadership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HSSEAS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Carlie  Domingues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American  Indian  Studies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Abdullah  Puckett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Anthropology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Nisha  McNealis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Computer  Science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Uma  Patil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Computer  Science </w:t>
            </w:r>
          </w:p>
        </w:tc>
      </w:tr>
      <w:tr>
        <w:trPr>
          <w:trHeight w:hRule="exact" w:val="644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Gina  R.  Poe,  Ph.D.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Integrative  Biology  and  Physiology  and 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Psychiatry  and  Biobehavioral  Sciences </w:t>
            </w:r>
          </w:p>
        </w:tc>
      </w:tr>
      <w:tr>
        <w:trPr>
          <w:trHeight w:hRule="exact" w:val="646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Ryann  Garcia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Law  Student,  UCLA;  Alumna,  UCLA 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B.A.  2013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School  of  Law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Andy  Philipson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Law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1"/>
              </w:rPr>
              <w:t xml:space="preserve">Will   Katz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Law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Megyn  Rugh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Civil  and  Environmental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Jacob  Schaperow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Civil  and  Environmental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1"/>
              </w:rPr>
              <w:t xml:space="preserve">Grace   Carson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1"/>
              </w:rPr>
              <w:t xml:space="preserve">Law   Student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1"/>
              </w:rPr>
              <w:t xml:space="preserve">Law   School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1"/>
              </w:rPr>
              <w:t xml:space="preserve">Syed   Refaie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1"/>
              </w:rPr>
              <w:t xml:space="preserve">Undergraduate   Student, 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1"/>
              </w:rPr>
              <w:t xml:space="preserve">Materials   Science   and 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Hemal  Semwal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IBP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Andy  Su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Law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40" w:lineRule="auto" w:before="1204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123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Aditya  Koneru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Materials  Science  and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Felix  Schweizer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Neurobiology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Nanthia  Suthana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Psychiatry,  Neurosurgery,  Bioengineering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Molly  Calhoon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Law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Law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Sierra  Marcelius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School  of  Law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Kendall  Langs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Law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Josh  Tran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School  of  Law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JP  Santos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Electrical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42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Gabriel  Greif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School  of  Law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Rayna  Mehta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MSE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Alexandria  Herr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IoES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Nicole  Battaglia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School  of  Law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Stephanie  White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Integrative  Biology  &amp;  Physiology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Katia  Ascencio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Civil  and  Environmental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Paymon  Shirazi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Mechanical  &amp;  Aerospace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Charlotte  Poplawski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School  of  Medicine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Varun  Naik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Materials  Science  and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Michelle  Frazer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NSIDP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Ani  Mustafa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Chemistry  &amp;  Biochemistry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Angelica  Castillo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American  Indian  Studies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Kelsey  Atkinson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Law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Chase  Linsley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Bioengineering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Vikranth  Jeyakumar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Electrical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Aaron  Meyer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Bioengineering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Malcom  Jackson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Materials  Science  &amp;  Eng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Bryan  Galdamez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Neuroscience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644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Barbara  Wong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Alumna,  UCLA  J.D.  2020  and  B.S.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2014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School  of  Law;  Bioengineering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Rachel  Sprouse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American  Indian  Studies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Vedant  Mathur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Electrical  and  Computer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Jordan  Hamel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Materials  Science  and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Jason  Ma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Mechanical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Marina  Perez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American  Indian  Studies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40" w:lineRule="auto" w:before="116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28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Sarahi  Garza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Alumn  2020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Neuroscience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Lydia  Heye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Law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Victoria  Freitag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Law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Adam  Yusen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Law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Jacob  Metz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Law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Itohan  Ero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Computer  Science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Francis  Mascarenhas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Law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Claudio  Villanueva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Integrative  Biology  and  Physiology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Yvonne  Yock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IOES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Linnet  Chang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Bioengineering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Scott  Panitz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Law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Solana  Fernandez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Bioengineering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000000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Cheryl  Lee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000000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000000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Queer  and  Trans  in  STEM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Hannah  Friedman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Hafsa  Ahmed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Bowen  Wang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Stacy  Lee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Alumni,  Class  of  2020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School  of  Law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Ashley  Shin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Chemistry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Corin  Ropp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Nicholas  Griffin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Georgina  Garcia-Obledo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Onja  Davidson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Eden  Haney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Christopher  Walthers,  Ph.D.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Assistant  Project  Scientist,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MIMG </w:t>
            </w:r>
          </w:p>
        </w:tc>
      </w:tr>
      <w:tr>
        <w:trPr>
          <w:trHeight w:hRule="exact" w:val="644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Danielle  Hoague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2" w:after="0"/>
              <w:ind w:left="28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Institute  of  the  Environment 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Sustainability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Kyra  Potter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alumni  2020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Psychobiology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Tiffany  Fan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DGSOM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Priera  Panescu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Sonika  Sethi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Jessie  Guerrero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Medical  School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Tasneem  Sadok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Neuroscience </w:t>
            </w:r>
          </w:p>
        </w:tc>
      </w:tr>
    </w:tbl>
    <w:p>
      <w:pPr>
        <w:autoSpaceDN w:val="0"/>
        <w:autoSpaceDE w:val="0"/>
        <w:widowControl/>
        <w:spacing w:line="240" w:lineRule="auto" w:before="119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440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644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Will  Krantz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28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Institute  of  the  Environment 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Sustainability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Katie  Perrotta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Chemistry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Derrick  Magee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Lydia  Nicholson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Law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Joy  Guo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Psychology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Suzanne  Dombkowski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Law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Karla  Bonilla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Omar  Camarillo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 &amp;  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Mayra  Lara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Gwendolyn  Hashimoto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Karina  Carranza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Roxanne  Castillo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and  Biomolecular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Karina  Ballesteros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John  Nance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Kathleen  Villasenor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Trevor  Gomez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Lena  Freij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Law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Maria  Fernandez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Russyan  Mark  Mabeza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School  of  Medicine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Mattie  Sanseverino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Roshni  Rao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Mayra  Lara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Tara  Jaigopal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Matthew  Simmons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Law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Amrita  Shridar  Ayer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David  Geffen  School  of  Medicine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Anna  Le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Medicine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April  Acuna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Chicana/o  Studies,  Sociology,  Education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Ruben  Lugo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Erick  Castellanos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David  Geffen  School  of  Medicine  at  UCLA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Omar  Camarillo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 &amp;  Engineering </w:t>
            </w:r>
          </w:p>
        </w:tc>
      </w:tr>
      <w:tr>
        <w:trPr>
          <w:trHeight w:hRule="exact" w:val="646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Eva  Chen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Alumna  2019,  2018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2" w:after="0"/>
              <w:ind w:left="28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and  Computer  Engineering,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</w:tbl>
    <w:p>
      <w:pPr>
        <w:autoSpaceDN w:val="0"/>
        <w:autoSpaceDE w:val="0"/>
        <w:widowControl/>
        <w:spacing w:line="240" w:lineRule="auto" w:before="1324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598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Kate  Makaroff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School  of  Medicine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Stephany  Barrera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Chicana/o  Studies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Saitiel  Sandoval  Gonzalez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Staff  and  Alumnus,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Molecular,  Cell,  and  Developmental  Biology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Jasmine  Esparza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Alumna,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MCDB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Dehice  Chavez-Camarillo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Mokhtarzada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  Alumni,  UCLA 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Ecology  and  Evolutionary  Biology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Stephanie  Kawecki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Brooke  Jackson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Tyler  Hoffman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Xitlali  Gomez-Williams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Dino  Di  Carlo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Alexis  Mae  CalinWan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Alumni,  UCLA  Class  of  2017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Solana  Fernandez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Nitika  Chellappa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Gregory  Suematsu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Alumni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Veronica  Hughey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Chinmayi  Aryasomayajula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Medicine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Lauren  Maldonado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Athena  Dai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Undeclared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Julie  Dargus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Law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Alexandra  Li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Thamira  Skandakumar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Shaina  Nocum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Graduate,  UCSD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Structural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Abhinav  Dantuluri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Law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Ian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Supporter  of  the  movement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Not  applicable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Chelsea  Agwumezie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Morolake  Omoya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Justin  Duong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Cynthia  Vo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Alumna,  2020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Justeen  Hipolito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644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Samiha  Nuzhat  Rahman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28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and  Computer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Engineering/Computer  Science  (Joint)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Tania  Mouchamel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</w:tbl>
    <w:p>
      <w:pPr>
        <w:autoSpaceDN w:val="0"/>
        <w:autoSpaceDE w:val="0"/>
        <w:widowControl/>
        <w:spacing w:line="240" w:lineRule="auto" w:before="119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756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Kelly  Nguyen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8f9f9"/>
                <w:rFonts w:ascii="Times New Roman" w:hAnsi="Times New Roman" w:eastAsia="Times New Roman"/>
                <w:b w:val="0"/>
                <w:i w:val="0"/>
                <w:color w:val="202023"/>
                <w:sz w:val="20"/>
              </w:rPr>
              <w:t>Mechanical  and  Aerospace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3"/>
                <w:sz w:val="20"/>
              </w:rPr>
              <w:t xml:space="preserve">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000000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Eric  Estrada  Oajaca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023" w:val="single" w:color="#000000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023" w:val="single" w:color="#000000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Lucia  Gonzalez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Mathew  Gutierrez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Swathi  Kamath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Alexis  Umoye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shd w:val="clear" w:color="auto" w:fill="f8f9f9"/>
                <w:rFonts w:ascii="Times New Roman" w:hAnsi="Times New Roman" w:eastAsia="Times New Roman"/>
                <w:b w:val="0"/>
                <w:i w:val="0"/>
                <w:color w:val="202023"/>
                <w:sz w:val="20"/>
              </w:rPr>
              <w:t>psychobiology</w:t>
            </w:r>
            <w:r>
              <w:rPr>
                <w:rFonts w:ascii="Times New Roman" w:hAnsi="Times New Roman" w:eastAsia="Times New Roman"/>
                <w:b w:val="0"/>
                <w:i w:val="0"/>
                <w:color w:val="202023"/>
                <w:sz w:val="20"/>
              </w:rPr>
              <w:t xml:space="preserve">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Alice  Wargo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8f9f9"/>
                <w:rFonts w:ascii="Times New Roman" w:hAnsi="Times New Roman" w:eastAsia="Times New Roman"/>
                <w:b w:val="0"/>
                <w:i w:val="0"/>
                <w:color w:val="202023"/>
                <w:sz w:val="20"/>
              </w:rPr>
              <w:t>Law</w:t>
            </w:r>
            <w:r>
              <w:rPr>
                <w:rFonts w:ascii="Times New Roman" w:hAnsi="Times New Roman" w:eastAsia="Times New Roman"/>
                <w:b w:val="0"/>
                <w:i w:val="0"/>
                <w:color w:val="202023"/>
                <w:sz w:val="20"/>
              </w:rPr>
              <w:t xml:space="preserve">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000000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Kelly  Nguyen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000000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000000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Rachel  C.  Pendleton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Law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Sonika  Sethi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Tori  Mok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Areej  Malley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Anthropology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Kaleab  Tessema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MBI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Samuel  Lewis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School  of  Medicine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Clinton  O’Grady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Alumni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Kylee  Bauer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Carolyn  Kim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BS  2018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8f9f9"/>
                <w:rFonts w:ascii="Times New Roman" w:hAnsi="Times New Roman" w:eastAsia="Times New Roman"/>
                <w:b w:val="0"/>
                <w:i w:val="0"/>
                <w:color w:val="202023"/>
                <w:sz w:val="20"/>
              </w:rPr>
              <w:t>Bioengineering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3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000000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Shaun  Howard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000000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000000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Shreya  Ghai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Jennifer  Wang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HSSEAS  Alumni,  UCLA  DGSOM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Peter  Horton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Law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Anna  Blake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Amelia  Lao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Andy  Muratalla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Ivy  Kwok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8f9f9"/>
                <w:rFonts w:ascii="Times New Roman" w:hAnsi="Times New Roman" w:eastAsia="Times New Roman"/>
                <w:b w:val="0"/>
                <w:i w:val="0"/>
                <w:color w:val="202023"/>
                <w:sz w:val="20"/>
              </w:rPr>
              <w:t>Civil  &amp;  Environmental  Engineering</w:t>
            </w:r>
            <w:r>
              <w:rPr>
                <w:rFonts w:ascii="Times New Roman" w:hAnsi="Times New Roman" w:eastAsia="Times New Roman"/>
                <w:b w:val="0"/>
                <w:i w:val="0"/>
                <w:color w:val="202023"/>
                <w:sz w:val="20"/>
              </w:rPr>
              <w:t xml:space="preserve"> </w:t>
            </w:r>
          </w:p>
        </w:tc>
      </w:tr>
      <w:tr>
        <w:trPr>
          <w:trHeight w:hRule="exact" w:val="644"/>
        </w:trPr>
        <w:tc>
          <w:tcPr>
            <w:tcW w:type="dxa" w:w="2912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Melissa  Toohey </w:t>
            </w:r>
          </w:p>
        </w:tc>
        <w:tc>
          <w:tcPr>
            <w:tcW w:type="dxa" w:w="3284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Doctoral  Student </w:t>
            </w:r>
          </w:p>
        </w:tc>
        <w:tc>
          <w:tcPr>
            <w:tcW w:type="dxa" w:w="375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2" w:after="0"/>
              <w:ind w:left="28" w:right="0" w:firstLine="0"/>
              <w:jc w:val="left"/>
            </w:pPr>
            <w:r>
              <w:rPr>
                <w:shd w:val="clear" w:color="auto" w:fill="f8f9f9"/>
                <w:rFonts w:ascii="Times New Roman" w:hAnsi="Times New Roman" w:eastAsia="Times New Roman"/>
                <w:b w:val="0"/>
                <w:i w:val="0"/>
                <w:color w:val="202023"/>
                <w:sz w:val="20"/>
              </w:rPr>
              <w:t>UCLA  GSEIS,  Former  Computer  Science</w:t>
            </w:r>
            <w:r>
              <w:rPr>
                <w:rFonts w:ascii="Times New Roman" w:hAnsi="Times New Roman" w:eastAsia="Times New Roman"/>
                <w:b w:val="0"/>
                <w:i w:val="0"/>
                <w:color w:val="202023"/>
                <w:sz w:val="20"/>
              </w:rPr>
              <w:t xml:space="preserve"> </w:t>
            </w:r>
            <w:r>
              <w:rPr>
                <w:shd w:val="clear" w:color="auto" w:fill="f8f9f9"/>
                <w:rFonts w:ascii="Times New Roman" w:hAnsi="Times New Roman" w:eastAsia="Times New Roman"/>
                <w:b w:val="0"/>
                <w:i w:val="0"/>
                <w:color w:val="202023"/>
                <w:sz w:val="20"/>
              </w:rPr>
              <w:t>Teacher</w:t>
            </w:r>
            <w:r>
              <w:rPr>
                <w:rFonts w:ascii="Times New Roman" w:hAnsi="Times New Roman" w:eastAsia="Times New Roman"/>
                <w:b w:val="0"/>
                <w:i w:val="0"/>
                <w:color w:val="202023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000000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Shelby  Haas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000000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Family  in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000000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Sade  Campos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Mariah  Gomez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Chemistry  and   Biochemistry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Gabriel  Alpuerto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Crystal  Gonzalez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Nandita  Sundarapandian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 </w:t>
            </w:r>
          </w:p>
        </w:tc>
      </w:tr>
    </w:tbl>
    <w:p>
      <w:pPr>
        <w:autoSpaceDN w:val="0"/>
        <w:autoSpaceDE w:val="0"/>
        <w:widowControl/>
        <w:spacing w:line="240" w:lineRule="auto" w:before="119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915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Richa  Ghosh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and  Biomolecular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Julia  Koerber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Epidemiology </w:t>
            </w:r>
          </w:p>
        </w:tc>
      </w:tr>
      <w:tr>
        <w:trPr>
          <w:trHeight w:hRule="exact" w:val="644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Sarah  Corona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28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Information  Studies  and  Latin  American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Studies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Catherine  Pham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Human  Biology  and  Society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Dianne  Peng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Communications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Rebecca  Celsi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Matthew  Galan  Ferrer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Christian  Blair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Alumnus,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Chemistry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Brea  Hogan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Materials  Science  and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Elisa  Rojas  Palato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MIMG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Victoria  Copeland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Social  Welfare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Kajal  Maran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Alina  Kung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Resident  physician,  UCLA  Health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Medicine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Jacob  Amos  Hambalek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Solana  Fernandez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Neeka  Dabiri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Catherine  Pham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Human  Biology  and  Society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Dianne  Peng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Communications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Rebecca  Celsi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Matthew  Galan  Ferrer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Christian  Blair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Alumnus,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Chemistry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Brea  Hogan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Materials  Science  and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Elisa  Rojas  Palato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MIMG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Victoria  Copeland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Social  Welfare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Kajal  Maran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Melissa  Toohey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GSEIS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Natalie  Kaufman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School  of  Law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Olivia  Scheyer </w:t>
            </w:r>
          </w:p>
        </w:tc>
        <w:tc>
          <w:tcPr>
            <w:tcW w:type="dxa" w:w="3284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School  of  Law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000000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Jonathan  George  Kuriakose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000000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000000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Yuen  Lenh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Ethan  Brandt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Brenda  Zhao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Comparative  Literature </w:t>
            </w:r>
          </w:p>
        </w:tc>
      </w:tr>
    </w:tbl>
    <w:p>
      <w:pPr>
        <w:autoSpaceDN w:val="0"/>
        <w:autoSpaceDE w:val="0"/>
        <w:widowControl/>
        <w:spacing w:line="240" w:lineRule="auto" w:before="119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07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Isabel  Ketner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and  Computer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Rini  Desai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Buddy  Al-Aydi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English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Jonathan  George  Kuriakose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Yuen  Lenh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Ethan  Brandt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Brenda  Zhao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Comparative  Literature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Isabel  Ketner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and  Computer  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Oladunni  Adeyiga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DGSOM  School  of  Medicine </w:t>
            </w:r>
          </w:p>
        </w:tc>
      </w:tr>
      <w:tr>
        <w:trPr>
          <w:trHeight w:hRule="exact" w:val="406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Amy  Akmal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Staff,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Communications,  HSSEAS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Sydney  Austin </w:t>
            </w:r>
          </w:p>
        </w:tc>
        <w:tc>
          <w:tcPr>
            <w:tcW w:type="dxa" w:w="328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Alumna  2020 </w:t>
            </w:r>
          </w:p>
        </w:tc>
        <w:tc>
          <w:tcPr>
            <w:tcW w:type="dxa" w:w="375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Alexis  Ixtlahuac </w:t>
            </w:r>
          </w:p>
        </w:tc>
        <w:tc>
          <w:tcPr>
            <w:tcW w:type="dxa" w:w="328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shd w:val="clear" w:color="auto" w:fill="f7f9fa"/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>Law</w:t>
            </w:r>
            <w:r>
              <w:rPr>
                <w:rFonts w:ascii="Times New Roman" w:hAnsi="Times New Roman" w:eastAsia="Times New Roman"/>
                <w:b w:val="0"/>
                <w:i w:val="0"/>
                <w:color w:val="202024"/>
                <w:sz w:val="20"/>
              </w:rPr>
              <w:t xml:space="preserve">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000000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Rini  Desai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000000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000000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Buddy  Al-Aydi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English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Angela  Lu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Carlos  Solorzano  Jr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DGSOM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Richard  Timmons-Vendryes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Erica  Vellanoweth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Anna  Yan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Luke  Bohanon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Information  Studies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Katie  Wu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Jorge  Kcomt  Del  Rio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Christine  Yang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Rithika  Srinivasan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Julie  Grassian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Cooper  Tanquary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Alumni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Lily  Tong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Vanessa  Nunez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School  of  Medicine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Maymuna  Reza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Sarah  Rocha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Sianne  Hazel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MCDB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Bineh  Ndefru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Materials  Science  &amp;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Saibalaji  Atmakuri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</w:tbl>
    <w:p>
      <w:pPr>
        <w:autoSpaceDN w:val="0"/>
        <w:autoSpaceDE w:val="0"/>
        <w:widowControl/>
        <w:spacing w:line="240" w:lineRule="auto" w:before="104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3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Solana  Fernandez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Sofie  Madsen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Stephanie  Seidlits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Dominique  Rocker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African-American  Studies </w:t>
            </w:r>
          </w:p>
        </w:tc>
      </w:tr>
      <w:tr>
        <w:trPr>
          <w:trHeight w:hRule="exact" w:val="644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Anthony  D  Elder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Alumni/Past  Staff,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African  American  Studies,  Film,  and  CCCP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at  AAP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Kayli  Choy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Life  Sciences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Jonathan  Yip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Student  at  CSULB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School  of  Art  at  CSULB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Rajashree  Bhattacharya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mse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Andrea  Swartz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Undergraduate,  UCSD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Jasmine  Emtage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Neuroscience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Reilly  Terao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Christina  Ta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Poli  Sci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Karina  Carranza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Nanqiao  Yu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Noah  Ashman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Alumnus,  UCLA  2018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Nguyen  Le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 Alumnus  /  Medicine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Allison  Carruth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English  and  IoES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Karen  Kwaning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Medical  Student,  DGSOM  at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Alan  Huang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and  Biomolecular  Engineering </w:t>
            </w:r>
          </w:p>
        </w:tc>
      </w:tr>
      <w:tr>
        <w:trPr>
          <w:trHeight w:hRule="exact" w:val="646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Joseph  Brown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2" w:after="0"/>
              <w:ind w:left="3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Staff/Director  of  Graduate  Student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Affairs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Irrawaddy  Lamouth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David  Geffen  School  of  Medicine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Matthew  Yuan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Student  at  a  College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Math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Nicole  Kuntjoro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Brittany  Jackson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  support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34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Spurthi  Rallapalli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Megana  Sekar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Political  Science/Global  Health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Jennifer  Jay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Simone  Chung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Law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Law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Laurel  Woods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Greg  Carman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TANMS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Mandy  Hung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</w:tbl>
    <w:p>
      <w:pPr>
        <w:autoSpaceDN w:val="0"/>
        <w:autoSpaceDE w:val="0"/>
        <w:widowControl/>
        <w:spacing w:line="240" w:lineRule="auto" w:before="128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90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Emily  MacInnis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Materials  science  and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Jacob  Zhang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Fiona  Tang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Maggie  Fox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Materials  Science  and  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Venezia  Ramirez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IoES  /  EPSS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Annie  Zhang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Corinna  Lee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and  Biomolecular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Maria  Ignacio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Kenneth  Hahn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David  Geffen  School  of  Medicine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Emely  Callejas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Los  Ángeles  resident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Jacob  Zhang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Sandy  Kim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Computational  and  Systems  Biology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Alex  Jiang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Dimei  Wu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Amy  Akmal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Staff,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Communications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Tristen  Fabre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Akanksha  Dhanwal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Michelle  Kim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Kristida  Chhour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Kiera  Laney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Sociology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Natalia  Luzuriaga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Student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Vivian  Chong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Sarah  Douglas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Jessie  Liu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Alumnus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Bella  Adorable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  &amp;  biochem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Ishita  Monga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Ginnie  Tran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MCDB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Jessica  Lee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Political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Elysia  Williams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Student  at  another  college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Not  applicable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Arjun  Subramonian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Selin  Berk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Paige  Brown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Shania  sitko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Nursing </w:t>
            </w:r>
          </w:p>
        </w:tc>
      </w:tr>
    </w:tbl>
    <w:p>
      <w:pPr>
        <w:autoSpaceDN w:val="0"/>
        <w:autoSpaceDE w:val="0"/>
        <w:widowControl/>
        <w:spacing w:line="240" w:lineRule="auto" w:before="1054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48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Carlo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CEE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Kirsten  Wannenwetsch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Rucha  Patki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Kausalya  kethu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Neuroscience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Anita  Sie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HSSEAS  Alumni,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&amp;  Environmental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Linda  Demer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Joceline  Suhaimi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C&amp;EE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Tanaisha  Italia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Neuroscience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Kiera  Dixon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Molecular,  Cell  and  Developmental  Biology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Angela  Dugan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HBS,  institute  of  society  and  genetics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Maggie  Pickford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Society  of  Women  Engineers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HSSEAS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Andrea  Winslow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and  Biomolecular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Allison  Lee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&amp;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Jenny  Yu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Alumnus,  2017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Esther  Li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Gianna  Furumoto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Patience  Olsen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Milo  Ryan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William  Chern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Zohair  Zulfiqar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Alumni,  class  of  2018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Chloe  Jiang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Katie  Duong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Society  and  Genetics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Alissa  McNerney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Sarah  Castillo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Chloe  Uy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Athya  Uthayakumar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Pauline  Nguyen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Christina  Tong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and  Computer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Esha  Chawla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Life  Sciences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Liat  Smener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Elena  Sviatoslavsky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Kendall  Kaufmann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</w:tbl>
    <w:p>
      <w:pPr>
        <w:autoSpaceDN w:val="0"/>
        <w:autoSpaceDE w:val="0"/>
        <w:widowControl/>
        <w:spacing w:line="240" w:lineRule="auto" w:before="1054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707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Katherine  Woo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Grady  Cai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Class  of  2017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Cognitive  Science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Cynthia  Ortega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Ecology  and  Evolutionary  Biology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Daisy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Psychology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Colin  Tandy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English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Darren  Ung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Ethnic  Studies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Alyssa  Simmons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Engineering </w:t>
            </w:r>
          </w:p>
        </w:tc>
      </w:tr>
      <w:tr>
        <w:trPr>
          <w:trHeight w:hRule="exact" w:val="64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Lise  Gong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2" w:after="0"/>
              <w:ind w:left="3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Friend  of  Undergraduate  Student  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Megan  Oliveros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Caitlyn  Chen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Keerthi  Pradaa  Balajee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Sabah  Rahman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Alumna,  2021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and  Biomolecular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Yasemin  Agi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Joee  Gutierrez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Integrated  Biology  and  Physiology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Lia  Cohen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International  institute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Ryan  Leong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Alumni,  current  staff  member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Claire  Killian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&amp;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Gurjot  Kohli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IOES/  CEE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Callista  Wu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Ariana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Geography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Kristie  Lim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Lillian  nguyen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Anthropology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Theresa  Stewart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Materials  Science  and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Ruben  Correa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646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Melanie  Perez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2" w:after="0"/>
              <w:ind w:left="28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Atmospheric  and  Oceanic  Sciences,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Maria  Emma  Diaz-Gudino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Economics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Alyssa  Wang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Kyle  Sample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Ami  Patel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MIMG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Iven  Chen-Van  Dyk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Lauren  Nip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Global  Studies </w:t>
            </w:r>
          </w:p>
        </w:tc>
      </w:tr>
    </w:tbl>
    <w:p>
      <w:pPr>
        <w:autoSpaceDN w:val="0"/>
        <w:autoSpaceDE w:val="0"/>
        <w:widowControl/>
        <w:spacing w:line="240" w:lineRule="auto" w:before="1324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86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Anjali  Swamy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Ramya  Natarajan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Matthew  Wang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Weslyn  Clarke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and  Computer  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Allison  Woodworth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Alumnus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C&amp;EE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Melanie  Wong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Computational  and  Systems  Biology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Matthew  Wang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Kara  Levy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Materials  Science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Catherine  Nguyen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Reyna  Paredes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International  Development  Studies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Vy  Tran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&amp;  Biomolecular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Eleanor  Pae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Chemistry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Tzung  Hsiai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Medicine  and  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Katelyn  Lance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Penny  pathanaporn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Political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Anna  Wu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Life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Honor  Fisher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Eden  Bui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Mackenzi  Elias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Political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Amy  Zhou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CEE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Helia  Woo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non-engineering  (L&amp;S)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Graham  Emerson  Wing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Garret  May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Materials  Science  and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Nathan  Koketsu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and  Biomolecular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Jada  Ochoa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JC  Lagarde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McKenna  Lah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Victoria  Friesen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Sarah  Ciudad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Shruti  Indiresan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Jerry  Ngo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Anh  Mac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Anwar  Kalid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</w:tbl>
    <w:p>
      <w:pPr>
        <w:autoSpaceDN w:val="0"/>
        <w:autoSpaceDE w:val="0"/>
        <w:widowControl/>
        <w:spacing w:line="240" w:lineRule="auto" w:before="1054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024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Priya  Desai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Psychology </w:t>
            </w:r>
          </w:p>
        </w:tc>
      </w:tr>
      <w:tr>
        <w:trPr>
          <w:trHeight w:hRule="exact" w:val="376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Lynn  Tieu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Economics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Jessica  Chen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Computational  &amp;  Systems  Biology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Alara  Keskil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Engineering,  CS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Siddharth  Somasundaram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Jasmine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Friend  of  UCLA  Undergraduate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Jessica  Mathis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Undergraduate,  UCB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Political  Science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Nina  Tittensor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Rohit  Nema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Elizabeth  Bennett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Geography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Deanna  Nguyen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Department  of  Psychology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Anabella  Noguera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 Department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jose  alberola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Bryce  Wong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Psychology  department </w:t>
            </w:r>
          </w:p>
        </w:tc>
      </w:tr>
      <w:tr>
        <w:trPr>
          <w:trHeight w:hRule="exact" w:val="646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Catherine  Douglas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Staff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Center  for  Excellence  in  Engineering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and  Diversity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Shefali  Kaul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2017  BS  Graduate,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Heather  Clark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Education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Kelly  Hollman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&amp;  Environmental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Nirupama  Senthilkumar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Sarah  Estaris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Amy  G  Zimmer-Faust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Alumnus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CEE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Camille  Ituralde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&amp;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Kayla  Dutton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Arts  and  Science  (physics  major) </w:t>
            </w:r>
          </w:p>
        </w:tc>
      </w:tr>
      <w:tr>
        <w:trPr>
          <w:trHeight w:hRule="exact" w:val="644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Julia  Gonik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2" w:after="0"/>
              <w:ind w:left="3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Friend  of  Undergraduate  Students  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Jennifer  Becerra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Chicano  studies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Anna  Philipp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Ayesha  Ajit  Kumbhare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Linguistics  and  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Justin  Chen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Jeffrey  Lam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Biomedical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Minh-Tam  Alan  Truong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Maggie  Huang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Kathleen  Chen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Chemistry  &amp;  Biochemistry </w:t>
            </w:r>
          </w:p>
        </w:tc>
      </w:tr>
    </w:tbl>
    <w:p>
      <w:pPr>
        <w:autoSpaceDN w:val="0"/>
        <w:autoSpaceDE w:val="0"/>
        <w:widowControl/>
        <w:spacing w:line="240" w:lineRule="auto" w:before="95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18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Ariel  Flores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&amp;  Environmental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Kimberly  Shi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Vincent  Reyes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Alexa  Minervini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644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Dr.  Cristina  Echeverría  Palencia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28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and  Biomolecular  Engineering  &amp;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Henry  V  Burton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Robert  Eagle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AOS/IoES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Breanna  Nery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Alumni,  UCLA  Class  of  2018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Jennifer  Chavez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College  of  Letters  and  Sciences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Abigail  Yang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CS/CSE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Heidi  Kwong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Gisselle  Livingston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Edgar  López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Tiffany  Tran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Alumna,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CEE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Vivian  Doan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Shanahan  Europa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English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Sahara  Ali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Beatriz  Arango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Anthropology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Bianca  Juarez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Michelle  Servan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Staff,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TANMS  Engineering  Research  Center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Cristina  Bryant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Michelle  Lam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and  Computer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Phi  Sigma  Rho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Brianna  Plancarte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Courtney  Chang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Laila  Rad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Alum  '20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Gurjot  Kohli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IOES/CEE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Nithya  Menon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Erica  Xie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and  Computer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Arianna  Fawk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Fellow  UC  student,  and  supporter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Theatre/Education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Minh-Tam  A  Truong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Gianna  Brown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</w:tbl>
    <w:p>
      <w:pPr>
        <w:autoSpaceDN w:val="0"/>
        <w:autoSpaceDE w:val="0"/>
        <w:widowControl/>
        <w:spacing w:line="240" w:lineRule="auto" w:before="119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340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Kevin  Tan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Mona  Lee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Computational  &amp;  Systems  Biology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Saeedreza  Hafeznezami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Alumnus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Sylvia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Philosophy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Emily  Story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Sami  Hamide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Melissa  Steen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Christina  Les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ECE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George  Frith  Shenusay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Ioes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John  Arthur  Dang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Brian  Ling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ACM  AI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Sheila  Ho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MCDB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Colleen  Li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Neil  Bickford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Alumni,  Class  of  2019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Ashley  Zhu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Science(?)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Brian  Tran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Alumnus,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Lizbeth  Figueroa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Political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Ani  Mustafa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Chemistry  &amp;  Biochemistry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Rachel  Feng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Political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Jacobi  Gunsalus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Sami  Rafeedie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Yixin  Zhang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Alumnus,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Liz  Koslov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IoES  and  Urban  Planning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Liah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Hellen  Truong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Andrea  Ng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Izabella  Samuel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Karla  Lopez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Alumni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Rohit  Tavare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Samantha  Butler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Neurobiology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Joshua  Wilson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Linguistics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Kandrex  Millones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Applied  Math </w:t>
            </w:r>
          </w:p>
        </w:tc>
      </w:tr>
    </w:tbl>
    <w:p>
      <w:pPr>
        <w:autoSpaceDN w:val="0"/>
        <w:autoSpaceDE w:val="0"/>
        <w:widowControl/>
        <w:spacing w:line="240" w:lineRule="auto" w:before="1054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499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Natalie  Maxwell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Alvin  Duong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Shay  Suban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Linguistics  &amp;  Computer  Science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Alicia  Mercado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Researcher  Summer  ‘19 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Angela  Gao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Courtney  H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English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Gillian  Vaughn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and  Computer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Suraj  Vathsa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Nikhil  Patel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Teresa  Duarte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EEB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Kathryn  Graz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Anna  Cosmin-Spanoche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Michael  Munguia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Johanna  Perez  Herrera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Environmental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Edward  Vergara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Jay  Green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Physics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Madison  Westergaard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Megha  Ilango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Ashley  Ghodsian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Linguistics  and  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Kyle  Callahan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Physics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Melissa  Najera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Ecology  and  Evolutionary  Biology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Helen  W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Andre  Nicolas  Leon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  -  Scripps  Research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Biochemistry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Alexander  Xu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Yhoshua  Wug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Physics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Rosa  Garza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Rachel  Almero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College  of  Letters  and  Sciences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Anirudh  Mani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Justin  Lopez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Caroline  Huynv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Computational  and  Systems  Biology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Yvonne  Chen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Elizabeth  Abramyan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and  biomolecular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Miles  Gibson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</w:tbl>
    <w:p>
      <w:pPr>
        <w:autoSpaceDN w:val="0"/>
        <w:autoSpaceDE w:val="0"/>
        <w:widowControl/>
        <w:spacing w:line="240" w:lineRule="auto" w:before="1054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657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Cade  Luongo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&amp;  Environmental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Ana  Gu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CS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Keertana  Namuduri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Psychology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Amanda  Adolfo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Biology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Juan  Sebastian  Banchs  Rodriguez 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Carolyn  Rodriguez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American  Indian  Studies  and  GSEIS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Evan  Zhong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Evelin  Escobedo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Alumni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IOES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Betty  Reyes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political  science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Simon  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Bianca  Muonekwu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Staff,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Academic  Advancement  Program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Johnny  Lee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and  Biomolecular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Katherine  Zhang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Long  Nguyen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Timothy  Yu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Annika  Gillam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Institute  of  Society  and  Genetics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Rafael  Herrera  Jr.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Alumnus,  UCLA  2018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Gabriella  Sidhu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Abigail  Edwards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&amp;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Apurva  Panse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alumna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Breann  Branch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Staff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Women  in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Roberto  Naranjo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Alumnus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Bonnie  Lee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Linguistics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Hirday  Gupta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DevX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Conner  Ching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Jack  Gardner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Amy  Pham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College  of  Letters  and  Sciences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Marcia  Ferreira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Alumna,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Michelle  Su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Linguistics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Viviana  Vela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Giovanni  Moya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4" w:history="1">
                <w:r>
                  <w:rPr>
                    <w:rStyle w:val="Hyperlink"/>
                  </w:rPr>
                  <w:t>exploretech.la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CS </w:t>
            </w:r>
          </w:p>
        </w:tc>
      </w:tr>
    </w:tbl>
    <w:p>
      <w:pPr>
        <w:autoSpaceDN w:val="0"/>
        <w:autoSpaceDE w:val="0"/>
        <w:widowControl/>
        <w:spacing w:line="240" w:lineRule="auto" w:before="1054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816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Christian  Eustaquio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Sharvani  Jha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Austin  Lee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64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Rachel  Lu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2" w:after="0"/>
              <w:ind w:left="28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Institute  of  the  Environment 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Sustainability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Arpi  Beshlikyan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Hiromi  Miwa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Mark  Metri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Political  Science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Justin  Liu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Arisa  Dhiensiri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MCDB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Alejandra  Cervantes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Alumni,  UCLA  2019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Mathematics  of  Computation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Shanley  Galanto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Evan  Wang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Linguistics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Melissa  Peng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Alumnus  (undergrad  at  UCLA)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Jacinda  La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Lisha  Mohan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Jazmin  Hernandez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Michael  Yu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Ruby  Kalra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Alumna  (Undergrad  2020)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Physics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Chaitanya  Pedada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Alumni,  B.S.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Han  Bin  Lee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Lucie  Gaw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EEB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Mirella  Acevedo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Chicano  &amp;  Labor  Studies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Nicole  Green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Executive  Director,  UCLA  CAPS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Jenson  Choi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Belle  Lerdworatawee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Jian  Zhang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Justine  Hicks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Staff,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Community  Programs  Office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Jack  Hoeniges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Calvin  Howes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Atmospheric  and  Oceanic  Science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Steven  Gomez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Alumni,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Alexander  Umanzor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Chemistry  &amp;  Biochemistry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De'Von  Walker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Staff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Admission </w:t>
            </w:r>
          </w:p>
        </w:tc>
      </w:tr>
    </w:tbl>
    <w:p>
      <w:pPr>
        <w:autoSpaceDN w:val="0"/>
        <w:autoSpaceDE w:val="0"/>
        <w:widowControl/>
        <w:spacing w:line="240" w:lineRule="auto" w:before="119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974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Chu-Ching  Lin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Alumnus,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Letty  Trevino </w:t>
            </w:r>
          </w:p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Spanish  &amp;  Portuguese </w:t>
            </w:r>
          </w:p>
        </w:tc>
      </w:tr>
      <w:tr>
        <w:trPr>
          <w:trHeight w:hRule="exact" w:val="644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3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UCLA  Graduate  Student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Association </w:t>
            </w:r>
          </w:p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Austin  Nicholas  Park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Alumnus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CEE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Arelys  Navarro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and  Computer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Connie  Chen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Thomas  Ervin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Jae  W  Suh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Gisselle  Livingston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Thomas  Ervin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Rossana  Rico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Mechanical  and  Aerospace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Kandrex  Millones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Undergraduate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Applied  Math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Vanessa  Thulsiraj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Staff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Civil  and  Environmental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Stephanie  Kawecki </w:t>
            </w:r>
          </w:p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Ankur  Mehta </w:t>
            </w:r>
          </w:p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Electrical  and  Computer  Engineering </w:t>
            </w:r>
          </w:p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119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4132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600000000000364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600000000000364" w:val="single" w:color="#CCCCCC"/>
              <w:end w:sz="6.400000000000091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600000000000364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399999999999636" w:val="single" w:color="#CCCCCC"/>
              <w:end w:sz="6.400000000000091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1054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429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4080"/>
        <w:gridCol w:w="4080"/>
        <w:gridCol w:w="4080"/>
      </w:tblGrid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600000000000023" w:val="single" w:color="#CCCCCC"/>
              <w:end w:sz="5.599999999999909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600000000000023" w:val="single" w:color="#CCCCCC"/>
              <w:end w:sz="6.400000000000091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600000000000023" w:val="single" w:color="#CCCCCC"/>
              <w:end w:sz="5.600000000000364" w:val="single" w:color="#CCCCCC"/>
              <w:bottom w:sz="6.399999999999977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399999999999977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399999999999977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399999999999977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8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2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6.400000000000091" w:val="single" w:color="#CCCCCC"/>
              <w:end w:sz="6.400000000000091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2912"/>
            <w:tcBorders>
              <w:start w:sz="6.399999999999977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4"/>
            <w:tcBorders>
              <w:start w:sz="5.599999999999909" w:val="single" w:color="#CCCCCC"/>
              <w:top w:sz="5.599999999999909" w:val="single" w:color="#CCCCCC"/>
              <w:end w:sz="6.400000000000091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start w:sz="6.400000000000091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56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36"/>
        </w:rPr>
        <w:t xml:space="preserve">*****  end   of   letter***** </w:t>
      </w:r>
    </w:p>
    <w:p>
      <w:pPr>
        <w:autoSpaceDN w:val="0"/>
        <w:autoSpaceDE w:val="0"/>
        <w:widowControl/>
        <w:spacing w:line="240" w:lineRule="auto" w:before="4382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profiles.asee.org/" TargetMode="External"/><Relationship Id="rId10" Type="http://schemas.openxmlformats.org/officeDocument/2006/relationships/hyperlink" Target="https://newsroom.ucla.edu/releases/henry-susan-samueli-100-million-expand-ucla-engineering" TargetMode="External"/><Relationship Id="rId11" Type="http://schemas.openxmlformats.org/officeDocument/2006/relationships/hyperlink" Target="https://ppfp.ucop.edu/info/" TargetMode="External"/><Relationship Id="rId12" Type="http://schemas.openxmlformats.org/officeDocument/2006/relationships/hyperlink" Target="https://samueli.ucla.edu/" TargetMode="External"/><Relationship Id="rId13" Type="http://schemas.openxmlformats.org/officeDocument/2006/relationships/hyperlink" Target="https://forms.gle/7yXvgF4M7EgdKeuk9" TargetMode="External"/><Relationship Id="rId14" Type="http://schemas.openxmlformats.org/officeDocument/2006/relationships/hyperlink" Target="http://exploretech.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