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1450" w:after="0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2"/>
        </w:rPr>
        <w:t>Dear UC Berkeley Physics Faculty and Administration,</w:t>
      </w:r>
    </w:p>
    <w:p>
      <w:pPr>
        <w:autoSpaceDN w:val="0"/>
        <w:autoSpaceDE w:val="0"/>
        <w:widowControl/>
        <w:spacing w:line="281" w:lineRule="auto" w:before="350" w:after="0"/>
        <w:ind w:left="1440" w:right="1440" w:firstLine="720"/>
        <w:jc w:val="left"/>
      </w:pPr>
      <w:r>
        <w:rPr>
          <w:rFonts w:ascii="Georgia" w:hAnsi="Georgia" w:eastAsia="Georgia"/>
          <w:b w:val="0"/>
          <w:i w:val="0"/>
          <w:color w:val="000000"/>
          <w:sz w:val="22"/>
        </w:rPr>
        <w:t>In the wake of several brutal murders of Black individuals by police,</w:t>
      </w:r>
      <w:r>
        <w:rPr>
          <w:rFonts w:ascii="Georgia" w:hAnsi="Georgia" w:eastAsia="Georgia"/>
          <w:b w:val="0"/>
          <w:i w:val="0"/>
          <w:color w:val="1154CC"/>
          <w:sz w:val="22"/>
        </w:rPr>
        <w:t xml:space="preserve"> </w:t>
      </w:r>
      <w:r>
        <w:rPr>
          <w:rFonts w:ascii="Georgia" w:hAnsi="Georgia" w:eastAsia="Georgia"/>
          <w:b w:val="0"/>
          <w:i w:val="0"/>
          <w:color w:val="1154CC"/>
          <w:sz w:val="22"/>
          <w:u w:val="single"/>
        </w:rPr>
        <w:hyperlink r:id="rId9" w:history="1">
          <w:r>
            <w:rPr>
              <w:rStyle w:val="Hyperlink"/>
            </w:rPr>
            <w:t xml:space="preserve">Particles for Justice 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called for a #Strike4BlackLives on June 10, 2020. We Physics graduate students joined the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strike to begin addressing the systemic racism that has existed in the UC Berkeley Department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of Physics since its inception. For far too long, people of color – in particular, Black and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Indigenous people of color – have had to bear the burden of participating in a system that is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deeply biased against them. Racial inequities exist both in academia at large and here in our </w:t>
      </w:r>
      <w:r>
        <w:rPr>
          <w:rFonts w:ascii="Georgia" w:hAnsi="Georgia" w:eastAsia="Georgia"/>
          <w:b w:val="0"/>
          <w:i w:val="0"/>
          <w:color w:val="000000"/>
          <w:sz w:val="22"/>
        </w:rPr>
        <w:t>department, and we must take immediate steps to address them.</w:t>
      </w:r>
    </w:p>
    <w:p>
      <w:pPr>
        <w:autoSpaceDN w:val="0"/>
        <w:autoSpaceDE w:val="0"/>
        <w:widowControl/>
        <w:spacing w:line="281" w:lineRule="auto" w:before="350" w:after="0"/>
        <w:ind w:left="1440" w:right="1440" w:firstLine="720"/>
        <w:jc w:val="lef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During the teach-ins, town halls, and painfully illuminative discussions that occurred as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part of the strike, the graduate student community identified aspects of our department’s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structure and culture that actively harm underrepresented students of color. Two committees of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graduate students – one with department-wide representation and one consisting of students of </w:t>
      </w:r>
      <w:r>
        <w:rPr>
          <w:rFonts w:ascii="Georgia" w:hAnsi="Georgia" w:eastAsia="Georgia"/>
          <w:b w:val="0"/>
          <w:i w:val="0"/>
          <w:color w:val="000000"/>
          <w:sz w:val="22"/>
        </w:rPr>
        <w:t>color – drew on published research (in particular, the American Institute of Physics’</w:t>
      </w:r>
      <w:r>
        <w:rPr>
          <w:rFonts w:ascii="Georgia" w:hAnsi="Georgia" w:eastAsia="Georgia"/>
          <w:b w:val="0"/>
          <w:i w:val="0"/>
          <w:color w:val="1154CC"/>
          <w:sz w:val="22"/>
        </w:rPr>
        <w:t xml:space="preserve"> </w:t>
      </w:r>
      <w:r>
        <w:rPr>
          <w:rFonts w:ascii="Georgia" w:hAnsi="Georgia" w:eastAsia="Georgia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 xml:space="preserve">TEAM-UP </w:t>
          </w:r>
        </w:hyperlink>
      </w:r>
      <w:r>
        <w:rPr>
          <w:rFonts w:ascii="Georgia" w:hAnsi="Georgia" w:eastAsia="Georgia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report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) as well as their own lived experiences to create a list of action items for department </w:t>
      </w:r>
      <w:r>
        <w:rPr>
          <w:rFonts w:ascii="Georgia" w:hAnsi="Georgia" w:eastAsia="Georgia"/>
          <w:b w:val="0"/>
          <w:i w:val="0"/>
          <w:color w:val="000000"/>
          <w:sz w:val="22"/>
        </w:rPr>
        <w:t>leadership. Our full action plan can be found</w:t>
      </w:r>
      <w:r>
        <w:rPr>
          <w:rFonts w:ascii="Georgia" w:hAnsi="Georgia" w:eastAsia="Georgia"/>
          <w:b w:val="0"/>
          <w:i w:val="0"/>
          <w:color w:val="1154CC"/>
          <w:sz w:val="22"/>
        </w:rPr>
        <w:t xml:space="preserve"> </w:t>
      </w:r>
      <w:r>
        <w:rPr>
          <w:rFonts w:ascii="Georgia" w:hAnsi="Georgia" w:eastAsia="Georgia"/>
          <w:b w:val="0"/>
          <w:i w:val="0"/>
          <w:color w:val="1154CC"/>
          <w:sz w:val="22"/>
          <w:u w:val="single"/>
        </w:rPr>
        <w:hyperlink r:id="rId11" w:history="1">
          <w:r>
            <w:rPr>
              <w:rStyle w:val="Hyperlink"/>
            </w:rPr>
            <w:t>here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6" w:lineRule="auto" w:before="350" w:after="0"/>
        <w:ind w:left="1440" w:right="1584" w:firstLine="720"/>
        <w:jc w:val="lef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With the counsel of the students of color committee, we have selected from the action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plan the following 12 most urgent items, which we demand the department address </w:t>
      </w:r>
      <w:r>
        <w:rPr>
          <w:rFonts w:ascii="Georgia" w:hAnsi="Georgia" w:eastAsia="Georgia"/>
          <w:b w:val="0"/>
          <w:i w:val="0"/>
          <w:color w:val="000000"/>
          <w:sz w:val="22"/>
          <w:u w:val="single"/>
        </w:rPr>
        <w:t xml:space="preserve">within the </w:t>
      </w:r>
      <w:r>
        <w:rPr>
          <w:rFonts w:ascii="Georgia" w:hAnsi="Georgia" w:eastAsia="Georgia"/>
          <w:b w:val="0"/>
          <w:i w:val="0"/>
          <w:color w:val="000000"/>
          <w:sz w:val="22"/>
          <w:u w:val="single"/>
        </w:rPr>
        <w:t>indicated time frames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 or as soon as possible. These action items are given below in order of </w:t>
      </w:r>
      <w:r>
        <w:rPr>
          <w:rFonts w:ascii="Georgia" w:hAnsi="Georgia" w:eastAsia="Georgia"/>
          <w:b w:val="0"/>
          <w:i w:val="0"/>
          <w:color w:val="000000"/>
          <w:sz w:val="22"/>
        </w:rPr>
        <w:t>priority:</w:t>
      </w:r>
    </w:p>
    <w:p>
      <w:pPr>
        <w:autoSpaceDN w:val="0"/>
        <w:autoSpaceDE w:val="0"/>
        <w:widowControl/>
        <w:spacing w:line="281" w:lineRule="auto" w:before="350" w:after="0"/>
        <w:ind w:left="1440" w:right="1440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>1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. </w:t>
      </w:r>
      <w:r>
        <w:rPr>
          <w:rFonts w:ascii="Georgia" w:hAnsi="Georgia" w:eastAsia="Georgia"/>
          <w:b w:val="0"/>
          <w:i w:val="0"/>
          <w:color w:val="000000"/>
          <w:sz w:val="22"/>
          <w:u w:val="single"/>
        </w:rPr>
        <w:t>By the end of Fall 2020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, procure a plan that will financially provide research funding for all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undergraduates who identify as underrepresented minorities (URM) </w:t>
      </w:r>
      <w:r>
        <w:rPr>
          <w:rFonts w:ascii="Georgia" w:hAnsi="Georgia" w:eastAsia="Georgia"/>
          <w:b w:val="0"/>
          <w:i w:val="0"/>
          <w:color w:val="000000"/>
          <w:sz w:val="22"/>
          <w:u w:val="single"/>
        </w:rPr>
        <w:t>by the end of Spring 2023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.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The fact that the vast majority of undergraduate research in the Physics Department is unpaid is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a major burden for URM students who do not have the economic privilege to pursue unpaid </w:t>
      </w:r>
      <w:r>
        <w:rPr>
          <w:rFonts w:ascii="Georgia" w:hAnsi="Georgia" w:eastAsia="Georgia"/>
          <w:b w:val="0"/>
          <w:i w:val="0"/>
          <w:color w:val="000000"/>
          <w:sz w:val="22"/>
        </w:rPr>
        <w:t>research. In short,</w:t>
      </w:r>
      <w:r>
        <w:rPr>
          <w:rFonts w:ascii="Georgia" w:hAnsi="Georgia" w:eastAsia="Georgia"/>
          <w:b/>
          <w:i w:val="0"/>
          <w:color w:val="000000"/>
          <w:sz w:val="22"/>
        </w:rPr>
        <w:t xml:space="preserve"> if you want URM undergraduates to stay in the department, pay </w:t>
      </w:r>
      <w:r>
        <w:rPr>
          <w:rFonts w:ascii="Georgia" w:hAnsi="Georgia" w:eastAsia="Georgia"/>
          <w:b/>
          <w:i w:val="0"/>
          <w:color w:val="000000"/>
          <w:sz w:val="22"/>
        </w:rPr>
        <w:t>them to do research.</w:t>
      </w:r>
    </w:p>
    <w:p>
      <w:pPr>
        <w:autoSpaceDN w:val="0"/>
        <w:tabs>
          <w:tab w:pos="1800" w:val="left"/>
          <w:tab w:pos="2160" w:val="left"/>
          <w:tab w:pos="2520" w:val="left"/>
          <w:tab w:pos="2880" w:val="left"/>
        </w:tabs>
        <w:autoSpaceDE w:val="0"/>
        <w:widowControl/>
        <w:spacing w:line="281" w:lineRule="auto" w:before="350" w:after="0"/>
        <w:ind w:left="1440" w:right="1872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>2</w:t>
      </w:r>
      <w:r>
        <w:rPr>
          <w:rFonts w:ascii="Georgia" w:hAnsi="Georgia" w:eastAsia="Georgia"/>
          <w:b w:val="0"/>
          <w:i w:val="0"/>
          <w:color w:val="000000"/>
          <w:sz w:val="22"/>
        </w:rPr>
        <w:t>. Commit to recruiting URM faculty and students to the department: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Make a financial commitment to the recruitment of undergraduate and graduate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>students of color through diverse actions, for example: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Offering travel grants for students and postdocs of color to give research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seminars and meet with prospective graduate school applicants at diverse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institutions, e.g. CSUs, Historically Black Colleges and Universities (HBCUs),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>Hispanic-Serving Institutions (HSIs), and local community colleges.</w:t>
      </w:r>
    </w:p>
    <w:p>
      <w:pPr>
        <w:autoSpaceDN w:val="0"/>
        <w:tabs>
          <w:tab w:pos="2880" w:val="left"/>
        </w:tabs>
        <w:autoSpaceDE w:val="0"/>
        <w:widowControl/>
        <w:spacing w:line="271" w:lineRule="auto" w:before="50" w:after="0"/>
        <w:ind w:left="252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Flying or busing in prospective URM students for an overnight program, similar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>to UC Santa Cruz's</w:t>
      </w:r>
      <w:r>
        <w:rPr>
          <w:rFonts w:ascii="Georgia" w:hAnsi="Georgia" w:eastAsia="Georgia"/>
          <w:b w:val="0"/>
          <w:i w:val="0"/>
          <w:color w:val="1154CC"/>
          <w:sz w:val="22"/>
        </w:rPr>
        <w:t xml:space="preserve"> </w:t>
      </w:r>
      <w:r>
        <w:rPr>
          <w:rFonts w:ascii="Georgia" w:hAnsi="Georgia" w:eastAsia="Georgia"/>
          <w:b w:val="0"/>
          <w:i w:val="0"/>
          <w:color w:val="1154CC"/>
          <w:sz w:val="22"/>
          <w:u w:val="single"/>
        </w:rPr>
        <w:hyperlink r:id="rId12" w:history="1">
          <w:r>
            <w:rPr>
              <w:rStyle w:val="Hyperlink"/>
            </w:rPr>
            <w:t xml:space="preserve">Student-Initiated Outreach for Admitted Students </w:t>
          </w:r>
        </w:hyperlink>
      </w:r>
      <w:r>
        <w:br/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>recruitment programs.</w:t>
      </w:r>
    </w:p>
    <w:p>
      <w:pPr>
        <w:autoSpaceDN w:val="0"/>
        <w:tabs>
          <w:tab w:pos="2880" w:val="left"/>
        </w:tabs>
        <w:autoSpaceDE w:val="0"/>
        <w:widowControl/>
        <w:spacing w:line="271" w:lineRule="auto" w:before="50" w:after="0"/>
        <w:ind w:left="252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Offering grants for sending URM students to conferences that support their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academic and career success, such as the annual conference of the National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>Society of Black Physicists.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3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080"/>
        <w:gridCol w:w="4080"/>
        <w:gridCol w:w="4080"/>
      </w:tblGrid>
      <w:tr>
        <w:trPr>
          <w:trHeight w:hRule="exact" w:val="330"/>
        </w:trPr>
        <w:tc>
          <w:tcPr>
            <w:tcW w:type="dxa" w:w="1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2"/>
              </w:rPr>
              <w:t>Make a financial commitment to the recruitment of faculty of color, for example:</w:t>
            </w:r>
          </w:p>
        </w:tc>
      </w:tr>
      <w:tr>
        <w:trPr>
          <w:trHeight w:hRule="exact" w:val="304"/>
        </w:trPr>
        <w:tc>
          <w:tcPr>
            <w:tcW w:type="dxa" w:w="4080"/>
            <w:vMerge/>
            <w:tcBorders/>
          </w:tcPr>
          <w:p/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○</w:t>
            </w:r>
          </w:p>
        </w:tc>
        <w:tc>
          <w:tcPr>
            <w:tcW w:type="dxa" w:w="8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2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2"/>
              </w:rPr>
              <w:t>Developing a funding plan that, within the next five years, will facilitate the hiring</w:t>
            </w:r>
          </w:p>
        </w:tc>
      </w:tr>
    </w:tbl>
    <w:p>
      <w:pPr>
        <w:autoSpaceDN w:val="0"/>
        <w:autoSpaceDE w:val="0"/>
        <w:widowControl/>
        <w:spacing w:line="271" w:lineRule="auto" w:before="26" w:after="0"/>
        <w:ind w:left="2880" w:right="144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of multiple URM (and in particular, Black) tenure-track faculty and will conduct a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broad faculty search across all subfields, which should be aggressively advertised </w:t>
      </w:r>
      <w:r>
        <w:rPr>
          <w:rFonts w:ascii="Georgia" w:hAnsi="Georgia" w:eastAsia="Georgia"/>
          <w:b w:val="0"/>
          <w:i w:val="0"/>
          <w:color w:val="000000"/>
          <w:sz w:val="22"/>
        </w:rPr>
        <w:t>in diverse arenas, e.g. organizations such as NBSP.</w:t>
      </w:r>
    </w:p>
    <w:p>
      <w:pPr>
        <w:autoSpaceDN w:val="0"/>
        <w:autoSpaceDE w:val="0"/>
        <w:widowControl/>
        <w:spacing w:line="264" w:lineRule="auto" w:before="350" w:after="0"/>
        <w:ind w:left="1440" w:right="2448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>3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. Actively support and advertise for the Compass Project as the flagship program for </w:t>
      </w:r>
      <w:r>
        <w:rPr>
          <w:rFonts w:ascii="Georgia" w:hAnsi="Georgia" w:eastAsia="Georgia"/>
          <w:b w:val="0"/>
          <w:i w:val="0"/>
          <w:color w:val="000000"/>
          <w:sz w:val="22"/>
        </w:rPr>
        <w:t>mentorship and community-building among URM in the Department of Physics.</w:t>
      </w:r>
    </w:p>
    <w:p>
      <w:pPr>
        <w:autoSpaceDN w:val="0"/>
        <w:tabs>
          <w:tab w:pos="2160" w:val="left"/>
        </w:tabs>
        <w:autoSpaceDE w:val="0"/>
        <w:widowControl/>
        <w:spacing w:line="271" w:lineRule="auto" w:before="50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The Compass Project mission statement is currently being updated to make its first and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foremost priority the community betterment of URM, and in particular Black and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>Indigenous people of color.</w:t>
      </w:r>
    </w:p>
    <w:p>
      <w:pPr>
        <w:autoSpaceDN w:val="0"/>
        <w:autoSpaceDE w:val="0"/>
        <w:widowControl/>
        <w:spacing w:line="264" w:lineRule="auto" w:before="350" w:after="0"/>
        <w:ind w:left="1440" w:right="1728" w:firstLine="0"/>
        <w:jc w:val="center"/>
      </w:pPr>
      <w:r>
        <w:rPr>
          <w:rFonts w:ascii="Georgia" w:hAnsi="Georgia" w:eastAsia="Georgia"/>
          <w:b/>
          <w:i w:val="0"/>
          <w:color w:val="000000"/>
          <w:sz w:val="22"/>
        </w:rPr>
        <w:t>4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. Provide $1,000 of departmental funding per month and active advertisement for monthly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POC-specific programming (e.g. dinners and retreats) </w:t>
      </w:r>
      <w:r>
        <w:rPr>
          <w:rFonts w:ascii="Georgia" w:hAnsi="Georgia" w:eastAsia="Georgia"/>
          <w:b w:val="0"/>
          <w:i w:val="0"/>
          <w:color w:val="000000"/>
          <w:sz w:val="22"/>
          <w:u w:val="single"/>
        </w:rPr>
        <w:t>from the Fall 2020 semester onward</w:t>
      </w:r>
      <w:r>
        <w:rPr>
          <w:rFonts w:ascii="Georgia" w:hAnsi="Georgia" w:eastAsia="Georgia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1" w:lineRule="auto" w:before="350" w:after="0"/>
        <w:ind w:left="1440" w:right="1440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>5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. </w:t>
      </w:r>
      <w:r>
        <w:rPr>
          <w:rFonts w:ascii="Georgia" w:hAnsi="Georgia" w:eastAsia="Georgia"/>
          <w:b w:val="0"/>
          <w:i w:val="0"/>
          <w:color w:val="000000"/>
          <w:sz w:val="22"/>
          <w:u w:val="single"/>
        </w:rPr>
        <w:t>Before the Fall 2020 semester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, assess and communicate progress towards the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>recommendations of this letter and its accompanying</w:t>
      </w:r>
      <w:r>
        <w:rPr>
          <w:rFonts w:ascii="Georgia" w:hAnsi="Georgia" w:eastAsia="Georgia"/>
          <w:b w:val="0"/>
          <w:i w:val="0"/>
          <w:color w:val="1154CC"/>
          <w:sz w:val="22"/>
        </w:rPr>
        <w:t xml:space="preserve"> </w:t>
      </w:r>
      <w:r>
        <w:rPr>
          <w:rFonts w:ascii="Georgia" w:hAnsi="Georgia" w:eastAsia="Georgia"/>
          <w:b w:val="0"/>
          <w:i w:val="0"/>
          <w:color w:val="1154CC"/>
          <w:sz w:val="22"/>
          <w:u w:val="single"/>
        </w:rPr>
        <w:hyperlink r:id="rId11" w:history="1">
          <w:r>
            <w:rPr>
              <w:rStyle w:val="Hyperlink"/>
            </w:rPr>
            <w:t>action plan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, as well as the goals laid out in </w:t>
      </w:r>
      <w:r>
        <w:rPr>
          <w:rFonts w:ascii="Georgia" w:hAnsi="Georgia" w:eastAsia="Georgia"/>
          <w:b w:val="0"/>
          <w:i w:val="0"/>
          <w:color w:val="000000"/>
          <w:sz w:val="22"/>
        </w:rPr>
        <w:t>the</w:t>
      </w:r>
      <w:r>
        <w:rPr>
          <w:rFonts w:ascii="Georgia" w:hAnsi="Georgia" w:eastAsia="Georgia"/>
          <w:b w:val="0"/>
          <w:i w:val="0"/>
          <w:color w:val="1154CC"/>
          <w:sz w:val="22"/>
        </w:rPr>
        <w:t xml:space="preserve"> </w:t>
      </w:r>
      <w:r>
        <w:rPr>
          <w:rFonts w:ascii="Georgia" w:hAnsi="Georgia" w:eastAsia="Georgia"/>
          <w:b w:val="0"/>
          <w:i w:val="0"/>
          <w:color w:val="1154CC"/>
          <w:sz w:val="22"/>
          <w:u w:val="single"/>
        </w:rPr>
        <w:hyperlink r:id="rId13" w:history="1">
          <w:r>
            <w:rPr>
              <w:rStyle w:val="Hyperlink"/>
            </w:rPr>
            <w:t>2016 Equity, Inclusion and Diversity Strategic Plan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160" w:val="left"/>
        </w:tabs>
        <w:autoSpaceDE w:val="0"/>
        <w:widowControl/>
        <w:spacing w:line="262" w:lineRule="auto" w:before="50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The review of the Strategic Plan should be completed every two years in a subsequent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>report circulated to faculty, staff, postdocs, students, and other stakeholders.</w:t>
      </w:r>
    </w:p>
    <w:p>
      <w:pPr>
        <w:autoSpaceDN w:val="0"/>
        <w:autoSpaceDE w:val="0"/>
        <w:widowControl/>
        <w:spacing w:line="276" w:lineRule="auto" w:before="350" w:after="0"/>
        <w:ind w:left="1440" w:right="1440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>6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. Compile a classification list of racially insensitive and/or potentially discriminatory behavior,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ranging from microaggressions to Title VI / Title IX offenses, along with their respective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concrete repercussions. In addition, confirmed offenses of this list’s items should be taken into </w:t>
      </w:r>
      <w:r>
        <w:rPr>
          <w:rFonts w:ascii="Georgia" w:hAnsi="Georgia" w:eastAsia="Georgia"/>
          <w:b w:val="0"/>
          <w:i w:val="0"/>
          <w:color w:val="000000"/>
          <w:sz w:val="22"/>
        </w:rPr>
        <w:t>consideration for professors’ promotions, raises, and tenure.</w:t>
      </w:r>
    </w:p>
    <w:p>
      <w:pPr>
        <w:autoSpaceDN w:val="0"/>
        <w:tabs>
          <w:tab w:pos="2160" w:val="left"/>
        </w:tabs>
        <w:autoSpaceDE w:val="0"/>
        <w:widowControl/>
        <w:spacing w:line="276" w:lineRule="auto" w:before="50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  <w:u w:val="single"/>
        </w:rPr>
        <w:t>Before August 1, 2020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, hold a meeting with undergraduate and graduate students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present to discuss the establishment of a system for reporting transgressions on  the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classification list (e.g. a potentially anonymous grievance box specifically for reporting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>microaggressions or inappropriate comments).</w:t>
      </w:r>
    </w:p>
    <w:p>
      <w:pPr>
        <w:autoSpaceDN w:val="0"/>
        <w:tabs>
          <w:tab w:pos="2160" w:val="left"/>
        </w:tabs>
        <w:autoSpaceDE w:val="0"/>
        <w:widowControl/>
        <w:spacing w:line="262" w:lineRule="auto" w:before="50" w:after="0"/>
        <w:ind w:left="1800" w:right="230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Commit to making the results of investigations transparent to all physics faculty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>members.</w:t>
      </w:r>
    </w:p>
    <w:p>
      <w:pPr>
        <w:autoSpaceDN w:val="0"/>
        <w:tabs>
          <w:tab w:pos="2160" w:val="left"/>
        </w:tabs>
        <w:autoSpaceDE w:val="0"/>
        <w:widowControl/>
        <w:spacing w:line="262" w:lineRule="auto" w:before="50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Appoint a specific Person-of-Contact to manage communications, investigations, and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>repercussions pertaining to complaints.</w:t>
      </w:r>
    </w:p>
    <w:p>
      <w:pPr>
        <w:autoSpaceDN w:val="0"/>
        <w:autoSpaceDE w:val="0"/>
        <w:widowControl/>
        <w:spacing w:line="276" w:lineRule="auto" w:before="350" w:after="24"/>
        <w:ind w:left="1440" w:right="1440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>7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. Include a comprehensive and up-to-date list of resources for URM students on the Berkeley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Physics website </w:t>
      </w:r>
      <w:r>
        <w:rPr>
          <w:rFonts w:ascii="Georgia" w:hAnsi="Georgia" w:eastAsia="Georgia"/>
          <w:b w:val="0"/>
          <w:i w:val="0"/>
          <w:color w:val="000000"/>
          <w:sz w:val="22"/>
          <w:u w:val="single"/>
        </w:rPr>
        <w:t>by the beginning of the Spring 2021 semester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. Lack of accessibility of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information, especially concerning resources for URM students, is a significant obstacle to URM </w:t>
      </w:r>
      <w:r>
        <w:rPr>
          <w:rFonts w:ascii="Georgia" w:hAnsi="Georgia" w:eastAsia="Georgia"/>
          <w:b w:val="0"/>
          <w:i w:val="0"/>
          <w:color w:val="000000"/>
          <w:sz w:val="22"/>
        </w:rPr>
        <w:t>students’ success. The list should include, but should not be limited to: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1216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8" w:after="0"/>
              <w:ind w:left="900" w:right="10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type="dxa" w:w="8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2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2"/>
              </w:rPr>
              <w:t>A list of fellowships available for undergraduate students.</w:t>
            </w:r>
          </w:p>
          <w:p>
            <w:pPr>
              <w:autoSpaceDN w:val="0"/>
              <w:autoSpaceDE w:val="0"/>
              <w:widowControl/>
              <w:spacing w:line="240" w:lineRule="auto" w:before="50" w:after="0"/>
              <w:ind w:left="12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2"/>
              </w:rPr>
              <w:t>A list of funding sources for undergraduate research.</w:t>
            </w:r>
          </w:p>
          <w:p>
            <w:pPr>
              <w:autoSpaceDN w:val="0"/>
              <w:autoSpaceDE w:val="0"/>
              <w:widowControl/>
              <w:spacing w:line="240" w:lineRule="auto" w:before="50" w:after="0"/>
              <w:ind w:left="12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2"/>
              </w:rPr>
              <w:t>A list of REUs for URM.</w:t>
            </w:r>
          </w:p>
          <w:p>
            <w:pPr>
              <w:autoSpaceDN w:val="0"/>
              <w:autoSpaceDE w:val="0"/>
              <w:widowControl/>
              <w:spacing w:line="240" w:lineRule="auto" w:before="50" w:after="0"/>
              <w:ind w:left="12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2"/>
              </w:rPr>
              <w:t>Examples of successful applications to the aforementioned programs.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3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334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type="dxa" w:w="9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2"/>
              </w:rPr>
              <w:t>Different organizations and communities advocating for URM in physics and/or STEM</w:t>
            </w:r>
          </w:p>
        </w:tc>
      </w:tr>
    </w:tbl>
    <w:p>
      <w:pPr>
        <w:autoSpaceDN w:val="0"/>
        <w:autoSpaceDE w:val="0"/>
        <w:widowControl/>
        <w:spacing w:line="240" w:lineRule="auto" w:before="26" w:after="0"/>
        <w:ind w:left="216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2"/>
        </w:rPr>
        <w:t>fields.</w:t>
      </w:r>
    </w:p>
    <w:p>
      <w:pPr>
        <w:autoSpaceDN w:val="0"/>
        <w:tabs>
          <w:tab w:pos="2160" w:val="left"/>
        </w:tabs>
        <w:autoSpaceDE w:val="0"/>
        <w:widowControl/>
        <w:spacing w:line="238" w:lineRule="auto" w:before="5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>A formal process for undergrads to apply for research in the department.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78" w:lineRule="auto" w:before="350" w:after="0"/>
        <w:ind w:left="1440" w:right="1440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>8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. Commit to uplifting physicists of color within our department and the greater academic </w:t>
      </w:r>
      <w:r>
        <w:rPr>
          <w:rFonts w:ascii="Georgia" w:hAnsi="Georgia" w:eastAsia="Georgia"/>
          <w:b w:val="0"/>
          <w:i w:val="0"/>
          <w:color w:val="000000"/>
          <w:sz w:val="22"/>
        </w:rPr>
        <w:t>community: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Highlight accomplishments of scholars of color within Physics, e.g. at the first tea each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academic year, in the department newsletter, and as a hallway display on the first floor of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>each of the physics buildings.</w:t>
      </w:r>
    </w:p>
    <w:p>
      <w:pPr>
        <w:autoSpaceDN w:val="0"/>
        <w:tabs>
          <w:tab w:pos="2160" w:val="left"/>
        </w:tabs>
        <w:autoSpaceDE w:val="0"/>
        <w:widowControl/>
        <w:spacing w:line="262" w:lineRule="auto" w:before="50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Invite Black speakers to give Berkeley Physics lectures and colloquia (including the 290 </w:t>
      </w:r>
      <w:r>
        <w:tab/>
      </w:r>
      <w:r>
        <w:rPr>
          <w:rFonts w:ascii="Georgia" w:hAnsi="Georgia" w:eastAsia="Georgia"/>
          <w:b w:val="0"/>
          <w:i w:val="0"/>
          <w:color w:val="000000"/>
          <w:sz w:val="22"/>
        </w:rPr>
        <w:t>series, Oppenheimer lecture, etc.), including but not limited to speakers from HBCUs.</w:t>
      </w:r>
    </w:p>
    <w:p>
      <w:pPr>
        <w:autoSpaceDN w:val="0"/>
        <w:autoSpaceDE w:val="0"/>
        <w:widowControl/>
        <w:spacing w:line="276" w:lineRule="auto" w:before="350" w:after="0"/>
        <w:ind w:left="1440" w:right="1584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>9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. </w:t>
      </w:r>
      <w:r>
        <w:rPr>
          <w:rFonts w:ascii="Georgia" w:hAnsi="Georgia" w:eastAsia="Georgia"/>
          <w:b w:val="0"/>
          <w:i w:val="0"/>
          <w:color w:val="000000"/>
          <w:sz w:val="22"/>
          <w:u w:val="single"/>
        </w:rPr>
        <w:t>By August 2021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, create mandatory anti-racist trainings and workshops for faculty, staff and </w:t>
      </w:r>
      <w:r>
        <w:rPr>
          <w:rFonts w:ascii="Georgia" w:hAnsi="Georgia" w:eastAsia="Georgia"/>
          <w:b w:val="0"/>
          <w:i w:val="0"/>
          <w:color w:val="000000"/>
          <w:sz w:val="22"/>
        </w:rPr>
        <w:t>students, e.g. by consulting with the</w:t>
      </w:r>
      <w:r>
        <w:rPr>
          <w:rFonts w:ascii="Georgia" w:hAnsi="Georgia" w:eastAsia="Georgia"/>
          <w:b w:val="0"/>
          <w:i w:val="0"/>
          <w:color w:val="1154CC"/>
          <w:sz w:val="22"/>
        </w:rPr>
        <w:t xml:space="preserve"> </w:t>
      </w:r>
      <w:r>
        <w:rPr>
          <w:rFonts w:ascii="Georgia" w:hAnsi="Georgia" w:eastAsia="Georgia"/>
          <w:b w:val="0"/>
          <w:i w:val="0"/>
          <w:color w:val="1154CC"/>
          <w:sz w:val="22"/>
          <w:u w:val="single"/>
        </w:rPr>
        <w:hyperlink r:id="rId14" w:history="1">
          <w:r>
            <w:rPr>
              <w:rStyle w:val="Hyperlink"/>
            </w:rPr>
            <w:t>Centers for Educational Justice and Student Engagement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; </w:t>
      </w:r>
      <w:r>
        <w:rPr>
          <w:rFonts w:ascii="Georgia" w:hAnsi="Georgia" w:eastAsia="Georgia"/>
          <w:b w:val="0"/>
          <w:i w:val="0"/>
          <w:color w:val="000000"/>
          <w:sz w:val="22"/>
        </w:rPr>
        <w:t>attending</w:t>
      </w:r>
      <w:r>
        <w:rPr>
          <w:rFonts w:ascii="Georgia" w:hAnsi="Georgia" w:eastAsia="Georgia"/>
          <w:b w:val="0"/>
          <w:i w:val="0"/>
          <w:color w:val="1154CC"/>
          <w:sz w:val="22"/>
        </w:rPr>
        <w:t xml:space="preserve"> </w:t>
      </w:r>
      <w:r>
        <w:rPr>
          <w:rFonts w:ascii="Georgia" w:hAnsi="Georgia" w:eastAsia="Georgia"/>
          <w:b w:val="0"/>
          <w:i w:val="0"/>
          <w:color w:val="1154CC"/>
          <w:sz w:val="22"/>
          <w:u w:val="single"/>
        </w:rPr>
        <w:hyperlink r:id="rId15" w:history="1">
          <w:r>
            <w:rPr>
              <w:rStyle w:val="Hyperlink"/>
            </w:rPr>
            <w:t>this upcoming APS equity and inclusion webinar (June 24th)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2"/>
        </w:rPr>
        <w:t>; and reading</w:t>
      </w:r>
      <w:r>
        <w:rPr>
          <w:rFonts w:ascii="Georgia" w:hAnsi="Georgia" w:eastAsia="Georgia"/>
          <w:b w:val="0"/>
          <w:i w:val="0"/>
          <w:color w:val="1154CC"/>
          <w:sz w:val="22"/>
        </w:rPr>
        <w:t xml:space="preserve"> </w:t>
      </w:r>
      <w:r>
        <w:rPr>
          <w:rFonts w:ascii="Georgia" w:hAnsi="Georgia" w:eastAsia="Georgia"/>
          <w:b w:val="0"/>
          <w:i w:val="0"/>
          <w:color w:val="1154CC"/>
          <w:sz w:val="22"/>
          <w:u w:val="single"/>
        </w:rPr>
        <w:hyperlink r:id="rId16" w:history="1">
          <w:r>
            <w:rPr>
              <w:rStyle w:val="Hyperlink"/>
            </w:rPr>
            <w:t xml:space="preserve">Wheaton </w:t>
          </w:r>
        </w:hyperlink>
      </w:r>
      <w:r>
        <w:rPr>
          <w:rFonts w:ascii="Georgia" w:hAnsi="Georgia" w:eastAsia="Georgia"/>
          <w:b w:val="0"/>
          <w:i w:val="0"/>
          <w:color w:val="1154CC"/>
          <w:sz w:val="22"/>
          <w:u w:val="single"/>
        </w:rPr>
        <w:hyperlink r:id="rId16" w:history="1">
          <w:r>
            <w:rPr>
              <w:rStyle w:val="Hyperlink"/>
            </w:rPr>
            <w:t>College’s guide to Becoming an Anti-Racist Educator</w:t>
          </w:r>
        </w:hyperlink>
      </w:r>
      <w:r>
        <w:rPr>
          <w:rFonts w:ascii="Georgia" w:hAnsi="Georgia" w:eastAsia="Georgia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4" w:lineRule="auto" w:before="350" w:after="0"/>
        <w:ind w:left="1440" w:right="1728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>10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. Compose a formal statement addressed to the Chancellor advocating for the disarmament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and demilitarization of UCPD and BPD </w:t>
      </w:r>
      <w:r>
        <w:rPr>
          <w:rFonts w:ascii="Georgia" w:hAnsi="Georgia" w:eastAsia="Georgia"/>
          <w:b w:val="0"/>
          <w:i w:val="0"/>
          <w:color w:val="000000"/>
          <w:sz w:val="22"/>
          <w:u w:val="single"/>
        </w:rPr>
        <w:t>by August 1, 2020</w:t>
      </w:r>
      <w:r>
        <w:rPr>
          <w:rFonts w:ascii="Georgia" w:hAnsi="Georgia" w:eastAsia="Georgia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1" w:lineRule="auto" w:before="350" w:after="0"/>
        <w:ind w:left="1440" w:right="1440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>11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.  With undergraduate and graduate student input, create a required intersectional justice,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ethics, and history course for majors and graduate students in the department </w:t>
      </w:r>
      <w:r>
        <w:rPr>
          <w:rFonts w:ascii="Georgia" w:hAnsi="Georgia" w:eastAsia="Georgia"/>
          <w:b w:val="0"/>
          <w:i w:val="0"/>
          <w:color w:val="000000"/>
          <w:sz w:val="22"/>
          <w:u w:val="single"/>
        </w:rPr>
        <w:t xml:space="preserve">no later than Fall </w:t>
      </w:r>
      <w:r>
        <w:rPr>
          <w:rFonts w:ascii="Georgia" w:hAnsi="Georgia" w:eastAsia="Georgia"/>
          <w:b w:val="0"/>
          <w:i w:val="0"/>
          <w:color w:val="000000"/>
          <w:sz w:val="22"/>
          <w:u w:val="single"/>
        </w:rPr>
        <w:t>2022</w:t>
      </w:r>
      <w:r>
        <w:rPr>
          <w:rFonts w:ascii="Georgia" w:hAnsi="Georgia" w:eastAsia="Georgia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6" w:lineRule="auto" w:before="350" w:after="0"/>
        <w:ind w:left="1440" w:right="1584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>12.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 </w:t>
      </w:r>
      <w:r>
        <w:rPr>
          <w:rFonts w:ascii="Georgia" w:hAnsi="Georgia" w:eastAsia="Georgia"/>
          <w:b w:val="0"/>
          <w:i w:val="0"/>
          <w:color w:val="000000"/>
          <w:sz w:val="22"/>
          <w:u w:val="single"/>
        </w:rPr>
        <w:t>Before August 1, 2020</w:t>
      </w:r>
      <w:r>
        <w:rPr>
          <w:rFonts w:ascii="Georgia" w:hAnsi="Georgia" w:eastAsia="Georgia"/>
          <w:b w:val="0"/>
          <w:i w:val="0"/>
          <w:color w:val="000000"/>
          <w:sz w:val="22"/>
        </w:rPr>
        <w:t>, hold a department meeting which is</w:t>
      </w:r>
      <w:r>
        <w:rPr>
          <w:rFonts w:ascii="Georgia" w:hAnsi="Georgia" w:eastAsia="Georgia"/>
          <w:b/>
          <w:i w:val="0"/>
          <w:color w:val="000000"/>
          <w:sz w:val="22"/>
        </w:rPr>
        <w:t xml:space="preserve"> mandatory for all faculty, </w:t>
      </w:r>
      <w:r>
        <w:rPr>
          <w:rFonts w:ascii="Georgia" w:hAnsi="Georgia" w:eastAsia="Georgia"/>
          <w:b w:val="0"/>
          <w:i w:val="0"/>
          <w:color w:val="000000"/>
          <w:sz w:val="22"/>
        </w:rPr>
        <w:t>and open to staff, postdocs, graduate students, and undergraduate students, to</w:t>
      </w:r>
      <w:r>
        <w:rPr>
          <w:rFonts w:ascii="Georgia" w:hAnsi="Georgia" w:eastAsia="Georgia"/>
          <w:b/>
          <w:i w:val="0"/>
          <w:color w:val="000000"/>
          <w:sz w:val="22"/>
        </w:rPr>
        <w:t xml:space="preserve"> discuss the </w:t>
      </w:r>
      <w:r>
        <w:rPr>
          <w:rFonts w:ascii="Georgia" w:hAnsi="Georgia" w:eastAsia="Georgia"/>
          <w:b/>
          <w:i w:val="0"/>
          <w:color w:val="000000"/>
          <w:sz w:val="22"/>
        </w:rPr>
        <w:t>contents of the</w:t>
      </w:r>
      <w:r>
        <w:rPr>
          <w:rFonts w:ascii="Georgia" w:hAnsi="Georgia" w:eastAsia="Georgia"/>
          <w:b/>
          <w:i w:val="0"/>
          <w:color w:val="1154CC"/>
          <w:sz w:val="22"/>
        </w:rPr>
        <w:t xml:space="preserve"> </w:t>
      </w:r>
      <w:r>
        <w:rPr>
          <w:rFonts w:ascii="Georgia" w:hAnsi="Georgia" w:eastAsia="Georgia"/>
          <w:b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TEAM-UP</w:t>
          </w:r>
        </w:hyperlink>
      </w:r>
      <w:r>
        <w:rPr>
          <w:rFonts w:ascii="Georgia" w:hAnsi="Georgia" w:eastAsia="Georgia"/>
          <w:b/>
          <w:i w:val="0"/>
          <w:color w:val="000000"/>
          <w:sz w:val="22"/>
        </w:rPr>
        <w:t xml:space="preserve"> report, as well as the implementation of the demands in </w:t>
      </w:r>
      <w:r>
        <w:rPr>
          <w:rFonts w:ascii="Georgia" w:hAnsi="Georgia" w:eastAsia="Georgia"/>
          <w:b/>
          <w:i w:val="0"/>
          <w:color w:val="000000"/>
          <w:sz w:val="22"/>
        </w:rPr>
        <w:t>this letter and the accompanying full</w:t>
      </w:r>
      <w:r>
        <w:rPr>
          <w:rFonts w:ascii="Georgia" w:hAnsi="Georgia" w:eastAsia="Georgia"/>
          <w:b/>
          <w:i w:val="0"/>
          <w:color w:val="1154CC"/>
          <w:sz w:val="22"/>
        </w:rPr>
        <w:t xml:space="preserve"> </w:t>
      </w:r>
      <w:r>
        <w:rPr>
          <w:rFonts w:ascii="Georgia" w:hAnsi="Georgia" w:eastAsia="Georgia"/>
          <w:b/>
          <w:i w:val="0"/>
          <w:color w:val="1154CC"/>
          <w:sz w:val="22"/>
          <w:u w:val="single"/>
        </w:rPr>
        <w:hyperlink r:id="rId11" w:history="1">
          <w:r>
            <w:rPr>
              <w:rStyle w:val="Hyperlink"/>
            </w:rPr>
            <w:t>action plan</w:t>
          </w:r>
        </w:hyperlink>
      </w:r>
      <w:r>
        <w:rPr>
          <w:rFonts w:ascii="Georgia" w:hAnsi="Georgia" w:eastAsia="Georgia"/>
          <w:b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1" w:lineRule="auto" w:before="350" w:after="0"/>
        <w:ind w:left="1440" w:right="1440" w:firstLine="720"/>
        <w:jc w:val="lef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Every member of our department, from undergraduate to Chair, is responsible for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actively working towards the dismantlement of systemic racism and anti-Blackness in academia.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This document, as well as the full action plan, focuses on the action items that must be initiated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by the leadership of our department. We, the undersigned, look forward to working with the </w:t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department for each step of this long-overdue process, the importance of which cannot be </w:t>
      </w:r>
      <w:r>
        <w:rPr>
          <w:rFonts w:ascii="Georgia" w:hAnsi="Georgia" w:eastAsia="Georgia"/>
          <w:b w:val="0"/>
          <w:i w:val="0"/>
          <w:color w:val="000000"/>
          <w:sz w:val="22"/>
        </w:rPr>
        <w:t>overstated. We thank you for reading this letter and for beginning this conversation with us.</w:t>
      </w:r>
    </w:p>
    <w:p>
      <w:pPr>
        <w:autoSpaceDN w:val="0"/>
        <w:autoSpaceDE w:val="0"/>
        <w:widowControl/>
        <w:spacing w:line="240" w:lineRule="auto" w:before="350" w:after="0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2"/>
        </w:rPr>
        <w:t>Signed,</w:t>
      </w:r>
    </w:p>
    <w:p>
      <w:pPr>
        <w:autoSpaceDN w:val="0"/>
        <w:autoSpaceDE w:val="0"/>
        <w:widowControl/>
        <w:spacing w:line="264" w:lineRule="auto" w:before="350" w:after="0"/>
        <w:ind w:left="1440" w:right="1440" w:firstLine="0"/>
        <w:jc w:val="left"/>
      </w:pPr>
      <w:r>
        <w:rPr>
          <w:rFonts w:ascii="Georgia" w:hAnsi="Georgia" w:eastAsia="Georgia"/>
          <w:b w:val="0"/>
          <w:i/>
          <w:color w:val="000000"/>
          <w:sz w:val="22"/>
        </w:rPr>
        <w:t xml:space="preserve">Foregrounding the contributions of the students of color committee, and then followed by other </w:t>
      </w:r>
      <w:r>
        <w:rPr>
          <w:rFonts w:ascii="Georgia" w:hAnsi="Georgia" w:eastAsia="Georgia"/>
          <w:b w:val="0"/>
          <w:i/>
          <w:color w:val="000000"/>
          <w:sz w:val="22"/>
        </w:rPr>
        <w:t>community members in alphabetical order:</w:t>
      </w:r>
    </w:p>
    <w:p>
      <w:pPr>
        <w:autoSpaceDN w:val="0"/>
        <w:autoSpaceDE w:val="0"/>
        <w:widowControl/>
        <w:spacing w:line="264" w:lineRule="auto" w:before="350" w:after="0"/>
        <w:ind w:left="1440" w:right="6768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Jessica Avva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>Milo Buitrago-Casas (Graduate student)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83" w:lineRule="auto" w:before="1450" w:after="0"/>
        <w:ind w:left="1440" w:right="648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Jeske Dioquino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Cesar Gonzalez Renteria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Nicole Greene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Shannon Haley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Donez Horton-Bailey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Aashrita Mangu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Madeline Monroy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Vikram Nagarajan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Andrés Franco Valiente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Tianrui Xu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Victoria Xu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>Adrianne Zhong (Graduate student)</w:t>
      </w:r>
    </w:p>
    <w:p>
      <w:pPr>
        <w:autoSpaceDN w:val="0"/>
        <w:autoSpaceDE w:val="0"/>
        <w:widowControl/>
        <w:spacing w:line="286" w:lineRule="auto" w:before="350" w:after="0"/>
        <w:ind w:left="1440" w:right="6192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Caytyn Abono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David Abramovitch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Tylor Adkins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Isabel Aguilar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Burhan Ahmed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Kamphol Akkaravarawong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Alberto Alonso (Postdoc)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Sulaiman Alvi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Jeremy Axelrod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Samuel Badman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Raphael Baer-Way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Vamshi Balanaga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Ella Banyas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Jacqueline Beechert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Maya Berlin-Udi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Madeline Bernstein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Prabudhya Bhattacharyya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Andreas Biekert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Marcus Bintz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Charles Brown (Postdoc)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Micah Brush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Newton Cheng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Samuel Ciocys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Taylor Cookmeyer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Lance Corbett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Kayla Currier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Nicholas Dale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Mario D’Andrea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Stefan Divic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>Sam Dixon (Graduate student)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auto" w:before="1450" w:after="0"/>
        <w:ind w:left="1440" w:right="5904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Elizabeth Donoway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Elizabeth Dresselhaus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James Egelhoff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Daniel Eilbott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Scott Eustice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Benjamin Foster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Stephen Gant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Daniel Gardeazabal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Claire Gasque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Sophia Gaynes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Neil Glikin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Eduardo Gonzalez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Eleanor Hall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Gwen Hanley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Elizabeth Hanson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Isaac Harris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Andrea Herman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Todd Hirtler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Emily Hollingworth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Valerie Hsieh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Nicholas Huang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Joshua A. Isaacs (Postdoc)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Helia Kamal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Hannah Klion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Spencer Kofford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Samuel Kohn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Jon Kruppe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Daniel La Rocco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Ella Lachman (Postdoc)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Katie Latimer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Francisco Leal Machado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Nathaniel Leslie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Sylvia Lewin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Jonathan Liu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Marie Lu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Sandra Lucero-Ramirez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Anasuya Lyons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Peter Madigan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Kush Maheshwari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Nikola Maksimovic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Eran Maniv (Postdoc)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Carl Marth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>William McCormack (Graduate student)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auto" w:before="1450" w:after="0"/>
        <w:ind w:left="1440" w:right="5904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Robert McGehee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Gregory Meyer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Nishant Mishra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Brad Mitchell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Shaunak Modak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Thomas Mittiga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Sara Mouradian (Postdoc)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Chitraang Murdia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Ravi Naik (Postdoc)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Nathan Ng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Gregory Ottino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Zachary Pagel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Daniel Parker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Gabriel Perko-Engel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Elizabeth Peterson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Alejandro Pelcastre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Emma Regan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Neal Reynolds (Postdoc)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Fatima Rodriguez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Josue Rodriguez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Roger Roglans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Zachary Ross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Ben Saarel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Noah Sailer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Michael Santos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Sai Neha Santpur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Thomas Schuster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Chirag Sharma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Jamie Simon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Ashwin Singh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Karthik Siva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Max Smiley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Conrad Stansbury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Vincent Su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Susana Torres-Londono (Undergraduate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Iqbal Utama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Vetri Velan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Kenneth Vetter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Hannah Weaver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Junwen Xiong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Winston Yin (Graduate student)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Alexander Zibrov (Postdoc)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>Charlie Snell (Undergraduate student)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1750" w:after="0"/>
        <w:ind w:left="1440" w:right="0" w:firstLine="0"/>
        <w:jc w:val="left"/>
      </w:pPr>
      <w:r>
        <w:rPr>
          <w:rFonts w:ascii="Georgia" w:hAnsi="Georgia" w:eastAsia="Georgia"/>
          <w:b w:val="0"/>
          <w:i/>
          <w:color w:val="000000"/>
          <w:sz w:val="22"/>
        </w:rPr>
        <w:t>Signatures of Department of Physics Faculty and Staff, in solidarity:</w:t>
      </w:r>
    </w:p>
    <w:p>
      <w:pPr>
        <w:autoSpaceDN w:val="0"/>
        <w:autoSpaceDE w:val="0"/>
        <w:widowControl/>
        <w:spacing w:line="283" w:lineRule="auto" w:before="350" w:after="0"/>
        <w:ind w:left="1440" w:right="7632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James Analytis (Faculty)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Carlos Bustamante (Staff)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Kathleen Cooney (Staff)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Barbara Jacak (Professor)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Brett Laugtug (Staff)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Simon Leaver-Appelman (Staff)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Kathy Lee (Staff)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Joelle Miles (Staff)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Elizabeth Nakahama (Staff)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 xml:space="preserve">Donna Sakima (Staff) </w:t>
      </w:r>
      <w:r>
        <w:br/>
      </w:r>
      <w:r>
        <w:rPr>
          <w:rFonts w:ascii="Georgia" w:hAnsi="Georgia" w:eastAsia="Georgia"/>
          <w:b w:val="0"/>
          <w:i w:val="0"/>
          <w:color w:val="000000"/>
          <w:sz w:val="22"/>
        </w:rPr>
        <w:t>Claudia Trujillo (Staff)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articlesforjustice.org/" TargetMode="External"/><Relationship Id="rId10" Type="http://schemas.openxmlformats.org/officeDocument/2006/relationships/hyperlink" Target="https://www.aip.org/sites/default/files/aipcorp/files/teamup-full-report.pdf" TargetMode="External"/><Relationship Id="rId11" Type="http://schemas.openxmlformats.org/officeDocument/2006/relationships/hyperlink" Target="https://docs.google.com/document/d/1ioeb5BWG1wh1-vRZ_PmWb9RncTvmuw58FJD0CN-z-xQ/" TargetMode="External"/><Relationship Id="rId12" Type="http://schemas.openxmlformats.org/officeDocument/2006/relationships/hyperlink" Target="https://admissions.ucsc.edu/visit/sio/" TargetMode="External"/><Relationship Id="rId13" Type="http://schemas.openxmlformats.org/officeDocument/2006/relationships/hyperlink" Target="https://physics.berkeley.edu/sites/default/files/_/strategic_plan_eid_may_2016.pdf" TargetMode="External"/><Relationship Id="rId14" Type="http://schemas.openxmlformats.org/officeDocument/2006/relationships/hyperlink" Target="https://campusclimate.berkeley.edu/students/ejce/about" TargetMode="External"/><Relationship Id="rId15" Type="http://schemas.openxmlformats.org/officeDocument/2006/relationships/hyperlink" Target="https://www.aps.org/programs/minorities/webinar.cfm" TargetMode="External"/><Relationship Id="rId16" Type="http://schemas.openxmlformats.org/officeDocument/2006/relationships/hyperlink" Target="https://wheatoncollege.edu/academics/special-projects-initiatives/center-for-collaborative-teaching-and-learning/anti-racist-educ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