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0" w:lineRule="auto" w:before="146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1154CC"/>
          <w:sz w:val="36"/>
          <w:u w:val="single"/>
        </w:rPr>
        <w:hyperlink r:id="rId9" w:history="1">
          <w:r>
            <w:rPr>
              <w:rStyle w:val="Hyperlink"/>
            </w:rPr>
            <w:t>DIRECT TO SIGNATURES</w:t>
          </w:r>
        </w:hyperlink>
      </w:r>
    </w:p>
    <w:p>
      <w:pPr>
        <w:autoSpaceDN w:val="0"/>
        <w:autoSpaceDE w:val="0"/>
        <w:widowControl/>
        <w:spacing w:line="245" w:lineRule="auto" w:before="270" w:after="0"/>
        <w:ind w:left="1872" w:right="1872" w:firstLine="0"/>
        <w:jc w:val="center"/>
      </w:pP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Note: This text can be reused as a template for letters to other departments, divisions, universities, etc.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To view the letter written solely by Black Graduate Students of EEMB, click </w:t>
      </w:r>
      <w:r>
        <w:rPr>
          <w:rFonts w:ascii="Gautami" w:hAnsi="Gautami" w:eastAsia="Gautami"/>
          <w:b w:val="0"/>
          <w:i w:val="0"/>
          <w:color w:val="000000"/>
          <w:sz w:val="20"/>
        </w:rPr>
        <w:t>​</w:t>
      </w:r>
      <w:r>
        <w:rPr>
          <w:rFonts w:ascii="Times New Roman" w:hAnsi="Times New Roman" w:eastAsia="Times New Roman"/>
          <w:b w:val="0"/>
          <w:i/>
          <w:color w:val="1154CC"/>
          <w:sz w:val="20"/>
          <w:u w:val="single"/>
        </w:rPr>
        <w:hyperlink r:id="rId10" w:history="1">
          <w:r>
            <w:rPr>
              <w:rStyle w:val="Hyperlink"/>
            </w:rPr>
            <w:t>HERE</w:t>
          </w:r>
        </w:hyperlink>
      </w:r>
      <w:r>
        <w:rPr>
          <w:rFonts w:ascii="Gautami" w:hAnsi="Gautami" w:eastAsia="Gautami"/>
          <w:b w:val="0"/>
          <w:i w:val="0"/>
          <w:strike/>
          <w:color w:val="1154CC"/>
          <w:sz w:val="20"/>
        </w:rPr>
        <w:hyperlink r:id="rId10" w:history="1">
          <w:r>
            <w:rPr>
              <w:rStyle w:val="Hyperlink"/>
            </w:rPr>
            <w:t>​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.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To view this document in web format, click </w:t>
      </w:r>
      <w:r>
        <w:rPr>
          <w:rFonts w:ascii="Gautami" w:hAnsi="Gautami" w:eastAsia="Gautami"/>
          <w:b w:val="0"/>
          <w:i w:val="0"/>
          <w:strike/>
          <w:color w:val="000000"/>
          <w:sz w:val="20"/>
        </w:rPr>
        <w:hyperlink r:id="rId11" w:history="1">
          <w:r>
            <w:rPr>
              <w:rStyle w:val="Hyperlink"/>
            </w:rPr>
            <w:t>​</w:t>
          </w:r>
        </w:hyperlink>
      </w:r>
      <w:r>
        <w:rPr>
          <w:rFonts w:ascii="Times New Roman" w:hAnsi="Times New Roman" w:eastAsia="Times New Roman"/>
          <w:b w:val="0"/>
          <w:i/>
          <w:color w:val="1154CC"/>
          <w:sz w:val="20"/>
          <w:u w:val="single"/>
        </w:rPr>
        <w:hyperlink r:id="rId11" w:history="1">
          <w:r>
            <w:rPr>
              <w:rStyle w:val="Hyperlink"/>
            </w:rPr>
            <w:t>HERE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0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30" w:lineRule="auto" w:before="224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July 1, 2020 </w:t>
      </w:r>
    </w:p>
    <w:p>
      <w:pPr>
        <w:autoSpaceDN w:val="0"/>
        <w:autoSpaceDE w:val="0"/>
        <w:widowControl/>
        <w:spacing w:line="230" w:lineRule="auto" w:before="394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Dear All UCSB EEMB Faculty Members: </w:t>
      </w:r>
    </w:p>
    <w:p>
      <w:pPr>
        <w:autoSpaceDN w:val="0"/>
        <w:autoSpaceDE w:val="0"/>
        <w:widowControl/>
        <w:spacing w:line="245" w:lineRule="auto" w:before="394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We, the Ecology, Evolution, and Marine Biology (EEMB) graduate students of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University of California, Santa Barbara (UCSB), support the recent statements of individual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faculty members and the UC Faculty Senate acknowledging that systemic anti-Black racism 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prevalent in our society and academia. Yet, alone, these sentiments feel hollow. We stand with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Black Graduate Students of EEMB. We agree with them that the challenges faced by Black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other underrepresented students in EEMB require systemic change.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We fully endorse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/>
          <w:i w:val="0"/>
          <w:color w:val="1154CC"/>
          <w:sz w:val="24"/>
          <w:u w:val="single"/>
        </w:rPr>
        <w:hyperlink r:id="rId10" w:history="1">
          <w:r>
            <w:rPr>
              <w:rStyle w:val="Hyperlink"/>
            </w:rPr>
            <w:t>the letter</w:t>
          </w:r>
        </w:hyperlink>
      </w:r>
      <w:r>
        <w:rPr>
          <w:rFonts w:ascii="Times New Roman" w:hAnsi="Times New Roman" w:eastAsia="Times New Roman"/>
          <w:b/>
          <w:i w:val="0"/>
          <w:color w:val="1154CC"/>
          <w:sz w:val="24"/>
        </w:rPr>
        <w:t xml:space="preserve"> </w:t>
      </w:r>
      <w:r>
        <w:rPr>
          <w:rFonts w:ascii="Times New Roman" w:hAnsi="Times New Roman" w:eastAsia="Times New Roman"/>
          <w:b/>
          <w:i w:val="0"/>
          <w:color w:val="1154CC"/>
          <w:sz w:val="24"/>
          <w:u w:val="single"/>
        </w:rPr>
        <w:hyperlink r:id="rId10" w:history="1">
          <w:r>
            <w:rPr>
              <w:rStyle w:val="Hyperlink"/>
            </w:rPr>
            <w:t>they recently wrote</w:t>
          </w:r>
        </w:hyperlink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to faculty, staff, and administration, and call for you to prioritize the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demands in that letter. </w:t>
      </w:r>
    </w:p>
    <w:p>
      <w:pPr>
        <w:autoSpaceDN w:val="0"/>
        <w:autoSpaceDE w:val="0"/>
        <w:widowControl/>
        <w:spacing w:line="262" w:lineRule="auto" w:before="394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graduate students, we have already begun taking actions to alter our ways of thinking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and work towards this change.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However, as faculty, your priorities up until this point have not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made us proud to call ourselves students of this department. We need you to internalize that your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individual and collective actions (or inactions) guide social norms and student mindsets, and that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glacial pace at which you have worked collectively to dismantle deeply ingrained racism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within our fields has been inexcusable. With your power to shape the future of our disciplines,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demand that, as faculty of EEMB, you move beyond performative gestures of support for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diversity and commit to concrete actions within our department, some of which we outline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below. </w:t>
      </w:r>
    </w:p>
    <w:p>
      <w:pPr>
        <w:autoSpaceDN w:val="0"/>
        <w:autoSpaceDE w:val="0"/>
        <w:widowControl/>
        <w:spacing w:line="281" w:lineRule="auto" w:before="394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While the Black Lives Matter movement and national response against anti-Black police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brutality have been a catalyst for the timing of this statement, our demands reflect a culmination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graduate student dissatisfaction with the lack of meaningful anti-racist action in the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department. In response, we formed a graduate student committee for the advancement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Diversity, Equity, Inclusion, and Wellness (DEIW) in EEMB. This committee distributed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survey in November 2019, with condemning results. Of 45 graduate student respondents, 66%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identified bias against underrepresented students and 83% identified lack of support for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underrepresented students as problems within EEMB. Importantly, the only respondents who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perceived the department as offering “good” or “fantastic” support to students from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underrepresented ethnicities or cultural backgrounds were students who identified as white. </w:t>
      </w:r>
    </w:p>
    <w:p>
      <w:pPr>
        <w:autoSpaceDN w:val="0"/>
        <w:autoSpaceDE w:val="0"/>
        <w:widowControl/>
        <w:spacing w:line="245" w:lineRule="auto" w:before="142" w:after="0"/>
        <w:ind w:left="2160" w:right="1386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Edits: The text of the first paragraph was amended 07/2/2020 12:01 AM to explicitly state that “we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fully endorse the letter [Black Graduate Students of EEMB]  recently wrote to faculty, staff, and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administration, and call for you to prioritize the demands in that letter”. Links to letter added 7/3.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auto" w:before="17952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current global momentum for reform gives us a unique opportunity to be at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forefront of change in science, technology, engineering, and mathematics (STEM), and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highlights the need for concrete and immediate action at all levels. We therefore ask all faculty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not only invest in continual reassessment of departmental culture, student recruitment, and hiring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practices, but to also engage in immediate actions to dismantle white supremacy. </w:t>
      </w:r>
    </w:p>
    <w:p>
      <w:pPr>
        <w:autoSpaceDN w:val="0"/>
        <w:autoSpaceDE w:val="0"/>
        <w:widowControl/>
        <w:spacing w:line="278" w:lineRule="auto" w:before="396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need mentors worth emulating—ones that elevate the voices of students of color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challenge the unconscious biases of those of us whose opportunities to study in this department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stem from privilege and disproportionate access. We measure the success of our department not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merely by the metrics that currently and historically have dominated STEM (many of which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perpetuate disparities in opportunity), but by the extent to which the department continually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seeks out, identifies, and eliminates systemic bias and inequity in the fields of ecology,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evolution, and marine biology. </w:t>
      </w:r>
    </w:p>
    <w:p>
      <w:pPr>
        <w:autoSpaceDN w:val="0"/>
        <w:autoSpaceDE w:val="0"/>
        <w:widowControl/>
        <w:spacing w:line="274" w:lineRule="auto" w:before="396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demand that faculty convene a mandatory town hall with all faculty, staff,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administrators to identify and overcome the systemic barriers and discriminatory practices that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perpetuate anti-Black racism. Ultimately, our demands listed will promote diversity, equity,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inclusion (DEI) for all oppressed people in our academic community. </w:t>
      </w:r>
    </w:p>
    <w:p>
      <w:pPr>
        <w:autoSpaceDN w:val="0"/>
        <w:autoSpaceDE w:val="0"/>
        <w:widowControl/>
        <w:spacing w:line="230" w:lineRule="auto" w:before="396" w:after="0"/>
        <w:ind w:left="21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Our demands are divided across five domains: </w:t>
      </w:r>
    </w:p>
    <w:p>
      <w:pPr>
        <w:autoSpaceDN w:val="0"/>
        <w:autoSpaceDE w:val="0"/>
        <w:widowControl/>
        <w:spacing w:line="276" w:lineRule="auto" w:before="396" w:after="0"/>
        <w:ind w:left="2520" w:right="302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1. Student Recruitment and Support Procedures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2. Graduate and Undergraduate Program &amp; Curriculum Design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 Hiring and Career Advancement Procedures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4. Culture and Capacity Building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5. Accountability and Evaluation </w:t>
      </w:r>
    </w:p>
    <w:p>
      <w:pPr>
        <w:autoSpaceDN w:val="0"/>
        <w:autoSpaceDE w:val="0"/>
        <w:widowControl/>
        <w:spacing w:line="274" w:lineRule="auto" w:before="350" w:after="0"/>
        <w:ind w:left="1440" w:right="1584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facilitate rapid and lasting change, we urge faculty to lead the department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undertaking these actions. As graduate students, we lack the power and tenure to ensure that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these initiatives are implemented on a departmental level, though by signing this document we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agree to support you in the creation and implementation of these demands.</w:t>
      </w:r>
    </w:p>
    <w:p>
      <w:pPr>
        <w:autoSpaceDN w:val="0"/>
        <w:autoSpaceDE w:val="0"/>
        <w:widowControl/>
        <w:spacing w:line="245" w:lineRule="auto" w:before="394" w:after="0"/>
        <w:ind w:left="1440" w:right="1584" w:firstLine="72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We have prepared an overall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/>
          <w:i w:val="0"/>
          <w:color w:val="1154CC"/>
          <w:sz w:val="24"/>
          <w:u w:val="single"/>
        </w:rPr>
        <w:t>Summary of our Demands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, as well as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/>
          <w:i w:val="0"/>
          <w:color w:val="1154CC"/>
          <w:sz w:val="24"/>
          <w:u w:val="single"/>
        </w:rPr>
        <w:t xml:space="preserve">Appendices 1–5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detailing action items within each of the five domains.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each subcategory within these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domains we have included the following along with references: </w:t>
      </w:r>
    </w:p>
    <w:p>
      <w:pPr>
        <w:autoSpaceDN w:val="0"/>
        <w:tabs>
          <w:tab w:pos="2520" w:val="left"/>
        </w:tabs>
        <w:autoSpaceDE w:val="0"/>
        <w:widowControl/>
        <w:spacing w:line="230" w:lineRule="auto" w:before="394" w:after="0"/>
        <w:ind w:left="20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 overview of the department’s current practices </w:t>
      </w:r>
    </w:p>
    <w:p>
      <w:pPr>
        <w:autoSpaceDN w:val="0"/>
        <w:autoSpaceDE w:val="0"/>
        <w:widowControl/>
        <w:spacing w:line="230" w:lineRule="auto" w:before="658" w:after="0"/>
        <w:ind w:left="0" w:right="138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2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1860" w:val="left"/>
          <w:tab w:pos="1940" w:val="left"/>
          <w:tab w:pos="2160" w:val="left"/>
          <w:tab w:pos="2520" w:val="left"/>
        </w:tabs>
        <w:autoSpaceDE w:val="0"/>
        <w:widowControl/>
        <w:spacing w:line="245" w:lineRule="auto" w:before="33132" w:after="0"/>
        <w:ind w:left="1440" w:right="129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detailed description of each action item we demand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III.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Examples of programs that may serve as models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have also created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/>
          <w:i w:val="0"/>
          <w:color w:val="1154CC"/>
          <w:sz w:val="24"/>
          <w:u w:val="single"/>
        </w:rPr>
        <w:t>Appendices 6–8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provide a list of administrative resources,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additional UCSB institutional resources, and funding opportunities for further investigation by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department. While we have focused on institutional actions, meaningful change will require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fundamental cultural and ideological shift in our department and academia. This process begins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 reflecting on personal prejudices and blind spots, as well as committing to actionable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change. Thus, 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/>
          <w:i w:val="0"/>
          <w:color w:val="1154CC"/>
          <w:sz w:val="24"/>
          <w:u w:val="single"/>
        </w:rPr>
        <w:t>final Appendix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is an introductory list of additional reading resources for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personal or group reflection to complement those highlighted within each domain. </w:t>
      </w:r>
    </w:p>
    <w:p>
      <w:pPr>
        <w:autoSpaceDN w:val="0"/>
        <w:autoSpaceDE w:val="0"/>
        <w:widowControl/>
        <w:spacing w:line="276" w:lineRule="auto" w:before="396" w:after="0"/>
        <w:ind w:left="1440" w:right="1728" w:firstLine="72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Immediate faculty discussion that includes student representation is a necessary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first step by which the department can quickly begin transparent and action-oriented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growth. Without a concerted effort from the faculty to begin this process, as outlined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below, we will actively inform prospective students and publicize the lack of response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within and beyond the university. </w:t>
      </w:r>
    </w:p>
    <w:p>
      <w:pPr>
        <w:autoSpaceDN w:val="0"/>
        <w:autoSpaceDE w:val="0"/>
        <w:widowControl/>
        <w:spacing w:line="230" w:lineRule="auto" w:before="39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Within two weeks we demand: </w:t>
      </w:r>
    </w:p>
    <w:p>
      <w:pPr>
        <w:autoSpaceDN w:val="0"/>
        <w:autoSpaceDE w:val="0"/>
        <w:widowControl/>
        <w:spacing w:line="254" w:lineRule="auto" w:before="392" w:after="0"/>
        <w:ind w:left="2160" w:right="1584" w:hanging="36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All EEMB faculty, especially tenured faculty who hold higher positions of power in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department and institution,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provide a signed public response to this letter.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letter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should reference each domain, including how actions will be distributed among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individual faculty members and administrators, and accountability measures for faculty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who refuse to participate in this process. If consensus on a singular response is not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reached within the two weeks individual faculty members or groups of faculty can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 alternative statements. </w:t>
      </w:r>
    </w:p>
    <w:p>
      <w:pPr>
        <w:autoSpaceDN w:val="0"/>
        <w:autoSpaceDE w:val="0"/>
        <w:widowControl/>
        <w:spacing w:line="245" w:lineRule="auto" w:before="392" w:after="0"/>
        <w:ind w:left="2160" w:right="1296" w:hanging="36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The scheduling and draft agenda for an open faculty meeting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that all students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postdoctoral scholars may attend (with some students designated to speak as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representatives). Furthermore, we demand that one faculty meeting every month devote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substantial time to discuss progress towards the goal of eliminating racism and promoting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diversity, equity, inclusion and wellness in the department. </w:t>
      </w:r>
    </w:p>
    <w:p>
      <w:pPr>
        <w:autoSpaceDN w:val="0"/>
        <w:autoSpaceDE w:val="0"/>
        <w:widowControl/>
        <w:spacing w:line="230" w:lineRule="auto" w:before="39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Within six weeks we demand: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86" w:after="0"/>
        <w:ind w:left="1800" w:right="230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 action plan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that details timelines to address each demand. We offer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collaborate with you on this document. </w:t>
      </w:r>
    </w:p>
    <w:p>
      <w:pPr>
        <w:autoSpaceDN w:val="0"/>
        <w:tabs>
          <w:tab w:pos="2160" w:val="left"/>
        </w:tabs>
        <w:autoSpaceDE w:val="0"/>
        <w:widowControl/>
        <w:spacing w:line="259" w:lineRule="auto" w:before="394" w:after="0"/>
        <w:ind w:left="1440" w:right="144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Further inaction by faculty would not only signify to us your acceptance of current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systemic racism in academia and the EEMB department, but would also guarantee that inequity </w:t>
      </w:r>
    </w:p>
    <w:p>
      <w:pPr>
        <w:autoSpaceDN w:val="0"/>
        <w:autoSpaceDE w:val="0"/>
        <w:widowControl/>
        <w:spacing w:line="230" w:lineRule="auto" w:before="718" w:after="0"/>
        <w:ind w:left="0" w:right="138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3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69" w:lineRule="auto" w:before="48972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exclusion will continue to harm current and future generations of scientists. Without united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action by the faculty to prioritize these issues, we cannot in good faith recommend our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department to prospective students, collaborators or invited speakers. </w:t>
      </w:r>
    </w:p>
    <w:p>
      <w:pPr>
        <w:autoSpaceDN w:val="0"/>
        <w:autoSpaceDE w:val="0"/>
        <w:widowControl/>
        <w:spacing w:line="278" w:lineRule="auto" w:before="66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the people who are most actively pursuing change are people who are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underrepresented in our department, we understand that backlash from faculty who do not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the severity of these issues may be more intense because of underlying racism.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Therefore, individual faculty must take it upon themselves to protect these students by engaging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hard conversations with their colleagues. We ask EEMB faculty to publicly commit to these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demands and ensure an environment intolerant of racism and bias and inclusive of all. </w:t>
      </w:r>
    </w:p>
    <w:p>
      <w:pPr>
        <w:autoSpaceDN w:val="0"/>
        <w:autoSpaceDE w:val="0"/>
        <w:widowControl/>
        <w:spacing w:line="230" w:lineRule="auto" w:before="1056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Solidarity, </w:t>
      </w:r>
    </w:p>
    <w:p>
      <w:pPr>
        <w:autoSpaceDN w:val="0"/>
        <w:autoSpaceDE w:val="0"/>
        <w:widowControl/>
        <w:spacing w:line="230" w:lineRule="auto" w:before="396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EEMB and IGPMS graduate students and other endorsers </w:t>
      </w:r>
    </w:p>
    <w:p>
      <w:pPr>
        <w:autoSpaceDN w:val="0"/>
        <w:autoSpaceDE w:val="0"/>
        <w:widowControl/>
        <w:spacing w:line="230" w:lineRule="auto" w:before="408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/>
          <w:color w:val="1154CC"/>
          <w:sz w:val="36"/>
          <w:u w:val="single"/>
        </w:rPr>
        <w:hyperlink r:id="rId12" w:history="1">
          <w:r>
            <w:rPr>
              <w:rStyle w:val="Hyperlink"/>
            </w:rPr>
            <w:t>Click to sign</w:t>
          </w:r>
        </w:hyperlink>
      </w:r>
    </w:p>
    <w:p>
      <w:pPr>
        <w:autoSpaceDN w:val="0"/>
        <w:autoSpaceDE w:val="0"/>
        <w:widowControl/>
        <w:spacing w:line="230" w:lineRule="auto" w:before="98" w:after="0"/>
        <w:ind w:left="1800" w:right="0" w:firstLine="0"/>
        <w:jc w:val="left"/>
      </w:pPr>
      <w:r>
        <w:rPr>
          <w:rFonts w:ascii="Times New Roman" w:hAnsi="Times New Roman" w:eastAsia="Times New Roman"/>
          <w:b w:val="0"/>
          <w:i/>
          <w:color w:val="1154CC"/>
          <w:sz w:val="36"/>
          <w:u w:val="single"/>
        </w:rPr>
        <w:hyperlink r:id="rId9" w:history="1">
          <w:r>
            <w:rPr>
              <w:rStyle w:val="Hyperlink"/>
            </w:rPr>
            <w:t>Click to view signatures</w:t>
          </w:r>
        </w:hyperlink>
      </w:r>
    </w:p>
    <w:p>
      <w:pPr>
        <w:autoSpaceDN w:val="0"/>
        <w:autoSpaceDE w:val="0"/>
        <w:widowControl/>
        <w:spacing w:line="230" w:lineRule="auto" w:before="7232" w:after="0"/>
        <w:ind w:left="0" w:right="138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4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6482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>Summary of Demands</w:t>
      </w:r>
    </w:p>
    <w:p>
      <w:pPr>
        <w:autoSpaceDN w:val="0"/>
        <w:autoSpaceDE w:val="0"/>
        <w:widowControl/>
        <w:spacing w:line="139" w:lineRule="auto" w:before="294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1.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Student Recruitment and Support Procedures </w:t>
      </w:r>
    </w:p>
    <w:p>
      <w:pPr>
        <w:autoSpaceDN w:val="0"/>
        <w:autoSpaceDE w:val="0"/>
        <w:widowControl/>
        <w:spacing w:line="139" w:lineRule="auto" w:before="64" w:after="0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A5394"/>
          <w:sz w:val="24"/>
        </w:rPr>
        <w:t>1.1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autami" w:hAnsi="Gautami" w:eastAsia="Gautami"/>
          <w:b w:val="0"/>
          <w:i w:val="0"/>
          <w:color w:val="0A5394"/>
          <w:sz w:val="24"/>
        </w:rPr>
        <w:t>​</w:t>
      </w:r>
      <w:r>
        <w:rPr>
          <w:rFonts w:ascii="Times New Roman" w:hAnsi="Times New Roman" w:eastAsia="Times New Roman"/>
          <w:b/>
          <w:i w:val="0"/>
          <w:color w:val="0A5394"/>
          <w:sz w:val="24"/>
        </w:rPr>
        <w:t xml:space="preserve">Increase equity and transparency in graduate student recruitment. </w:t>
      </w:r>
    </w:p>
    <w:p>
      <w:pPr>
        <w:autoSpaceDN w:val="0"/>
        <w:autoSpaceDE w:val="0"/>
        <w:widowControl/>
        <w:spacing w:line="245" w:lineRule="auto" w:before="64" w:after="0"/>
        <w:ind w:left="2160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1.1 A)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Include graduate students and postdoctoral scholars on graduate student admission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committees. </w:t>
      </w:r>
    </w:p>
    <w:p>
      <w:pPr>
        <w:autoSpaceDN w:val="0"/>
        <w:autoSpaceDE w:val="0"/>
        <w:widowControl/>
        <w:spacing w:line="245" w:lineRule="auto" w:before="20" w:after="0"/>
        <w:ind w:left="2160" w:right="201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1.1 B)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Cover application fees for all candidates who qualify for departmentally set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criteria. </w:t>
      </w:r>
    </w:p>
    <w:p>
      <w:pPr>
        <w:autoSpaceDN w:val="0"/>
        <w:autoSpaceDE w:val="0"/>
        <w:widowControl/>
        <w:spacing w:line="245" w:lineRule="auto" w:before="20" w:after="0"/>
        <w:ind w:left="2160" w:right="158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1.1 C)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Establish a recruitment weekend specifically for students from underrepresented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backgrounds (see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t>definition of terms</w:t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</w:t>
      </w:r>
    </w:p>
    <w:p>
      <w:pPr>
        <w:autoSpaceDN w:val="0"/>
        <w:autoSpaceDE w:val="0"/>
        <w:widowControl/>
        <w:spacing w:line="139" w:lineRule="auto" w:before="20" w:after="0"/>
        <w:ind w:left="21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1.1 D)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Increase internal fellowships for underrepresented graduate students. </w:t>
      </w:r>
    </w:p>
    <w:p>
      <w:pPr>
        <w:autoSpaceDN w:val="0"/>
        <w:autoSpaceDE w:val="0"/>
        <w:widowControl/>
        <w:spacing w:line="245" w:lineRule="auto" w:before="20" w:after="0"/>
        <w:ind w:left="2160" w:right="172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1.1 E)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Provide a departmental DEI statement and discuss active DEI resources on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EEMB recruitment web page. </w:t>
      </w:r>
    </w:p>
    <w:p>
      <w:pPr>
        <w:autoSpaceDN w:val="0"/>
        <w:autoSpaceDE w:val="0"/>
        <w:widowControl/>
        <w:spacing w:line="139" w:lineRule="auto" w:before="20" w:after="0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A5394"/>
          <w:sz w:val="24"/>
        </w:rPr>
        <w:t>1.2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autami" w:hAnsi="Gautami" w:eastAsia="Gautami"/>
          <w:b w:val="0"/>
          <w:i w:val="0"/>
          <w:color w:val="0A5394"/>
          <w:sz w:val="24"/>
        </w:rPr>
        <w:t>​</w:t>
      </w:r>
      <w:r>
        <w:rPr>
          <w:rFonts w:ascii="Times New Roman" w:hAnsi="Times New Roman" w:eastAsia="Times New Roman"/>
          <w:b/>
          <w:i w:val="0"/>
          <w:color w:val="0A5394"/>
          <w:sz w:val="24"/>
        </w:rPr>
        <w:t xml:space="preserve">Promote equitable access to professional development for undergraduates. </w:t>
      </w:r>
    </w:p>
    <w:p>
      <w:pPr>
        <w:autoSpaceDN w:val="0"/>
        <w:autoSpaceDE w:val="0"/>
        <w:widowControl/>
        <w:spacing w:line="245" w:lineRule="auto" w:before="20" w:after="0"/>
        <w:ind w:left="2160" w:right="273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1.2 A)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Actively recruit underrepresented UCSB undergraduate students for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research/internship positions. </w:t>
      </w:r>
    </w:p>
    <w:p>
      <w:pPr>
        <w:autoSpaceDN w:val="0"/>
        <w:autoSpaceDE w:val="0"/>
        <w:widowControl/>
        <w:spacing w:line="245" w:lineRule="auto" w:before="20" w:after="0"/>
        <w:ind w:left="2160" w:right="201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1.2 B)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Promote graduate preparation programs for underrepresented undergraduate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students. </w:t>
      </w:r>
    </w:p>
    <w:p>
      <w:pPr>
        <w:autoSpaceDN w:val="0"/>
        <w:tabs>
          <w:tab w:pos="1800" w:val="left"/>
        </w:tabs>
        <w:autoSpaceDE w:val="0"/>
        <w:widowControl/>
        <w:spacing w:line="245" w:lineRule="auto" w:before="306" w:after="0"/>
        <w:ind w:left="1440" w:right="40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2.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Graduate and Undergraduate Program &amp; Curriculum Design </w:t>
      </w:r>
      <w:r>
        <w:tab/>
      </w:r>
      <w:r>
        <w:rPr>
          <w:rFonts w:ascii="Times New Roman" w:hAnsi="Times New Roman" w:eastAsia="Times New Roman"/>
          <w:b/>
          <w:i w:val="0"/>
          <w:color w:val="0A5394"/>
          <w:sz w:val="24"/>
        </w:rPr>
        <w:t>2.1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autami" w:hAnsi="Gautami" w:eastAsia="Gautami"/>
          <w:b w:val="0"/>
          <w:i w:val="0"/>
          <w:color w:val="0A5394"/>
          <w:sz w:val="24"/>
        </w:rPr>
        <w:t>​</w:t>
      </w:r>
      <w:r>
        <w:rPr>
          <w:rFonts w:ascii="Times New Roman" w:hAnsi="Times New Roman" w:eastAsia="Times New Roman"/>
          <w:b/>
          <w:i w:val="0"/>
          <w:color w:val="0A5394"/>
          <w:sz w:val="24"/>
        </w:rPr>
        <w:t xml:space="preserve">Improve graduate and undergraduate coursework. </w:t>
      </w:r>
    </w:p>
    <w:p>
      <w:pPr>
        <w:autoSpaceDN w:val="0"/>
        <w:autoSpaceDE w:val="0"/>
        <w:widowControl/>
        <w:spacing w:line="245" w:lineRule="auto" w:before="20" w:after="0"/>
        <w:ind w:left="2160" w:right="172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2.1 A)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Redesign graduate and undergraduate courses within an anti-racist framework.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2.1 B)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Incorporate evidence-based teaching practices into all courses. </w:t>
      </w:r>
    </w:p>
    <w:p>
      <w:pPr>
        <w:autoSpaceDN w:val="0"/>
        <w:autoSpaceDE w:val="0"/>
        <w:widowControl/>
        <w:spacing w:line="139" w:lineRule="auto" w:before="20" w:after="0"/>
        <w:ind w:left="21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2.1 C)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Actively develop a culturally-responsive curriculum. </w:t>
      </w:r>
    </w:p>
    <w:p>
      <w:pPr>
        <w:autoSpaceDN w:val="0"/>
        <w:autoSpaceDE w:val="0"/>
        <w:widowControl/>
        <w:spacing w:line="139" w:lineRule="auto" w:before="20" w:after="0"/>
        <w:ind w:left="21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2.1 D)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Ensure appropriate leadership for all courses (see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t>Appendix 3.1G</w:t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).</w:t>
      </w:r>
    </w:p>
    <w:p>
      <w:pPr>
        <w:autoSpaceDN w:val="0"/>
        <w:autoSpaceDE w:val="0"/>
        <w:widowControl/>
        <w:spacing w:line="139" w:lineRule="auto" w:before="20" w:after="0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A5394"/>
          <w:sz w:val="24"/>
        </w:rPr>
        <w:t>2.2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autami" w:hAnsi="Gautami" w:eastAsia="Gautami"/>
          <w:b w:val="0"/>
          <w:i w:val="0"/>
          <w:color w:val="0A5394"/>
          <w:sz w:val="24"/>
        </w:rPr>
        <w:t>​</w:t>
      </w:r>
      <w:r>
        <w:rPr>
          <w:rFonts w:ascii="Times New Roman" w:hAnsi="Times New Roman" w:eastAsia="Times New Roman"/>
          <w:b/>
          <w:i w:val="0"/>
          <w:color w:val="0A5394"/>
          <w:sz w:val="24"/>
        </w:rPr>
        <w:t>Formalize mentorship and requirements for graduate students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A5394"/>
          <w:sz w:val="24"/>
        </w:rPr>
        <w:t xml:space="preserve">. </w:t>
      </w:r>
    </w:p>
    <w:p>
      <w:pPr>
        <w:autoSpaceDN w:val="0"/>
        <w:autoSpaceDE w:val="0"/>
        <w:widowControl/>
        <w:spacing w:line="245" w:lineRule="auto" w:before="20" w:after="0"/>
        <w:ind w:left="2160" w:right="230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2.2 A)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Conduct assessments of students to determine knowledge and individual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mentorship needs. </w:t>
      </w:r>
    </w:p>
    <w:p>
      <w:pPr>
        <w:autoSpaceDN w:val="0"/>
        <w:autoSpaceDE w:val="0"/>
        <w:widowControl/>
        <w:spacing w:line="139" w:lineRule="auto" w:before="20" w:after="0"/>
        <w:ind w:left="21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2.2 B)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Ensure successful mentorship practices. </w:t>
      </w:r>
    </w:p>
    <w:p>
      <w:pPr>
        <w:autoSpaceDN w:val="0"/>
        <w:autoSpaceDE w:val="0"/>
        <w:widowControl/>
        <w:spacing w:line="139" w:lineRule="auto" w:before="20" w:after="0"/>
        <w:ind w:left="21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2.2 C)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Help students create their career plans. </w:t>
      </w:r>
    </w:p>
    <w:p>
      <w:pPr>
        <w:autoSpaceDN w:val="0"/>
        <w:autoSpaceDE w:val="0"/>
        <w:widowControl/>
        <w:spacing w:line="139" w:lineRule="auto" w:before="20" w:after="0"/>
        <w:ind w:left="21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2.2 D)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Provide clear department level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expectations for written and oral exams. </w:t>
      </w:r>
    </w:p>
    <w:p>
      <w:pPr>
        <w:autoSpaceDN w:val="0"/>
        <w:autoSpaceDE w:val="0"/>
        <w:widowControl/>
        <w:spacing w:line="139" w:lineRule="auto" w:before="20" w:after="0"/>
        <w:ind w:left="21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2.2 E)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Ensure students’ safety in all mentorship interactions and relations.</w:t>
      </w:r>
    </w:p>
    <w:p>
      <w:pPr>
        <w:autoSpaceDN w:val="0"/>
        <w:autoSpaceDE w:val="0"/>
        <w:widowControl/>
        <w:spacing w:line="139" w:lineRule="auto" w:before="20" w:after="0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A5394"/>
          <w:sz w:val="24"/>
        </w:rPr>
        <w:t>2.3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autami" w:hAnsi="Gautami" w:eastAsia="Gautami"/>
          <w:b w:val="0"/>
          <w:i w:val="0"/>
          <w:color w:val="0A5394"/>
          <w:sz w:val="24"/>
        </w:rPr>
        <w:t>​</w:t>
      </w:r>
      <w:r>
        <w:rPr>
          <w:rFonts w:ascii="Times New Roman" w:hAnsi="Times New Roman" w:eastAsia="Times New Roman"/>
          <w:b/>
          <w:i w:val="0"/>
          <w:color w:val="0A5394"/>
          <w:sz w:val="24"/>
        </w:rPr>
        <w:t xml:space="preserve">Update department seminar series. </w:t>
      </w:r>
    </w:p>
    <w:p>
      <w:pPr>
        <w:autoSpaceDN w:val="0"/>
        <w:autoSpaceDE w:val="0"/>
        <w:widowControl/>
        <w:spacing w:line="245" w:lineRule="auto" w:before="20" w:after="0"/>
        <w:ind w:left="2160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2.3 A)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Emphasize inviting seminar series speakers from universities and departments that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also respect and implement diversity and inclusion initiatives. </w:t>
      </w:r>
    </w:p>
    <w:p>
      <w:pPr>
        <w:autoSpaceDN w:val="0"/>
        <w:autoSpaceDE w:val="0"/>
        <w:widowControl/>
        <w:spacing w:line="139" w:lineRule="auto" w:before="20" w:after="0"/>
        <w:ind w:left="21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2.3 B)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Invite significantly more speakers from historically marginalized backgrounds. </w:t>
      </w:r>
    </w:p>
    <w:p>
      <w:pPr>
        <w:autoSpaceDN w:val="0"/>
        <w:autoSpaceDE w:val="0"/>
        <w:widowControl/>
        <w:spacing w:line="245" w:lineRule="auto" w:before="20" w:after="0"/>
        <w:ind w:left="2160" w:right="158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2.3 C)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Include at least one seminar per quarter that directly focuses on topics affecting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historically marginalized communities. </w:t>
      </w:r>
    </w:p>
    <w:p>
      <w:pPr>
        <w:autoSpaceDN w:val="0"/>
        <w:tabs>
          <w:tab w:pos="1800" w:val="left"/>
        </w:tabs>
        <w:autoSpaceDE w:val="0"/>
        <w:widowControl/>
        <w:spacing w:line="245" w:lineRule="auto" w:before="306" w:after="0"/>
        <w:ind w:left="1440" w:right="576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 Hiring and Career Advancement Procedures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A5394"/>
          <w:sz w:val="24"/>
        </w:rPr>
        <w:t xml:space="preserve">3.1 Reform hiring practices.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0" w:after="0"/>
        <w:ind w:left="1800" w:right="3456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Faculty Hiring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3.1 A)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Support affirmative action and commit to bold hiring targets. </w:t>
      </w:r>
    </w:p>
    <w:p>
      <w:pPr>
        <w:autoSpaceDN w:val="0"/>
        <w:autoSpaceDE w:val="0"/>
        <w:widowControl/>
        <w:spacing w:line="230" w:lineRule="auto" w:before="958" w:after="0"/>
        <w:ind w:left="0" w:right="138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5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80652" w:after="0"/>
        <w:ind w:left="2160" w:right="187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3.1 B)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Require and prioritize contributions to diversity statements ahead of all other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statements in the application process for all faculty candidates. </w:t>
      </w:r>
    </w:p>
    <w:p>
      <w:pPr>
        <w:autoSpaceDN w:val="0"/>
        <w:autoSpaceDE w:val="0"/>
        <w:widowControl/>
        <w:spacing w:line="245" w:lineRule="auto" w:before="20" w:after="0"/>
        <w:ind w:left="2160" w:right="172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3.1 C)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Agree to more cluster hires of multiple faculty at a time to reduce isolation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avoid to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kenizing faculty from underrepresented groups. </w:t>
      </w:r>
    </w:p>
    <w:p>
      <w:pPr>
        <w:autoSpaceDN w:val="0"/>
        <w:autoSpaceDE w:val="0"/>
        <w:widowControl/>
        <w:spacing w:line="245" w:lineRule="auto" w:before="20" w:after="0"/>
        <w:ind w:left="2160" w:right="201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3.1 D)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Include student representatives with voting power on hiring committees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increase transparency and feedback throughout the hiring process. </w:t>
      </w:r>
    </w:p>
    <w:p>
      <w:pPr>
        <w:autoSpaceDN w:val="0"/>
        <w:autoSpaceDE w:val="0"/>
        <w:widowControl/>
        <w:spacing w:line="245" w:lineRule="auto" w:before="20" w:after="0"/>
        <w:ind w:left="2160" w:right="144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3.1 E)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Appoint a faculty Vice Chair for DEI in EEMB to facilitate discussions of DEI 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departmental level, particularly during the hiring process, and ensure appropriate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training. </w:t>
      </w:r>
    </w:p>
    <w:p>
      <w:pPr>
        <w:autoSpaceDN w:val="0"/>
        <w:autoSpaceDE w:val="0"/>
        <w:widowControl/>
        <w:spacing w:line="245" w:lineRule="auto" w:before="20" w:after="0"/>
        <w:ind w:left="2160" w:right="1584" w:hanging="36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General Hiring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3.1 F)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Hire a permanent DEI advocate staff position to assist with the logistics of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demands laid out in this document, handle complaints, and coordinate DEI efforts.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3.1 G)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Ensure that faculty teaching core courses for graduate students have the training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depth of knowledge to do so within an anti-racist framework. </w:t>
      </w:r>
    </w:p>
    <w:p>
      <w:pPr>
        <w:autoSpaceDN w:val="0"/>
        <w:autoSpaceDE w:val="0"/>
        <w:widowControl/>
        <w:spacing w:line="245" w:lineRule="auto" w:before="20" w:after="0"/>
        <w:ind w:left="2160" w:right="158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3.1 H)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Increase transparency in the existing postdoc and research staff hiring process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reduce nepotism.</w:t>
      </w:r>
    </w:p>
    <w:p>
      <w:pPr>
        <w:autoSpaceDN w:val="0"/>
        <w:autoSpaceDE w:val="0"/>
        <w:widowControl/>
        <w:spacing w:line="230" w:lineRule="auto" w:before="20" w:after="0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A5394"/>
          <w:sz w:val="24"/>
        </w:rPr>
        <w:t xml:space="preserve">3.2 Modify procedures for faculty tenure and career advancement. </w:t>
      </w:r>
    </w:p>
    <w:p>
      <w:pPr>
        <w:autoSpaceDN w:val="0"/>
        <w:autoSpaceDE w:val="0"/>
        <w:widowControl/>
        <w:spacing w:line="139" w:lineRule="auto" w:before="20" w:after="0"/>
        <w:ind w:left="21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3.2 A)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Incorporate DEI work into advancement and promotion. </w:t>
      </w:r>
    </w:p>
    <w:p>
      <w:pPr>
        <w:autoSpaceDN w:val="0"/>
        <w:autoSpaceDE w:val="0"/>
        <w:widowControl/>
        <w:spacing w:line="139" w:lineRule="auto" w:before="20" w:after="0"/>
        <w:ind w:left="21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3.2 B)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Establish a comment period when a faculty member is up for promotion. </w:t>
      </w:r>
    </w:p>
    <w:p>
      <w:pPr>
        <w:autoSpaceDN w:val="0"/>
        <w:tabs>
          <w:tab w:pos="1800" w:val="left"/>
        </w:tabs>
        <w:autoSpaceDE w:val="0"/>
        <w:widowControl/>
        <w:spacing w:line="245" w:lineRule="auto" w:before="306" w:after="0"/>
        <w:ind w:left="1440" w:right="44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4. Culture and Capacity Building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A5394"/>
          <w:sz w:val="24"/>
        </w:rPr>
        <w:t xml:space="preserve">4.1 Introduce active anti-racism programming in EEMB. </w:t>
      </w:r>
    </w:p>
    <w:p>
      <w:pPr>
        <w:autoSpaceDN w:val="0"/>
        <w:autoSpaceDE w:val="0"/>
        <w:widowControl/>
        <w:spacing w:line="245" w:lineRule="auto" w:before="20" w:after="0"/>
        <w:ind w:left="2160" w:right="144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4.1 A)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Ensure a mandatory, yearly anti-racism training for all faculty, staff, and students.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4.1 B)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open discussion sessions for all faculty, staff, and students. </w:t>
      </w:r>
    </w:p>
    <w:p>
      <w:pPr>
        <w:autoSpaceDN w:val="0"/>
        <w:autoSpaceDE w:val="0"/>
        <w:widowControl/>
        <w:spacing w:line="139" w:lineRule="auto" w:before="0" w:after="0"/>
        <w:ind w:left="21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4.1 C)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Promote anti-racism events held by the Multicultural Center. </w:t>
      </w:r>
    </w:p>
    <w:p>
      <w:pPr>
        <w:autoSpaceDN w:val="0"/>
        <w:autoSpaceDE w:val="0"/>
        <w:widowControl/>
        <w:spacing w:line="230" w:lineRule="auto" w:before="20" w:after="0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A5394"/>
          <w:sz w:val="24"/>
        </w:rPr>
        <w:t>4.2. Support student retention.</w:t>
      </w:r>
    </w:p>
    <w:p>
      <w:pPr>
        <w:autoSpaceDN w:val="0"/>
        <w:autoSpaceDE w:val="0"/>
        <w:widowControl/>
        <w:spacing w:line="139" w:lineRule="auto" w:before="20" w:after="0"/>
        <w:ind w:left="21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4.2 A)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Identify disparities for underrepresented students. </w:t>
      </w:r>
    </w:p>
    <w:p>
      <w:pPr>
        <w:autoSpaceDN w:val="0"/>
        <w:autoSpaceDE w:val="0"/>
        <w:widowControl/>
        <w:spacing w:line="139" w:lineRule="auto" w:before="20" w:after="0"/>
        <w:ind w:left="21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4.2 B)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Ensure safe discussion spaces for Black, Indigenous and People of Color (BIPOC). </w:t>
      </w:r>
    </w:p>
    <w:p>
      <w:pPr>
        <w:autoSpaceDN w:val="0"/>
        <w:autoSpaceDE w:val="0"/>
        <w:widowControl/>
        <w:spacing w:line="245" w:lineRule="auto" w:before="20" w:after="0"/>
        <w:ind w:left="2160" w:right="216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4.2 C)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Provide peer mentorship and mentorship “families” for incoming students.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4.2 D)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a funded transition program for underrepresented students.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0" w:after="0"/>
        <w:ind w:left="1440" w:right="1728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4.2 E)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and maintain a resource of information on funding for underrepresented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students.</w:t>
      </w:r>
    </w:p>
    <w:p>
      <w:pPr>
        <w:autoSpaceDN w:val="0"/>
        <w:tabs>
          <w:tab w:pos="1800" w:val="left"/>
        </w:tabs>
        <w:autoSpaceDE w:val="0"/>
        <w:widowControl/>
        <w:spacing w:line="245" w:lineRule="auto" w:before="304" w:after="0"/>
        <w:ind w:left="1440" w:right="532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5. Accountability and Evaluation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A5394"/>
          <w:sz w:val="24"/>
        </w:rPr>
        <w:t xml:space="preserve">5.1 Endorse evaluation by the DEIW committee. </w:t>
      </w:r>
    </w:p>
    <w:p>
      <w:pPr>
        <w:autoSpaceDN w:val="0"/>
        <w:autoSpaceDE w:val="0"/>
        <w:widowControl/>
        <w:spacing w:line="139" w:lineRule="auto" w:before="20" w:after="0"/>
        <w:ind w:left="21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5.1 A)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Collaborate with the DEIW committee. </w:t>
      </w:r>
    </w:p>
    <w:p>
      <w:pPr>
        <w:autoSpaceDN w:val="0"/>
        <w:autoSpaceDE w:val="0"/>
        <w:widowControl/>
        <w:spacing w:line="139" w:lineRule="auto" w:before="20" w:after="0"/>
        <w:ind w:left="21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5.1 B)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Grant the DEIW committee additional departmental responsibility. </w:t>
      </w:r>
    </w:p>
    <w:p>
      <w:pPr>
        <w:autoSpaceDN w:val="0"/>
        <w:autoSpaceDE w:val="0"/>
        <w:widowControl/>
        <w:spacing w:line="230" w:lineRule="auto" w:before="66" w:after="0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A5394"/>
          <w:sz w:val="24"/>
        </w:rPr>
        <w:t xml:space="preserve">5.2 Create internal and external forms of accountability. </w:t>
      </w:r>
    </w:p>
    <w:p>
      <w:pPr>
        <w:autoSpaceDN w:val="0"/>
        <w:autoSpaceDE w:val="0"/>
        <w:widowControl/>
        <w:spacing w:line="139" w:lineRule="auto" w:before="66" w:after="0"/>
        <w:ind w:left="21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5.2 A)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Increase structures of internal accountability. </w:t>
      </w:r>
    </w:p>
    <w:p>
      <w:pPr>
        <w:autoSpaceDN w:val="0"/>
        <w:autoSpaceDE w:val="0"/>
        <w:widowControl/>
        <w:spacing w:line="230" w:lineRule="auto" w:before="66" w:after="0"/>
        <w:ind w:left="266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i. Create and enforce a department-wide anti-racist code of conduct. </w:t>
      </w:r>
    </w:p>
    <w:p>
      <w:pPr>
        <w:autoSpaceDN w:val="0"/>
        <w:autoSpaceDE w:val="0"/>
        <w:widowControl/>
        <w:spacing w:line="230" w:lineRule="auto" w:before="66" w:after="0"/>
        <w:ind w:left="259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ii. Implement departmental reporting processes for conduct violations. </w:t>
      </w:r>
    </w:p>
    <w:p>
      <w:pPr>
        <w:autoSpaceDN w:val="0"/>
        <w:autoSpaceDE w:val="0"/>
        <w:widowControl/>
        <w:spacing w:line="230" w:lineRule="auto" w:before="66" w:after="0"/>
        <w:ind w:left="253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iii. Include student representation from GSAC and DEIW at all faculty meetings. </w:t>
      </w:r>
    </w:p>
    <w:p>
      <w:pPr>
        <w:autoSpaceDN w:val="0"/>
        <w:autoSpaceDE w:val="0"/>
        <w:widowControl/>
        <w:spacing w:line="230" w:lineRule="auto" w:before="66" w:after="0"/>
        <w:ind w:left="25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iv. Solicit regular external reviews of EEMB’s efforts towards supporting DEI. </w:t>
      </w:r>
    </w:p>
    <w:p>
      <w:pPr>
        <w:autoSpaceDN w:val="0"/>
        <w:autoSpaceDE w:val="0"/>
        <w:widowControl/>
        <w:spacing w:line="139" w:lineRule="auto" w:before="66" w:after="0"/>
        <w:ind w:left="216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5.2 B)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Demonstrate accountability externally and to the general public. </w:t>
      </w:r>
    </w:p>
    <w:p>
      <w:pPr>
        <w:autoSpaceDN w:val="0"/>
        <w:autoSpaceDE w:val="0"/>
        <w:widowControl/>
        <w:spacing w:line="230" w:lineRule="auto" w:before="584" w:after="0"/>
        <w:ind w:left="0" w:right="138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6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9650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Table of Contents </w:t>
      </w:r>
    </w:p>
    <w:p>
      <w:pPr>
        <w:autoSpaceDN w:val="0"/>
        <w:autoSpaceDE w:val="0"/>
        <w:widowControl/>
        <w:spacing w:line="230" w:lineRule="auto" w:before="378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1154CC"/>
          <w:sz w:val="23"/>
          <w:u w:val="single"/>
        </w:rPr>
        <w:t>Letter</w:t>
      </w:r>
      <w:r>
        <w:rPr>
          <w:rFonts w:ascii="Times New Roman" w:hAnsi="Times New Roman" w:eastAsia="Times New Roman"/>
          <w:b/>
          <w:i w:val="0"/>
          <w:color w:val="1154CC"/>
          <w:sz w:val="23"/>
        </w:rPr>
        <w:t xml:space="preserve"> </w:t>
      </w:r>
    </w:p>
    <w:p>
      <w:pPr>
        <w:autoSpaceDN w:val="0"/>
        <w:autoSpaceDE w:val="0"/>
        <w:widowControl/>
        <w:spacing w:line="230" w:lineRule="auto" w:before="22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1154CC"/>
          <w:sz w:val="23"/>
          <w:u w:val="single"/>
        </w:rPr>
        <w:t>Summary of Demands</w:t>
      </w:r>
      <w:r>
        <w:rPr>
          <w:rFonts w:ascii="Times New Roman" w:hAnsi="Times New Roman" w:eastAsia="Times New Roman"/>
          <w:b/>
          <w:i w:val="0"/>
          <w:color w:val="1154CC"/>
          <w:sz w:val="23"/>
        </w:rPr>
        <w:t xml:space="preserve"> </w:t>
      </w:r>
    </w:p>
    <w:p>
      <w:pPr>
        <w:autoSpaceDN w:val="0"/>
        <w:autoSpaceDE w:val="0"/>
        <w:widowControl/>
        <w:spacing w:line="230" w:lineRule="auto" w:before="226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Table of Contents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</w:p>
    <w:p>
      <w:pPr>
        <w:autoSpaceDN w:val="0"/>
        <w:autoSpaceDE w:val="0"/>
        <w:widowControl/>
        <w:spacing w:line="286" w:lineRule="auto" w:before="226" w:after="0"/>
        <w:ind w:left="2160" w:right="6768" w:hanging="720"/>
        <w:jc w:val="left"/>
      </w:pPr>
      <w:r>
        <w:rPr>
          <w:rFonts w:ascii="Times New Roman" w:hAnsi="Times New Roman" w:eastAsia="Times New Roman"/>
          <w:b/>
          <w:i w:val="0"/>
          <w:color w:val="1154CC"/>
          <w:sz w:val="23"/>
          <w:u w:val="single"/>
        </w:rPr>
        <w:t>Introduction to Appendices 1 through 9</w:t>
      </w:r>
      <w:r>
        <w:rPr>
          <w:rFonts w:ascii="Times New Roman" w:hAnsi="Times New Roman" w:eastAsia="Times New Roman"/>
          <w:b/>
          <w:i w:val="0"/>
          <w:color w:val="1154CC"/>
          <w:sz w:val="23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Abstract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Why we used the term Demand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Definition of terms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</w:p>
    <w:p>
      <w:pPr>
        <w:autoSpaceDN w:val="0"/>
        <w:tabs>
          <w:tab w:pos="2160" w:val="left"/>
          <w:tab w:pos="2520" w:val="left"/>
        </w:tabs>
        <w:autoSpaceDE w:val="0"/>
        <w:widowControl/>
        <w:spacing w:line="293" w:lineRule="auto" w:before="406" w:after="0"/>
        <w:ind w:left="1800" w:right="2736" w:firstLine="0"/>
        <w:jc w:val="left"/>
      </w:pPr>
      <w:r>
        <w:rPr>
          <w:rFonts w:ascii="Times New Roman" w:hAnsi="Times New Roman" w:eastAsia="Times New Roman"/>
          <w:b/>
          <w:i w:val="0"/>
          <w:color w:val="1154CC"/>
          <w:sz w:val="23"/>
          <w:u w:val="single"/>
        </w:rPr>
        <w:t>Appendix 1. Student Recruitment and Support Procedures</w:t>
      </w:r>
      <w:r>
        <w:rPr>
          <w:rFonts w:ascii="Times New Roman" w:hAnsi="Times New Roman" w:eastAsia="Times New Roman"/>
          <w:b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Overview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1.1) Increase equity and transparency in graduate student recruitment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I. Current practices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II) Action items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III) Examples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1.2) Promote equitable access to professional development for undergraduates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I. Current practices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II. Action items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III. Examples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</w:p>
    <w:p>
      <w:pPr>
        <w:autoSpaceDN w:val="0"/>
        <w:tabs>
          <w:tab w:pos="2160" w:val="left"/>
          <w:tab w:pos="2520" w:val="left"/>
        </w:tabs>
        <w:autoSpaceDE w:val="0"/>
        <w:widowControl/>
        <w:spacing w:line="295" w:lineRule="auto" w:before="406" w:after="0"/>
        <w:ind w:left="1800" w:right="3024" w:firstLine="0"/>
        <w:jc w:val="left"/>
      </w:pPr>
      <w:r>
        <w:rPr>
          <w:rFonts w:ascii="Times New Roman" w:hAnsi="Times New Roman" w:eastAsia="Times New Roman"/>
          <w:b/>
          <w:i w:val="0"/>
          <w:color w:val="1154CC"/>
          <w:sz w:val="23"/>
          <w:u w:val="single"/>
        </w:rPr>
        <w:t>Appendix 2. Graduate and Undergraduate Program &amp; Curriculum Design</w:t>
      </w:r>
      <w:r>
        <w:rPr>
          <w:rFonts w:ascii="Times New Roman" w:hAnsi="Times New Roman" w:eastAsia="Times New Roman"/>
          <w:b/>
          <w:i w:val="0"/>
          <w:color w:val="1154CC"/>
          <w:sz w:val="23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Overview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2.1 Improve graduate and undergraduate coursework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I. Current practices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II. Action items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III. Examples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2.2 Formalize mentorship and requirements for graduate students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I. Current Practices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II. Action Items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2.3) Update department seminar series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I. Current practices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II. Action items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III. Examples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</w:p>
    <w:p>
      <w:pPr>
        <w:autoSpaceDN w:val="0"/>
        <w:tabs>
          <w:tab w:pos="2160" w:val="left"/>
        </w:tabs>
        <w:autoSpaceDE w:val="0"/>
        <w:widowControl/>
        <w:spacing w:line="264" w:lineRule="auto" w:before="406" w:after="0"/>
        <w:ind w:left="1800" w:right="4608" w:firstLine="0"/>
        <w:jc w:val="left"/>
      </w:pPr>
      <w:r>
        <w:rPr>
          <w:rFonts w:ascii="Times New Roman" w:hAnsi="Times New Roman" w:eastAsia="Times New Roman"/>
          <w:b/>
          <w:i w:val="0"/>
          <w:color w:val="1154CC"/>
          <w:sz w:val="23"/>
          <w:u w:val="single"/>
        </w:rPr>
        <w:t>Appendix 3. Hiring and Career Advancement Procedures</w:t>
      </w:r>
      <w:r>
        <w:rPr>
          <w:rFonts w:ascii="Times New Roman" w:hAnsi="Times New Roman" w:eastAsia="Times New Roman"/>
          <w:b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3.1) Reform hiring practices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</w:p>
    <w:p>
      <w:pPr>
        <w:autoSpaceDN w:val="0"/>
        <w:autoSpaceDE w:val="0"/>
        <w:widowControl/>
        <w:spacing w:line="230" w:lineRule="auto" w:before="690" w:after="0"/>
        <w:ind w:left="0" w:right="138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7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2520" w:val="left"/>
        </w:tabs>
        <w:autoSpaceDE w:val="0"/>
        <w:widowControl/>
        <w:spacing w:line="290" w:lineRule="auto" w:before="112400" w:after="0"/>
        <w:ind w:left="2160" w:right="388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I. Current Practices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II. Action Items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III. Examples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3.2) Modify procedures for faculty tenure and career advancement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I. Current practices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II. Action items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III. Examples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</w:p>
    <w:p>
      <w:pPr>
        <w:autoSpaceDN w:val="0"/>
        <w:tabs>
          <w:tab w:pos="2160" w:val="left"/>
          <w:tab w:pos="2520" w:val="left"/>
        </w:tabs>
        <w:autoSpaceDE w:val="0"/>
        <w:widowControl/>
        <w:spacing w:line="293" w:lineRule="auto" w:before="406" w:after="0"/>
        <w:ind w:left="1800" w:right="4752" w:firstLine="0"/>
        <w:jc w:val="left"/>
      </w:pPr>
      <w:r>
        <w:rPr>
          <w:rFonts w:ascii="Times New Roman" w:hAnsi="Times New Roman" w:eastAsia="Times New Roman"/>
          <w:b/>
          <w:i w:val="0"/>
          <w:color w:val="1154CC"/>
          <w:sz w:val="23"/>
          <w:u w:val="single"/>
        </w:rPr>
        <w:t>Appendix 4. Culture and Capacity Building</w:t>
      </w:r>
      <w:r>
        <w:rPr>
          <w:rFonts w:ascii="Times New Roman" w:hAnsi="Times New Roman" w:eastAsia="Times New Roman"/>
          <w:b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4.1) Introduce active anti-racism programming in EEMB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I. Current practices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II. Action items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III. Examples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4.2) Support student retention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I. Current practices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II. Action items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III. Examples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</w:p>
    <w:p>
      <w:pPr>
        <w:autoSpaceDN w:val="0"/>
        <w:tabs>
          <w:tab w:pos="2160" w:val="left"/>
          <w:tab w:pos="2520" w:val="left"/>
        </w:tabs>
        <w:autoSpaceDE w:val="0"/>
        <w:widowControl/>
        <w:spacing w:line="293" w:lineRule="auto" w:before="406" w:after="0"/>
        <w:ind w:left="1800" w:right="4752" w:firstLine="0"/>
        <w:jc w:val="left"/>
      </w:pPr>
      <w:r>
        <w:rPr>
          <w:rFonts w:ascii="Times New Roman" w:hAnsi="Times New Roman" w:eastAsia="Times New Roman"/>
          <w:b/>
          <w:i w:val="0"/>
          <w:color w:val="1154CC"/>
          <w:sz w:val="23"/>
          <w:u w:val="single"/>
        </w:rPr>
        <w:t>Appendix 5. Accountability and Evaluation</w:t>
      </w:r>
      <w:r>
        <w:rPr>
          <w:rFonts w:ascii="Times New Roman" w:hAnsi="Times New Roman" w:eastAsia="Times New Roman"/>
          <w:b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5.1) Endorse evaluation by the DEIW committee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I. Current practices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II. Action items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III. Examples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5.2) Create internal and external forms of accountability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I. Current practices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II. Action items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3"/>
          <w:u w:val="single"/>
        </w:rPr>
        <w:t>III. Examples</w:t>
      </w:r>
      <w:r>
        <w:rPr>
          <w:rFonts w:ascii="Times New Roman" w:hAnsi="Times New Roman" w:eastAsia="Times New Roman"/>
          <w:b w:val="0"/>
          <w:i w:val="0"/>
          <w:color w:val="1154CC"/>
          <w:sz w:val="23"/>
        </w:rPr>
        <w:t xml:space="preserve"> </w:t>
      </w:r>
    </w:p>
    <w:p>
      <w:pPr>
        <w:autoSpaceDN w:val="0"/>
        <w:autoSpaceDE w:val="0"/>
        <w:widowControl/>
        <w:spacing w:line="230" w:lineRule="auto" w:before="406" w:after="0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1154CC"/>
          <w:sz w:val="23"/>
          <w:u w:val="single"/>
        </w:rPr>
        <w:t>Appendix 6. Potential Funding Sources</w:t>
      </w:r>
      <w:r>
        <w:rPr>
          <w:rFonts w:ascii="Times New Roman" w:hAnsi="Times New Roman" w:eastAsia="Times New Roman"/>
          <w:b/>
          <w:i w:val="0"/>
          <w:color w:val="1154CC"/>
          <w:sz w:val="23"/>
        </w:rPr>
        <w:t xml:space="preserve"> </w:t>
      </w:r>
    </w:p>
    <w:p>
      <w:pPr>
        <w:autoSpaceDN w:val="0"/>
        <w:autoSpaceDE w:val="0"/>
        <w:widowControl/>
        <w:spacing w:line="230" w:lineRule="auto" w:before="406" w:after="0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1154CC"/>
          <w:sz w:val="23"/>
          <w:u w:val="single"/>
        </w:rPr>
        <w:t>Appendix 7. Administrative Resources</w:t>
      </w:r>
      <w:r>
        <w:rPr>
          <w:rFonts w:ascii="Times New Roman" w:hAnsi="Times New Roman" w:eastAsia="Times New Roman"/>
          <w:b/>
          <w:i w:val="0"/>
          <w:color w:val="1154CC"/>
          <w:sz w:val="23"/>
        </w:rPr>
        <w:t xml:space="preserve"> </w:t>
      </w:r>
    </w:p>
    <w:p>
      <w:pPr>
        <w:autoSpaceDN w:val="0"/>
        <w:autoSpaceDE w:val="0"/>
        <w:widowControl/>
        <w:spacing w:line="230" w:lineRule="auto" w:before="406" w:after="0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1154CC"/>
          <w:sz w:val="23"/>
          <w:u w:val="single"/>
        </w:rPr>
        <w:t>Appendix 8. UCSB Institutional Resources</w:t>
      </w:r>
      <w:r>
        <w:rPr>
          <w:rFonts w:ascii="Times New Roman" w:hAnsi="Times New Roman" w:eastAsia="Times New Roman"/>
          <w:b/>
          <w:i w:val="0"/>
          <w:color w:val="1154CC"/>
          <w:sz w:val="23"/>
        </w:rPr>
        <w:t xml:space="preserve"> </w:t>
      </w:r>
    </w:p>
    <w:p>
      <w:pPr>
        <w:autoSpaceDN w:val="0"/>
        <w:autoSpaceDE w:val="0"/>
        <w:widowControl/>
        <w:spacing w:line="230" w:lineRule="auto" w:before="406" w:after="0"/>
        <w:ind w:left="1800" w:right="0" w:firstLine="0"/>
        <w:jc w:val="left"/>
      </w:pPr>
      <w:r>
        <w:rPr>
          <w:rFonts w:ascii="Times New Roman" w:hAnsi="Times New Roman" w:eastAsia="Times New Roman"/>
          <w:b/>
          <w:i w:val="0"/>
          <w:color w:val="1154CC"/>
          <w:sz w:val="23"/>
          <w:u w:val="single"/>
        </w:rPr>
        <w:t>Appendix 9. Additional Reading Resources</w:t>
      </w:r>
      <w:r>
        <w:rPr>
          <w:rFonts w:ascii="Times New Roman" w:hAnsi="Times New Roman" w:eastAsia="Times New Roman"/>
          <w:b/>
          <w:i w:val="0"/>
          <w:color w:val="1154CC"/>
          <w:sz w:val="23"/>
        </w:rPr>
        <w:t xml:space="preserve"> </w:t>
      </w:r>
    </w:p>
    <w:p>
      <w:pPr>
        <w:autoSpaceDN w:val="0"/>
        <w:autoSpaceDE w:val="0"/>
        <w:widowControl/>
        <w:spacing w:line="230" w:lineRule="auto" w:before="1876" w:after="0"/>
        <w:ind w:left="0" w:right="138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8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12818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>Introduction to Appendices 1 through 9</w:t>
      </w:r>
    </w:p>
    <w:p>
      <w:pPr>
        <w:autoSpaceDN w:val="0"/>
        <w:autoSpaceDE w:val="0"/>
        <w:widowControl/>
        <w:spacing w:line="230" w:lineRule="auto" w:before="105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 xml:space="preserve">Abstract </w:t>
      </w:r>
    </w:p>
    <w:p>
      <w:pPr>
        <w:autoSpaceDN w:val="0"/>
        <w:autoSpaceDE w:val="0"/>
        <w:widowControl/>
        <w:spacing w:line="274" w:lineRule="auto" w:before="416" w:after="0"/>
        <w:ind w:left="1440" w:right="1872" w:firstLine="31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Appendices 1–5 detail current departmental practices, demanded action items, programs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which offer useful examples, and reference materials for each of the five aforementioned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domains of action: student recruitment and access, graduate and undergraduate program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curriculum, faculty hiring and career advancement, and culture and capacity building. </w:t>
      </w:r>
    </w:p>
    <w:p>
      <w:pPr>
        <w:autoSpaceDN w:val="0"/>
        <w:autoSpaceDE w:val="0"/>
        <w:widowControl/>
        <w:spacing w:line="278" w:lineRule="auto" w:before="66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Appendices 6–9 contain lists of potential funding sources, administrative resources, UCSB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resources, and additional readings. We have compiled this information to give faculty a place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start when considering our demands, and we hope you will use these materials to help formulate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departmental response plan. Below we describe how we have defined terms used throughout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document. Although there are variations on how these terms are used and applied more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broadly, we have clarified how the terms are defined in the context of this document. </w:t>
      </w:r>
    </w:p>
    <w:p>
      <w:pPr>
        <w:autoSpaceDN w:val="0"/>
        <w:autoSpaceDE w:val="0"/>
        <w:widowControl/>
        <w:spacing w:line="230" w:lineRule="auto" w:before="109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 xml:space="preserve">Why we used the term Demand </w:t>
      </w:r>
    </w:p>
    <w:p>
      <w:pPr>
        <w:autoSpaceDN w:val="0"/>
        <w:autoSpaceDE w:val="0"/>
        <w:widowControl/>
        <w:spacing w:line="139" w:lineRule="auto" w:before="476" w:after="0"/>
        <w:ind w:left="24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borrow from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3" w:history="1">
          <w:r>
            <w:rPr>
              <w:rStyle w:val="Hyperlink"/>
            </w:rPr>
            <w:t>equity leaders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4" w:history="1">
          <w:r>
            <w:rPr>
              <w:rStyle w:val="Hyperlink"/>
            </w:rPr>
            <w:t>across disciplines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when we use the term demand. </w:t>
      </w:r>
    </w:p>
    <w:p>
      <w:pPr>
        <w:autoSpaceDN w:val="0"/>
        <w:autoSpaceDE w:val="0"/>
        <w:widowControl/>
        <w:spacing w:line="230" w:lineRule="auto" w:before="39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use ‘demand’: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72" w:after="0"/>
        <w:ind w:left="180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elevate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attitudes and values associated with contemporary liberation movements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solidarity with our BIPOC colleagues, students, staff, and mentors;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88" w:after="0"/>
        <w:ind w:left="1800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authentically center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5" w:history="1">
          <w:r>
            <w:rPr>
              <w:rStyle w:val="Hyperlink"/>
            </w:rPr>
            <w:t>historical struggle that BIPOC experience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when fighting for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adequate resources against a backdrop of competing interests;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88" w:after="0"/>
        <w:ind w:left="180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disrupt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6" w:history="1">
          <w:r>
            <w:rPr>
              <w:rStyle w:val="Hyperlink"/>
            </w:rPr>
            <w:t>(overt/covert) oppressive impacts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that academic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7" w:history="1">
          <w:r>
            <w:rPr>
              <w:rStyle w:val="Hyperlink"/>
            </w:rPr>
            <w:t>research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has on marginalized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communities around the world; and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88" w:after="0"/>
        <w:ind w:left="180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highlight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that recognizing the humanity and experiences of our Black colleagues is not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something we are willing to compromise on. </w:t>
      </w:r>
    </w:p>
    <w:p>
      <w:pPr>
        <w:autoSpaceDN w:val="0"/>
        <w:autoSpaceDE w:val="0"/>
        <w:widowControl/>
        <w:spacing w:line="230" w:lineRule="auto" w:before="1244" w:after="0"/>
        <w:ind w:left="0" w:right="138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9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14433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 xml:space="preserve">Definition of terms </w:t>
      </w:r>
    </w:p>
    <w:p>
      <w:pPr>
        <w:autoSpaceDN w:val="0"/>
        <w:autoSpaceDE w:val="0"/>
        <w:widowControl/>
        <w:spacing w:line="245" w:lineRule="auto" w:before="468" w:after="0"/>
        <w:ind w:left="2160" w:right="1440" w:hanging="36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>Underrepresented: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belonging to an identity group that has been historically and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systematically excluded from higher education and other rights or opportunities, and 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therefore currently less present or less visible in our department than they would be if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demographics of our community matched those of the broader population. </w:t>
      </w:r>
    </w:p>
    <w:p>
      <w:pPr>
        <w:autoSpaceDN w:val="0"/>
        <w:autoSpaceDE w:val="0"/>
        <w:widowControl/>
        <w:spacing w:line="245" w:lineRule="auto" w:before="388" w:after="0"/>
        <w:ind w:left="2160" w:right="1584" w:hanging="360"/>
        <w:jc w:val="left"/>
      </w:pPr>
      <w:r>
        <w:rPr>
          <w:rFonts w:ascii="Times New Roman" w:hAnsi="Times New Roman" w:eastAsia="Times New Roman"/>
          <w:b w:val="0"/>
          <w:i/>
          <w:color w:val="1154CC"/>
          <w:sz w:val="24"/>
          <w:u w:val="single"/>
        </w:rPr>
        <w:hyperlink r:id="rId18" w:history="1">
          <w:r>
            <w:rPr>
              <w:rStyle w:val="Hyperlink"/>
            </w:rPr>
            <w:t>Diverse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: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 group encompassing those who have a variety of individual and group-social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identities, including but not limited to underrepresented gender identities, sexualities,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ethnicities, and cultural backgrounds; socioeconomic disadvantage; Indigenous status;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first-generation status; dis/ability; and neurodivergence. It is important to keep in mind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intersectionality 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9" w:history="1">
          <w:r>
            <w:rPr>
              <w:rStyle w:val="Hyperlink"/>
            </w:rPr>
            <w:t>Crenshaw, 1989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), or the interconnected nature of categorizations such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those listed. </w:t>
      </w:r>
    </w:p>
    <w:p>
      <w:pPr>
        <w:autoSpaceDN w:val="0"/>
        <w:autoSpaceDE w:val="0"/>
        <w:widowControl/>
        <w:spacing w:line="245" w:lineRule="auto" w:before="388" w:after="0"/>
        <w:ind w:left="2160" w:right="1440" w:hanging="360"/>
        <w:jc w:val="left"/>
      </w:pPr>
      <w:r>
        <w:rPr>
          <w:rFonts w:ascii="Times New Roman" w:hAnsi="Times New Roman" w:eastAsia="Times New Roman"/>
          <w:b w:val="0"/>
          <w:i/>
          <w:color w:val="1154CC"/>
          <w:sz w:val="24"/>
          <w:u w:val="single"/>
        </w:rPr>
        <w:hyperlink r:id="rId20" w:history="1">
          <w:r>
            <w:rPr>
              <w:rStyle w:val="Hyperlink"/>
            </w:rPr>
            <w:t>Anti-racism</w:t>
          </w:r>
        </w:hyperlink>
      </w:r>
      <w:r>
        <w:rPr>
          <w:rFonts w:ascii="Gautami" w:hAnsi="Gautami" w:eastAsia="Gautami"/>
          <w:b w:val="0"/>
          <w:i w:val="0"/>
          <w:strike/>
          <w:color w:val="1154CC"/>
          <w:sz w:val="24"/>
        </w:rPr>
        <w:hyperlink r:id="rId20" w:history="1">
          <w:r>
            <w:rPr>
              <w:rStyle w:val="Hyperlink"/>
            </w:rPr>
            <w:t>​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: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“The active process of identifying and eliminating racism by changing systems,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organizational structures, policies and practices and attitudes, so that power is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redistributed and shared equitably.” This definition highlights the importance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anti-racism as a verb, a process that requires consistent attention, internal reflection,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knowledge building. </w:t>
      </w:r>
    </w:p>
    <w:p>
      <w:pPr>
        <w:autoSpaceDN w:val="0"/>
        <w:autoSpaceDE w:val="0"/>
        <w:widowControl/>
        <w:spacing w:line="245" w:lineRule="auto" w:before="388" w:after="0"/>
        <w:ind w:left="2160" w:right="1440" w:hanging="36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>Equity: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Whereas equality indicates that everyone receives the same amount of resources,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equity takes into account each person’s starting point or conditions. In an equal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distribution, each person might receive one piece of bread regardless of their needs; in an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equitable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distribution, one would take into account whether the person has eaten yet that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day, how much food they would need to survive, and allocate an appropriate amount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bread that accounts for these initial imbalances. For example, equity is important when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thinking about education and mentorship, as each student comes into the program with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 background and different needs. </w:t>
      </w:r>
    </w:p>
    <w:p>
      <w:pPr>
        <w:autoSpaceDN w:val="0"/>
        <w:autoSpaceDE w:val="0"/>
        <w:widowControl/>
        <w:spacing w:line="245" w:lineRule="auto" w:before="388" w:after="0"/>
        <w:ind w:left="2160" w:right="1584" w:hanging="360"/>
        <w:jc w:val="left"/>
      </w:pPr>
      <w:r>
        <w:rPr>
          <w:rFonts w:ascii="Times New Roman" w:hAnsi="Times New Roman" w:eastAsia="Times New Roman"/>
          <w:b w:val="0"/>
          <w:i/>
          <w:color w:val="1154CC"/>
          <w:sz w:val="24"/>
          <w:u w:val="single"/>
        </w:rPr>
        <w:hyperlink r:id="rId21" w:history="1">
          <w:r>
            <w:rPr>
              <w:rStyle w:val="Hyperlink"/>
            </w:rPr>
            <w:t>Inclusion</w:t>
          </w:r>
        </w:hyperlink>
      </w:r>
      <w:r>
        <w:rPr>
          <w:rFonts w:ascii="Gautami" w:hAnsi="Gautami" w:eastAsia="Gautami"/>
          <w:b w:val="0"/>
          <w:i w:val="0"/>
          <w:strike/>
          <w:color w:val="1154CC"/>
          <w:sz w:val="24"/>
        </w:rPr>
        <w:hyperlink r:id="rId21" w:history="1">
          <w:r>
            <w:rPr>
              <w:rStyle w:val="Hyperlink"/>
            </w:rPr>
            <w:t>​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: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The “active, intentional, and ongoing engagement with diversity,” which allows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the creation of a space where all individuals from all groups feel comfortable, safe,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respected, and heard. </w:t>
      </w:r>
    </w:p>
    <w:p>
      <w:pPr>
        <w:autoSpaceDN w:val="0"/>
        <w:autoSpaceDE w:val="0"/>
        <w:widowControl/>
        <w:spacing w:line="230" w:lineRule="auto" w:before="1064" w:after="0"/>
        <w:ind w:left="0" w:right="1450" w:firstLine="0"/>
        <w:jc w:val="right"/>
      </w:pPr>
      <w:r>
        <w:rPr>
          <w:rFonts w:ascii="Times New Roman" w:hAnsi="Times New Roman" w:eastAsia="Times New Roman"/>
          <w:b w:val="0"/>
          <w:i/>
          <w:color w:val="1154CC"/>
          <w:sz w:val="23"/>
          <w:u w:val="single"/>
        </w:rPr>
        <w:t>Return to Table of Contents</w:t>
      </w:r>
    </w:p>
    <w:p>
      <w:pPr>
        <w:autoSpaceDN w:val="0"/>
        <w:autoSpaceDE w:val="0"/>
        <w:widowControl/>
        <w:spacing w:line="230" w:lineRule="auto" w:before="1156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10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159864" w:after="0"/>
        <w:ind w:left="2592" w:right="216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36"/>
        </w:rPr>
        <w:t xml:space="preserve">Appendix 1. Student Recruitment and Support </w:t>
      </w:r>
      <w:r>
        <w:rPr>
          <w:rFonts w:ascii="Times New Roman" w:hAnsi="Times New Roman" w:eastAsia="Times New Roman"/>
          <w:b/>
          <w:i w:val="0"/>
          <w:color w:val="0A5394"/>
          <w:sz w:val="36"/>
        </w:rPr>
        <w:t xml:space="preserve">Procedures </w:t>
      </w:r>
    </w:p>
    <w:p>
      <w:pPr>
        <w:autoSpaceDN w:val="0"/>
        <w:tabs>
          <w:tab w:pos="6060" w:val="left"/>
        </w:tabs>
        <w:autoSpaceDE w:val="0"/>
        <w:widowControl/>
        <w:spacing w:line="245" w:lineRule="auto" w:before="416" w:after="0"/>
        <w:ind w:left="2160" w:right="201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“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[EEMB] generally likes to say that they foster ‘diverse’ students, but [we] have yet to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see action to confirm this.”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- Grad. student #16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2019 EEMB DEIW Departmental Climate Survey </w:t>
      </w:r>
    </w:p>
    <w:p>
      <w:pPr>
        <w:autoSpaceDN w:val="0"/>
        <w:autoSpaceDE w:val="0"/>
        <w:widowControl/>
        <w:spacing w:line="230" w:lineRule="auto" w:before="105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 xml:space="preserve">Overview </w:t>
      </w:r>
    </w:p>
    <w:p>
      <w:pPr>
        <w:autoSpaceDN w:val="0"/>
        <w:tabs>
          <w:tab w:pos="2160" w:val="left"/>
        </w:tabs>
        <w:autoSpaceDE w:val="0"/>
        <w:widowControl/>
        <w:spacing w:line="259" w:lineRule="auto" w:before="146" w:after="0"/>
        <w:ind w:left="1440" w:right="144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Ninety-five percent of respondents of the EEMB DEIW Department Climate Survey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November 2019 say the department lacks graduate students from underrepresented backgrounds. </w:t>
      </w:r>
    </w:p>
    <w:p>
      <w:pPr>
        <w:autoSpaceDN w:val="0"/>
        <w:autoSpaceDE w:val="0"/>
        <w:widowControl/>
        <w:spacing w:line="281" w:lineRule="auto" w:before="66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increase equity in our department, we look to create systems that improve accessibility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underrepresented minority students, promote the visibility of underrepresented students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opportunities for those students, and emphasize diversity in recruitment and admission practices.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Central to attaining these goals is resolving financial barriers at the undergraduate level, through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supporting application to our department and providing continued support in the graduate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program. Additionally, we aim to create an institutionalized support system for improving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diversity in EEMB through the development of mentorship programs based on shared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experience, and similar efforts toward recruitment and retention of talented underrepresented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students. We have detailed these demands in two subsections: 1.1) Increase equity and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transparency in graduate student recruitment, and 1.2) Equitable access to professional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development for undergraduates. </w:t>
      </w:r>
    </w:p>
    <w:p>
      <w:pPr>
        <w:autoSpaceDN w:val="0"/>
        <w:autoSpaceDE w:val="0"/>
        <w:widowControl/>
        <w:spacing w:line="230" w:lineRule="auto" w:before="105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 xml:space="preserve">1.1) Increase equity and transparency in graduate student recruitment </w:t>
      </w:r>
    </w:p>
    <w:p>
      <w:pPr>
        <w:autoSpaceDN w:val="0"/>
        <w:autoSpaceDE w:val="0"/>
        <w:widowControl/>
        <w:spacing w:line="230" w:lineRule="auto" w:before="352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I. Current practices </w:t>
      </w:r>
    </w:p>
    <w:p>
      <w:pPr>
        <w:autoSpaceDN w:val="0"/>
        <w:autoSpaceDE w:val="0"/>
        <w:widowControl/>
        <w:spacing w:line="276" w:lineRule="auto" w:before="420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are currently unaware of any standard graduate student recruitment procedures within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EEMB, other than the student-run graduate symposium typically held in February. Initial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graduate student recruitment often occurs through direct conversations with faculty, rather than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 the departmental level. We are unaware of any college or departmental mandates of DEI in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recruitment decisions of individual faculty. </w:t>
      </w:r>
    </w:p>
    <w:p>
      <w:pPr>
        <w:autoSpaceDN w:val="0"/>
        <w:tabs>
          <w:tab w:pos="2160" w:val="left"/>
        </w:tabs>
        <w:autoSpaceDE w:val="0"/>
        <w:widowControl/>
        <w:spacing w:line="259" w:lineRule="auto" w:before="394" w:after="0"/>
        <w:ind w:left="1440" w:right="144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limited number of application fee waivers are presently offered by UCSB’s Graduate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Division. McNair scholars and members of Project 1000 or the California Alliance for Minority </w:t>
      </w:r>
    </w:p>
    <w:p>
      <w:pPr>
        <w:autoSpaceDN w:val="0"/>
        <w:autoSpaceDE w:val="0"/>
        <w:widowControl/>
        <w:spacing w:line="230" w:lineRule="auto" w:before="598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11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59" w:lineRule="auto" w:before="175692" w:after="0"/>
        <w:ind w:left="14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Participation are among those eligible. However, fee waivers are not guaranteed for international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 or students with demonstrated financial need. </w:t>
      </w:r>
    </w:p>
    <w:p>
      <w:pPr>
        <w:autoSpaceDN w:val="0"/>
        <w:autoSpaceDE w:val="0"/>
        <w:widowControl/>
        <w:spacing w:line="245" w:lineRule="auto" w:before="396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Funding and toolkits have been offered to all UCSB departments through the Graduate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Division to increase DEI by improving outreach, recruitment, and admissions practices, which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EEMB has taken advantage of. In addition, Carlos Nash (Director of the Graduate Diversity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Programs) stated that all EEMB faculty have access to 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Graduate Division Diversity Resource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GauchoSpace site, which provides additional resources for diversity and inclusion. </w:t>
      </w:r>
    </w:p>
    <w:p>
      <w:pPr>
        <w:autoSpaceDN w:val="0"/>
        <w:autoSpaceDE w:val="0"/>
        <w:widowControl/>
        <w:spacing w:line="230" w:lineRule="auto" w:before="992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>II) Action items</w:t>
      </w:r>
    </w:p>
    <w:p>
      <w:pPr>
        <w:autoSpaceDN w:val="0"/>
        <w:autoSpaceDE w:val="0"/>
        <w:widowControl/>
        <w:spacing w:line="245" w:lineRule="auto" w:before="480" w:after="0"/>
        <w:ind w:left="1440" w:right="201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1.1 A)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Include graduate students and postdoctoral scholars on graduate student admission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committees. </w:t>
      </w:r>
    </w:p>
    <w:p>
      <w:pPr>
        <w:autoSpaceDN w:val="0"/>
        <w:tabs>
          <w:tab w:pos="2160" w:val="left"/>
        </w:tabs>
        <w:autoSpaceDE w:val="0"/>
        <w:widowControl/>
        <w:spacing w:line="250" w:lineRule="auto" w:before="390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Eligible students should be allowed to apply to be on these committees and complete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trainings on anti-racist, fair, and unbiased admission policies. At least two graduate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 or postdoctoral scholars should be included in these committees and given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“vote” so they can advocate for a more diverse student body. Initiative must be taken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ensure that all members of admissions committees are informed about holistic review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applications, utilizing pre-existing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22" w:history="1">
          <w:r>
            <w:rPr>
              <w:rStyle w:val="Hyperlink"/>
            </w:rPr>
            <w:t>NSF funded resources and implicit bias training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0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Admission committee and all faculty advisors must be aware of common biases so they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may accurately review letters of recommendation that may be biased towards certain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demographics. There should be a faculty meeting to address common biases that manifest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letters of recommendations––many of which have been evaluated in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23" w:history="1">
          <w:r>
            <w:rPr>
              <w:rStyle w:val="Hyperlink"/>
            </w:rPr>
            <w:t>resources from the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23" w:history="1">
          <w:r>
            <w:rPr>
              <w:rStyle w:val="Hyperlink"/>
            </w:rPr>
            <w:t>STRIDE Committee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139" w:lineRule="auto" w:before="724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1.1 B)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Cover application fees for all candidates who qualify for departmentally set criteria.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0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Application fee waivers are offered through broader UCSB initiatives (see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t>Appendix 1.1</w:t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t>– current practices</w:t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), yet not all students who meet the criteria are offered waived fees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criteria exclude many who are financially burdened. The fact that the criteria are very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limited and that waivers are not guaranteed even if you do meet the criteria present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significant barrier for prospective students in applying to our program. We propose that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department put aside funds to cover the application fees of all eligible students who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did not receive waivers through Grad Div, as well as set a higher income margin of </w:t>
      </w:r>
    </w:p>
    <w:p>
      <w:pPr>
        <w:autoSpaceDN w:val="0"/>
        <w:autoSpaceDE w:val="0"/>
        <w:widowControl/>
        <w:spacing w:line="230" w:lineRule="auto" w:before="568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12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59" w:lineRule="auto" w:before="191532" w:after="0"/>
        <w:ind w:left="216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eligibility, in order to decrease the financial burden associated with applying to graduate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school. Fee waivers will be publicly advertised on the EEMB prospective students web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page. Fees are currently $120–$140, which is a significant financial burden for students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from lower-income backgrounds (disproportionally non-white students, due to our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country’s legacy of racism––see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24" w:history="1">
          <w:r>
            <w:rPr>
              <w:rStyle w:val="Hyperlink"/>
            </w:rPr>
            <w:t>1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25" w:history="1">
          <w:r>
            <w:rPr>
              <w:rStyle w:val="Hyperlink"/>
            </w:rPr>
            <w:t>2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 who must apply to multiple programs. Other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universities have application fees of half to two-thirds this cost (Northwestern IB: $95;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University of Illinois IB: $70; University of Texas, Austin EEB: $65–$90; Vanderbilt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Biological Sciences: $95). </w:t>
      </w:r>
    </w:p>
    <w:p>
      <w:pPr>
        <w:autoSpaceDN w:val="0"/>
        <w:autoSpaceDE w:val="0"/>
        <w:widowControl/>
        <w:spacing w:line="245" w:lineRule="auto" w:before="726" w:after="0"/>
        <w:ind w:left="1440" w:right="230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1.1 C)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Establish a recruitment weekend specifically for students from underrepresented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backgrounds.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2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Following the example of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26" w:history="1">
          <w:r>
            <w:rPr>
              <w:rStyle w:val="Hyperlink"/>
            </w:rPr>
            <w:t xml:space="preserve">Cornell University’s Diversity Preview weekend 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University of Michigan’s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27" w:history="1">
          <w:r>
            <w:rPr>
              <w:rStyle w:val="Hyperlink"/>
            </w:rPr>
            <w:t>Frontiers Master’s Program in EEB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UCSB will put out a call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underrepresented candidates to apply for a recruitment weekend separate from other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recruitment events. Applicants will submit a CV, cover letter, and diversity statement.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review committee composed of faculty and current graduate students will select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underrepresented minority candidates who demonstrate academic excellence. UCSB will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pay all costs for 10–15 candidates to attend a two-day recruitment event that includes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discussion panel with a diverse group of current students, interviews with PIs,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organized tours of EEMB facilities, lab spaces, and the UCSB campus.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1"/>
        </w:rPr>
        <w:t>T</w:t>
      </w:r>
      <w:r>
        <w:rPr>
          <w:rFonts w:ascii="Gautami" w:hAnsi="Gautami" w:eastAsia="Gautami"/>
          <w:b w:val="0"/>
          <w:i w:val="0"/>
          <w:color w:val="000000"/>
          <w:sz w:val="21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his weekend will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be in addition to the traditional recruitment weekend held in February, and these candidates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may be invited back for the traditional recruitment weekend to participate in those weekend's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>activities (</w:t>
      </w:r>
      <w:r>
        <w:rPr>
          <w:rFonts w:ascii="Gautami" w:hAnsi="Gautami" w:eastAsia="Gautami"/>
          <w:b w:val="0"/>
          <w:i w:val="0"/>
          <w:color w:val="000000"/>
          <w:sz w:val="23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like the Graduate Student Symposium). Furthermore, attendees of this weekend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will have all application fees waived to decrease the financial burden associated with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>application. We view th</w:t>
      </w:r>
      <w:r>
        <w:rPr>
          <w:rFonts w:ascii="Gautami" w:hAnsi="Gautami" w:eastAsia="Gautami"/>
          <w:b w:val="0"/>
          <w:i w:val="0"/>
          <w:color w:val="000000"/>
          <w:sz w:val="23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 proposed weekend recruitment event as a powerful tool to allow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labs and faculty to evaluate potential candidates who may not have had visibility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traditional application channels (e.g., faculty networks or blind emails to faculty). </w:t>
      </w:r>
    </w:p>
    <w:p>
      <w:pPr>
        <w:autoSpaceDN w:val="0"/>
        <w:autoSpaceDE w:val="0"/>
        <w:widowControl/>
        <w:spacing w:line="139" w:lineRule="auto" w:before="72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1.1 D)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Increase internal fellowship support for underrepresented graduate students. </w:t>
      </w:r>
    </w:p>
    <w:p>
      <w:pPr>
        <w:autoSpaceDN w:val="0"/>
        <w:tabs>
          <w:tab w:pos="2160" w:val="left"/>
        </w:tabs>
        <w:autoSpaceDE w:val="0"/>
        <w:widowControl/>
        <w:spacing w:line="278" w:lineRule="auto" w:before="392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our knowledge, EEMB does not designate funds to actively recruit underrepresented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graduate students, and relies on central campus funding or extramural funding for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incoming graduate students. While the Graduate Division provides access to centralized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funding (e.g., Block Grant or Chancellor’s awards), only the Merit Diversity Fellowship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is focused on diversity. This past recruitment year, no EEMB students were awarded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Merit Diversity Fellowship. With limited campus fellowships, incoming graduate </w:t>
      </w:r>
    </w:p>
    <w:p>
      <w:pPr>
        <w:autoSpaceDN w:val="0"/>
        <w:autoSpaceDE w:val="0"/>
        <w:widowControl/>
        <w:spacing w:line="230" w:lineRule="auto" w:before="67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13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207372" w:after="0"/>
        <w:ind w:left="216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 are expected to apply for extramural funding; yet, there are limited resources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assist them in doing so on the EEMB departmental website. In addition to general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funding packages,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lack of secure summer funding is an enormous burden to students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department. Therefore, the department should provide summer stipends in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recruitment package for students from underrepresented backgrounds. </w:t>
      </w:r>
    </w:p>
    <w:p>
      <w:pPr>
        <w:autoSpaceDN w:val="0"/>
        <w:autoSpaceDE w:val="0"/>
        <w:widowControl/>
        <w:spacing w:line="245" w:lineRule="auto" w:before="726" w:after="0"/>
        <w:ind w:left="1440" w:right="172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1.1 E)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Provide a departmental DEI statement and discuss active DEI resources on the EEMB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website (see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t>Appendix 5.2B</w:t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</w:t>
      </w:r>
    </w:p>
    <w:p>
      <w:pPr>
        <w:autoSpaceDN w:val="0"/>
        <w:autoSpaceDE w:val="0"/>
        <w:widowControl/>
        <w:spacing w:line="230" w:lineRule="auto" w:before="992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III) Examples </w:t>
      </w:r>
    </w:p>
    <w:p>
      <w:pPr>
        <w:autoSpaceDN w:val="0"/>
        <w:autoSpaceDE w:val="0"/>
        <w:widowControl/>
        <w:spacing w:line="259" w:lineRule="auto" w:before="480" w:after="0"/>
        <w:ind w:left="1440" w:right="3024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Successful programs at other universities targeted at recruiting and supporting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underrepresented minority graduate students: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0" w:after="0"/>
        <w:ind w:left="180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26" w:history="1">
          <w:r>
            <w:rPr>
              <w:rStyle w:val="Hyperlink"/>
            </w:rPr>
            <w:t>Cornell University’s Diversity Preview Weekend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reaches out to students who have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historically been ignored in the Ecology and Evolutionary Biology field in hopes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making their scientific community better reflect our society.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0" w:after="0"/>
        <w:ind w:left="180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27" w:history="1">
          <w:r>
            <w:rPr>
              <w:rStyle w:val="Hyperlink"/>
            </w:rPr>
            <w:t>University of Michigan’s Frontiers Master’s Program in EEB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is a fully-funded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Master’s program, intended to provide broad training and support for students from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underrepresented groups in Ecology and Evolutionary Biology who ultimately plan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pursue a PhD.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0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Harvard T.H. Chan School of Public Health provides an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28" w:history="1">
          <w:r>
            <w:rPr>
              <w:rStyle w:val="Hyperlink"/>
            </w:rPr>
            <w:t>Annual Conference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to increase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diversity in Mathematical Modeling &amp; Public Health.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0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UC Merced clearly states their dedication to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29" w:history="1">
          <w:r>
            <w:rPr>
              <w:rStyle w:val="Hyperlink"/>
            </w:rPr>
            <w:t>Diversity and Inclusion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as well as available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fellowships and mentorship training programs. </w:t>
      </w:r>
    </w:p>
    <w:p>
      <w:pPr>
        <w:autoSpaceDN w:val="0"/>
        <w:autoSpaceDE w:val="0"/>
        <w:widowControl/>
        <w:spacing w:line="259" w:lineRule="auto" w:before="1054" w:after="0"/>
        <w:ind w:left="1440" w:right="1728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Other organizations dedicated to increasing diversity in STEM that faculty should share with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students are as follows: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0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30" w:history="1">
          <w:r>
            <w:rPr>
              <w:rStyle w:val="Hyperlink"/>
            </w:rPr>
            <w:t>Institute for Broadening Participation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provides diversity and mentoring resources for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educators along with funding and professional development resources for students. </w:t>
      </w:r>
    </w:p>
    <w:p>
      <w:pPr>
        <w:autoSpaceDN w:val="0"/>
        <w:autoSpaceDE w:val="0"/>
        <w:widowControl/>
        <w:spacing w:line="230" w:lineRule="auto" w:before="568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14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3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360"/>
        </w:trPr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9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9" w:lineRule="auto" w:before="64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4"/>
                <w:u w:val="single"/>
              </w:rPr>
              <w:hyperlink r:id="rId31" w:history="1">
                <w:r>
                  <w:rPr>
                    <w:rStyle w:val="Hyperlink"/>
                  </w:rPr>
                  <w:t>Black Girls Code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4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is an organization dedicated to teaching young, female students of color </w:t>
            </w:r>
          </w:p>
        </w:tc>
      </w:tr>
    </w:tbl>
    <w:p>
      <w:pPr>
        <w:autoSpaceDN w:val="0"/>
        <w:autoSpaceDE w:val="0"/>
        <w:widowControl/>
        <w:spacing w:line="259" w:lineRule="auto" w:before="34" w:after="0"/>
        <w:ind w:left="216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(ages 7–17) programming and technology skills to help prepare them for entering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workforce.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2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32" w:history="1">
          <w:r>
            <w:rPr>
              <w:rStyle w:val="Hyperlink"/>
            </w:rPr>
            <w:t>SEEDS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(Strategies for Ecology Education, Diversity and Sustainability)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within the Ecological Society of America provides hands-on ecological experiences to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wide range of young students from a diverse range of backgrounds to promote the various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applications of ecology.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2" w:after="0"/>
        <w:ind w:left="1800" w:right="259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33" w:history="1">
          <w:r>
            <w:rPr>
              <w:rStyle w:val="Hyperlink"/>
            </w:rPr>
            <w:t>EcologyPlus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 website provides career, funding, and networking resources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underrepresented early-career scientists.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64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The </w:t>
      </w:r>
      <w:r>
        <w:rPr>
          <w:rFonts w:ascii="Gautami" w:hAnsi="Gautami" w:eastAsia="Gautami"/>
          <w:b w:val="0"/>
          <w:i w:val="0"/>
          <w:color w:val="000000"/>
          <w:sz w:val="23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34" w:history="1">
          <w:r>
            <w:rPr>
              <w:rStyle w:val="Hyperlink"/>
            </w:rPr>
            <w:t>National Association of Black Geoscientists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provides mentorship, funding, career,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networking resources for Black students pursuing degrees in Geosciences.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2" w:after="0"/>
        <w:ind w:left="180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The </w:t>
      </w:r>
      <w:r>
        <w:rPr>
          <w:rFonts w:ascii="Gautami" w:hAnsi="Gautami" w:eastAsia="Gautami"/>
          <w:b w:val="0"/>
          <w:i w:val="0"/>
          <w:color w:val="212121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35" w:history="1">
          <w:r>
            <w:rPr>
              <w:rStyle w:val="Hyperlink"/>
            </w:rPr>
            <w:t>National Organization for the Professional Advancement of Black Chemists and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35" w:history="1">
          <w:r>
            <w:rPr>
              <w:rStyle w:val="Hyperlink"/>
            </w:rPr>
            <w:t>Chemical Engineers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 (NOBCChE) is an organization dedicated to providing career </w:t>
      </w:r>
      <w:r>
        <w:tab/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development resources and mentorship to Black students and professionals in </w:t>
      </w:r>
      <w:r>
        <w:tab/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chemistry-related fields.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2" w:after="0"/>
        <w:ind w:left="180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36" w:history="1">
          <w:r>
            <w:rPr>
              <w:rStyle w:val="Hyperlink"/>
            </w:rPr>
            <w:t>Entry Point!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 by AAAS is a program that identifies talented students with apparent and </w:t>
      </w:r>
      <w:r>
        <w:tab/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non-apparent disabilities and refers them to summer internships in STEM fields.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2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37" w:history="1">
          <w:r>
            <w:rPr>
              <w:rStyle w:val="Hyperlink"/>
            </w:rPr>
            <w:t>NoGLSTP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: </w:t>
      </w:r>
      <w:r>
        <w:rPr>
          <w:rFonts w:ascii="Gautami" w:hAnsi="Gautami" w:eastAsia="Gautami"/>
          <w:b w:val="0"/>
          <w:i w:val="0"/>
          <w:color w:val="212121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National Organization of Gay and Lesbian Scientists and Technical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Professionals empowers members of the LGBTQ+ community in STEM fields by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providing community support as well as educational, professional, and networking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resources. NoGLSTP also provides education about issues concerning the LGBTQ+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members of all communities.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2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38" w:history="1">
          <w:r>
            <w:rPr>
              <w:rStyle w:val="Hyperlink"/>
            </w:rPr>
            <w:t>Out in Science, Technology, Engineering, and Mathematics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 (oSTEM) is an organization </w:t>
      </w:r>
      <w:r>
        <w:tab/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that empowers members of the LGBTQ+ community in STEM by providing community </w:t>
      </w:r>
      <w:r>
        <w:tab/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support, professional development, mental health, and academic resources. </w:t>
      </w:r>
    </w:p>
    <w:p>
      <w:pPr>
        <w:autoSpaceDN w:val="0"/>
        <w:autoSpaceDE w:val="0"/>
        <w:widowControl/>
        <w:spacing w:line="230" w:lineRule="auto" w:before="295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15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23937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 xml:space="preserve">1.2) Promote equitable access to professional development for undergraduates </w:t>
      </w:r>
    </w:p>
    <w:p>
      <w:pPr>
        <w:autoSpaceDN w:val="0"/>
        <w:autoSpaceDE w:val="0"/>
        <w:widowControl/>
        <w:spacing w:line="230" w:lineRule="auto" w:before="352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I. Current practices </w:t>
      </w:r>
    </w:p>
    <w:p>
      <w:pPr>
        <w:autoSpaceDN w:val="0"/>
        <w:autoSpaceDE w:val="0"/>
        <w:widowControl/>
        <w:spacing w:line="278" w:lineRule="auto" w:before="420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EEMB faculty and graduate students engage with undergraduates via courses,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mentorship, and research/internship positions. To our knowledge, there are no department-level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requirements for promoting DEI among the undergraduates who work within EEMB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laboratories. Recently Drs. Hofmann, McCauley, and Young received a 5-year NSF award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support Latinx undergraduate education and we’re excited by the opportunity this award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provides to implement the action items outlined below. </w:t>
      </w:r>
    </w:p>
    <w:p>
      <w:pPr>
        <w:autoSpaceDN w:val="0"/>
        <w:autoSpaceDE w:val="0"/>
        <w:widowControl/>
        <w:spacing w:line="230" w:lineRule="auto" w:before="992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II. Action items </w:t>
      </w:r>
    </w:p>
    <w:p>
      <w:pPr>
        <w:autoSpaceDN w:val="0"/>
        <w:autoSpaceDE w:val="0"/>
        <w:widowControl/>
        <w:spacing w:line="245" w:lineRule="auto" w:before="480" w:after="0"/>
        <w:ind w:left="1440" w:right="158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1.2 A)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Actively recruit underrepresented UCSB undergraduate students for research/internship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positions. </w:t>
      </w:r>
    </w:p>
    <w:p>
      <w:pPr>
        <w:autoSpaceDN w:val="0"/>
        <w:tabs>
          <w:tab w:pos="2160" w:val="left"/>
        </w:tabs>
        <w:autoSpaceDE w:val="0"/>
        <w:widowControl/>
        <w:spacing w:line="281" w:lineRule="auto" w:before="392" w:after="658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Undergraduate research opportunities are key in fostering interest within a discipline,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retention within a major, and competitiveness in applying to graduate school. EEMB has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history of hiring former EEMB undergraduate researchers as technicians and admitting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them as graduate students. Instead of limiting the recruitment of undergraduate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researchers to the students familiar with and interested in Ecology, Evolution, and Marine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Biology, faculty (and graduate students) should be required to actively search for Black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other underrepresented minority students by reaching out to general and discipline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specific underrepresented minority student groups.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69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9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4"/>
              </w:rPr>
              <w:t>Financial support for undergraduate researchers: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4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Academia relies on significant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amounts of unpaid labor, especially from undergraduate “volunteers” who may have been </w:t>
            </w:r>
          </w:p>
        </w:tc>
      </w:tr>
    </w:tbl>
    <w:p>
      <w:pPr>
        <w:autoSpaceDN w:val="0"/>
        <w:autoSpaceDE w:val="0"/>
        <w:widowControl/>
        <w:spacing w:line="245" w:lineRule="auto" w:before="32" w:after="0"/>
        <w:ind w:left="216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told that dedicating time to building a relationship with a research lab is essential to their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career advancement. This construct disadvantages students who do not have the existing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financial support to spend their time taking on many hours of unpaid labor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39" w:history="1">
          <w:r>
            <w:rPr>
              <w:rStyle w:val="Hyperlink"/>
            </w:rPr>
            <w:t>Pierszalowski, Vue, &amp; Bouwma-Gearhart, 2018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), and has been demonstrated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disproportionately exclude first-generation students and groups historically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underrepresented in STEM fields 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40" w:history="1">
          <w:r>
            <w:rPr>
              <w:rStyle w:val="Hyperlink"/>
            </w:rPr>
            <w:t>Bangera &amp; Brownell, 2014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To successfully recruit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undergraduate research assistants from underrepresented backgrounds, all PIs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graduate students seeking to recruit research assistance must offer paid opportunities, at </w:t>
      </w:r>
    </w:p>
    <w:p>
      <w:pPr>
        <w:autoSpaceDN w:val="0"/>
        <w:autoSpaceDE w:val="0"/>
        <w:widowControl/>
        <w:spacing w:line="230" w:lineRule="auto" w:before="52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16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59" w:lineRule="auto" w:before="254892" w:after="0"/>
        <w:ind w:left="2160" w:right="201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rates competitive with other on-campus jobs, ideally targeting these offers towards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 for whom it would otherwise not be feasible to gain research experience. </w:t>
      </w:r>
    </w:p>
    <w:p>
      <w:pPr>
        <w:autoSpaceDN w:val="0"/>
        <w:tabs>
          <w:tab w:pos="2160" w:val="left"/>
        </w:tabs>
        <w:autoSpaceDE w:val="0"/>
        <w:widowControl/>
        <w:spacing w:line="257" w:lineRule="auto" w:before="392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addition to such lab-funded positions, EEMB must commit to institutionalization of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departmental fund devoted to supporting undergraduate research salary support.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department as a whole should plan on submitting a proposal for such a fund by 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describing: planning for and implementing this departmental fund; strategies for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disbursement to lab groups; commitment to a prioritization of these funds to support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salaries of undergraduate researchers currently underrepresented in ecology;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strategies for sustained maintenance. The establishment of such an institutionalized fund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within EEMB will reduce yearly variability in available support for undergraduate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research salaries by diminishing the link between undergraduate positions and ephemeral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or federal funding sources (e.g., NSF grants out of individual labs;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39" w:history="1">
          <w:r>
            <w:rPr>
              <w:rStyle w:val="Hyperlink"/>
            </w:rPr>
            <w:t>Pierszalowski,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39" w:history="1">
          <w:r>
            <w:rPr>
              <w:rStyle w:val="Hyperlink"/>
            </w:rPr>
            <w:t>Vue, &amp; Bouwma-Gearhart, 2018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Such a sustained fund would therefore guarantee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minimum number of salaried undergraduate research positions in EEMB per year, on top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those funded by lab-specific grants. </w:t>
      </w:r>
    </w:p>
    <w:p>
      <w:pPr>
        <w:autoSpaceDN w:val="0"/>
        <w:autoSpaceDE w:val="0"/>
        <w:widowControl/>
        <w:spacing w:line="245" w:lineRule="auto" w:before="726" w:after="0"/>
        <w:ind w:left="1440" w:right="201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1.2 B)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Promote graduate school preparation programs for underrepresented undergraduate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students. </w:t>
      </w:r>
    </w:p>
    <w:p>
      <w:pPr>
        <w:autoSpaceDN w:val="0"/>
        <w:tabs>
          <w:tab w:pos="2160" w:val="left"/>
        </w:tabs>
        <w:autoSpaceDE w:val="0"/>
        <w:widowControl/>
        <w:spacing w:line="259" w:lineRule="auto" w:before="392" w:after="0"/>
        <w:ind w:left="180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Graduate preparation programs for undergraduates, such as the examples mentioned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below, are another source of opportunity for advancing a diverse graduate population. </w:t>
      </w:r>
    </w:p>
    <w:p>
      <w:pPr>
        <w:autoSpaceDN w:val="0"/>
        <w:autoSpaceDE w:val="0"/>
        <w:widowControl/>
        <w:spacing w:line="281" w:lineRule="auto" w:before="66" w:after="328"/>
        <w:ind w:left="216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Faculty should provide information regarding these opportunities to undergraduate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 within the department and make course announcements, particularly in the lower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division courses such as Introductory Biology, to reach a broad audience. Faculty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members must take responsibility for actively promoting these resources and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opportunities, rather than passing the burden of finding programs to students who have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unequal access or ability to do so based on their family or community’s experience level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academia. Lists of these programs should be hosted on the EEMB website,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disseminated in course announcements, and promoted through SACNAS, the Black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 Union, and other groups supporting underrepresented undergraduate students.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69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9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department will commit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4"/>
              </w:rPr>
              <w:t>​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4"/>
              </w:rPr>
              <w:t>at least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4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one section of each Introductory Biology course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discuss professional development for undergraduates at the beginning of the quarter. This </w:t>
            </w:r>
          </w:p>
        </w:tc>
      </w:tr>
    </w:tbl>
    <w:p>
      <w:pPr>
        <w:autoSpaceDN w:val="0"/>
        <w:autoSpaceDE w:val="0"/>
        <w:widowControl/>
        <w:spacing w:line="269" w:lineRule="auto" w:before="32" w:after="0"/>
        <w:ind w:left="216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should include the following: 1) panel discussion from a diverse group of upper division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EEMB majors followed by a 2) faculty-lead discussion on opportunities to develop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research and leadership experience within the department. Instructors and panelists </w:t>
      </w:r>
    </w:p>
    <w:p>
      <w:pPr>
        <w:autoSpaceDN w:val="0"/>
        <w:autoSpaceDE w:val="0"/>
        <w:widowControl/>
        <w:spacing w:line="230" w:lineRule="auto" w:before="94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17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270732" w:after="0"/>
        <w:ind w:left="216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should inform students on how to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41" w:history="1">
          <w:r>
            <w:rPr>
              <w:rStyle w:val="Hyperlink"/>
            </w:rPr>
            <w:t>get involved in research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 other opportunities 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campus.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2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an effort to make research opportunities more accessible to students from marginalized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communities, the department will make a commitment to transform all EEMB laboratory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courses to be Course-Based Undergraduate Research Experiences (CUREs). Courses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 CURE models make research more inclusive as they increase the awareness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opportunities and provide a chance for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all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students to engage in research, regardless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external course or summertime commitments 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40" w:history="1">
          <w:r>
            <w:rPr>
              <w:rStyle w:val="Hyperlink"/>
            </w:rPr>
            <w:t>Bangera &amp; Brownell, 2014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</w:t>
      </w:r>
    </w:p>
    <w:p>
      <w:pPr>
        <w:autoSpaceDN w:val="0"/>
        <w:tabs>
          <w:tab w:pos="2160" w:val="left"/>
        </w:tabs>
        <w:autoSpaceDE w:val="0"/>
        <w:widowControl/>
        <w:spacing w:line="283" w:lineRule="auto" w:before="392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propose that EEMB host a ‘diversity in STEM’ conference in late spring each year.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Following the example of the Harvard School of Public Health, this conference will take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form of a small symposium with the following goals: 1. Showcase research from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Black and other underrepresented EEMB students; 2. Provide information on program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applications and the graduate school application process; 3. Discuss potential careers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EEMB-related fields (both academic and otherwise). This conference should be open to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group that has at least completed their junior year of undergraduate studies but no more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than 1 year of a master’s program, and attendees should be a diverse group of UCSB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students, emphasizing underrepresented groups. Attendees will apply through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submission of a personal statement detailing how the conference will help them in their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career path and personal development, as well as a diversity statement indicating their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identities and personal commitment to diversity. Up to 50 applicants will be selected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based on their personal statement, background/identity, and personal commitment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diversity. Furthermore, attendees of this conference, should they choose to apply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EEMB in the future, will have their application fees waived. </w:t>
      </w:r>
    </w:p>
    <w:p>
      <w:pPr>
        <w:autoSpaceDN w:val="0"/>
        <w:autoSpaceDE w:val="0"/>
        <w:widowControl/>
        <w:spacing w:line="230" w:lineRule="auto" w:before="992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III. Examples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462" w:after="0"/>
        <w:ind w:left="180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Current programs that are dedicated to preparing undergraduates for graduate careers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include 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42" w:history="1">
          <w:r>
            <w:rPr>
              <w:rStyle w:val="Hyperlink"/>
            </w:rPr>
            <w:t>California Alliance for Minority Participation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43" w:history="1">
          <w:r>
            <w:rPr>
              <w:rStyle w:val="Hyperlink"/>
            </w:rPr>
            <w:t>Educational Opportunity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43" w:history="1">
          <w:r>
            <w:rPr>
              <w:rStyle w:val="Hyperlink"/>
            </w:rPr>
            <w:t>Program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44" w:history="1">
          <w:r>
            <w:rPr>
              <w:rStyle w:val="Hyperlink"/>
            </w:rPr>
            <w:t>McNair Scholars Program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45" w:history="1">
          <w:r>
            <w:rPr>
              <w:rStyle w:val="Hyperlink"/>
            </w:rPr>
            <w:t>MARC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and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46" w:history="1">
          <w:r>
            <w:rPr>
              <w:rStyle w:val="Hyperlink"/>
            </w:rPr>
            <w:t>UC LEADS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Programs that 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specifically tailored to conservation and ecology and supported by the Doris Duke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Conservation Scholars Program can be found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47" w:history="1">
          <w:r>
            <w:rPr>
              <w:rStyle w:val="Hyperlink"/>
            </w:rPr>
            <w:t>here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These programs exist to support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excellent students whose situations and conditions may have placed them at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disadvantage in progressing in their particular field. Within the UC system, 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48" w:history="1">
          <w:r>
            <w:rPr>
              <w:rStyle w:val="Hyperlink"/>
            </w:rPr>
            <w:t>NRS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48" w:history="1">
          <w:r>
            <w:rPr>
              <w:rStyle w:val="Hyperlink"/>
            </w:rPr>
            <w:t>Field Fellowship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is available to support summer research projects at UC Reserves for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 underrepresented in the environmental sciences. </w:t>
      </w:r>
    </w:p>
    <w:p>
      <w:pPr>
        <w:autoSpaceDN w:val="0"/>
        <w:autoSpaceDE w:val="0"/>
        <w:widowControl/>
        <w:spacing w:line="230" w:lineRule="auto" w:before="58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18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865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360"/>
        </w:trPr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9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Biology Department at CSU Sacramento has successfully transformed all of its </w:t>
            </w:r>
          </w:p>
        </w:tc>
      </w:tr>
    </w:tbl>
    <w:p>
      <w:pPr>
        <w:autoSpaceDN w:val="0"/>
        <w:autoSpaceDE w:val="0"/>
        <w:widowControl/>
        <w:spacing w:line="139" w:lineRule="auto" w:before="34" w:after="0"/>
        <w:ind w:left="21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biology labs into CUREs through 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49" w:history="1">
          <w:r>
            <w:rPr>
              <w:rStyle w:val="Hyperlink"/>
            </w:rPr>
            <w:t>SIRIUS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(Sustainable Interdisciplinary </w:t>
      </w:r>
    </w:p>
    <w:p>
      <w:pPr>
        <w:autoSpaceDN w:val="0"/>
        <w:autoSpaceDE w:val="0"/>
        <w:widowControl/>
        <w:spacing w:line="230" w:lineRule="auto" w:before="6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Research to Inspire Undergraduate Success), which provides undergraduates with </w:t>
      </w:r>
    </w:p>
    <w:p>
      <w:pPr>
        <w:autoSpaceDN w:val="0"/>
        <w:autoSpaceDE w:val="0"/>
        <w:widowControl/>
        <w:spacing w:line="230" w:lineRule="auto" w:before="66" w:after="0"/>
        <w:ind w:left="21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experience applying their research directly to the American River ecosystem. </w:t>
      </w:r>
    </w:p>
    <w:p>
      <w:pPr>
        <w:autoSpaceDN w:val="0"/>
        <w:autoSpaceDE w:val="0"/>
        <w:widowControl/>
        <w:spacing w:line="230" w:lineRule="auto" w:before="109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 xml:space="preserve">References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142" w:after="0"/>
        <w:ind w:left="141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ADVANCE Program - University of Michigan. “STRIDE Readings.”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UM Advance Program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advance.umich.edu/stride-readings/. Accessed 29 June 2020.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28" w:after="0"/>
        <w:ind w:left="1410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Bangera, G., &amp; Brownell, S. E. (2014). Course-based undergraduate research experiences can make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scientific research more inclusive.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CBE Life Sciences Education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13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(4), 602–606.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0" w:after="0"/>
        <w:ind w:left="1410" w:right="201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https://doi.org/10.1187/cbe.14-06-0099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CUDPW. “Cornell University Diversity Preview Weekend.”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Cornell University Diversity Preview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Weekend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2018, www.cornelldpw.org/. Accessed 29 June 2020.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0" w:after="0"/>
        <w:ind w:left="141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Hannah-Jones, Nikole. “From the Magazine: ‘It Is Time for Reparations.’”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The New York Times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24 June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2020, www.nytimes.com/interactive/2020/06/24/magazine/reparations-slavery.html.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28" w:after="0"/>
        <w:ind w:left="1410" w:right="201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Kuhn, Moritz, et al. “Income and Wealth Inequality in America, 1949–2016.”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Journal of Political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Economy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14 June 2018, 10.21034/iwp.9. Accessed 15 Apr. 2019. </w:t>
      </w:r>
    </w:p>
    <w:p>
      <w:pPr>
        <w:autoSpaceDN w:val="0"/>
        <w:autoSpaceDE w:val="0"/>
        <w:widowControl/>
        <w:spacing w:line="247" w:lineRule="auto" w:before="0" w:after="0"/>
        <w:ind w:left="1890" w:right="2016" w:hanging="48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Pierszalowski, S., Vue, R., &amp; Bouwma-Gearhart, J. (2018). Overcoming Barriers in Access to High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Quality Education after Matriculation: Promoting Strategies and Tactics for Engagement of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Underrepresented Groups in Undergraduate Research via Institutional Diversity Action Plans. </w:t>
      </w:r>
    </w:p>
    <w:p>
      <w:pPr>
        <w:autoSpaceDN w:val="0"/>
        <w:autoSpaceDE w:val="0"/>
        <w:widowControl/>
        <w:spacing w:line="218" w:lineRule="auto" w:before="20" w:after="0"/>
        <w:ind w:left="189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2"/>
        </w:rPr>
        <w:t>Journal of STEM Education: Innovations and Research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19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(1), 48–55. </w:t>
      </w:r>
    </w:p>
    <w:p>
      <w:pPr>
        <w:autoSpaceDN w:val="0"/>
        <w:autoSpaceDE w:val="0"/>
        <w:widowControl/>
        <w:spacing w:line="230" w:lineRule="auto" w:before="0" w:after="0"/>
        <w:ind w:left="141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“UCSB Resources and Listservs”. Compiled by Rice, M. and Lowman, H. 2020. </w:t>
      </w:r>
    </w:p>
    <w:p>
      <w:pPr>
        <w:autoSpaceDN w:val="0"/>
        <w:autoSpaceDE w:val="0"/>
        <w:widowControl/>
        <w:spacing w:line="245" w:lineRule="auto" w:before="28" w:after="0"/>
        <w:ind w:left="1890" w:right="1440" w:hanging="48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 of California Los Angeles. “Faculty Search Committee Resources.”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UCLA Equity, Diversity &amp;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Inclusion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2020,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equity.ucla.edu/programs-resources/faculty-search-process/faculty-search-committee-resources/.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Accessed 29 June 2020. </w:t>
      </w:r>
    </w:p>
    <w:p>
      <w:pPr>
        <w:autoSpaceDN w:val="0"/>
        <w:autoSpaceDE w:val="0"/>
        <w:widowControl/>
        <w:spacing w:line="245" w:lineRule="auto" w:before="20" w:after="0"/>
        <w:ind w:left="1296" w:right="144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 of Michigan. “Frontiers Program.”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U-M LSA Ecology and Evolutionary Biology (EEB)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2020,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lsa.umich.edu/eeb/graduates/prospective-students/program-overviews/frontiers-program.html. </w:t>
      </w:r>
    </w:p>
    <w:p>
      <w:pPr>
        <w:autoSpaceDN w:val="0"/>
        <w:autoSpaceDE w:val="0"/>
        <w:widowControl/>
        <w:spacing w:line="230" w:lineRule="auto" w:before="28" w:after="0"/>
        <w:ind w:left="18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Accessed 29 June 2020. </w:t>
      </w:r>
    </w:p>
    <w:p>
      <w:pPr>
        <w:autoSpaceDN w:val="0"/>
        <w:autoSpaceDE w:val="0"/>
        <w:widowControl/>
        <w:spacing w:line="230" w:lineRule="auto" w:before="844" w:after="0"/>
        <w:ind w:left="0" w:right="1450" w:firstLine="0"/>
        <w:jc w:val="right"/>
      </w:pPr>
      <w:r>
        <w:rPr>
          <w:rFonts w:ascii="Times New Roman" w:hAnsi="Times New Roman" w:eastAsia="Times New Roman"/>
          <w:b w:val="0"/>
          <w:i/>
          <w:color w:val="1154CC"/>
          <w:sz w:val="23"/>
          <w:u w:val="single"/>
        </w:rPr>
        <w:t>Return to Table of Contents</w:t>
      </w:r>
    </w:p>
    <w:p>
      <w:pPr>
        <w:autoSpaceDN w:val="0"/>
        <w:autoSpaceDE w:val="0"/>
        <w:widowControl/>
        <w:spacing w:line="230" w:lineRule="auto" w:before="3330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19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30242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36"/>
        </w:rPr>
        <w:t xml:space="preserve">Appendix 2. Graduate and Undergraduate Program &amp; </w:t>
      </w:r>
    </w:p>
    <w:p>
      <w:pPr>
        <w:autoSpaceDN w:val="0"/>
        <w:autoSpaceDE w:val="0"/>
        <w:widowControl/>
        <w:spacing w:line="230" w:lineRule="auto" w:before="98" w:after="0"/>
        <w:ind w:left="0" w:right="4544" w:firstLine="0"/>
        <w:jc w:val="right"/>
      </w:pPr>
      <w:r>
        <w:rPr>
          <w:rFonts w:ascii="Times New Roman" w:hAnsi="Times New Roman" w:eastAsia="Times New Roman"/>
          <w:b/>
          <w:i w:val="0"/>
          <w:color w:val="0A5394"/>
          <w:sz w:val="36"/>
        </w:rPr>
        <w:t xml:space="preserve">Curriculum Design </w:t>
      </w:r>
    </w:p>
    <w:p>
      <w:pPr>
        <w:autoSpaceDN w:val="0"/>
        <w:autoSpaceDE w:val="0"/>
        <w:widowControl/>
        <w:spacing w:line="252" w:lineRule="auto" w:before="746" w:after="0"/>
        <w:ind w:left="2160" w:right="2304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“It is very unlikely to see one of our invited speakers be from an underrepresented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background…we are painting this picture to our students that ‘successful’ researchers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look a certain way.”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- Graduate student #21 </w:t>
      </w:r>
    </w:p>
    <w:p>
      <w:pPr>
        <w:autoSpaceDN w:val="0"/>
        <w:tabs>
          <w:tab w:pos="6060" w:val="left"/>
        </w:tabs>
        <w:autoSpaceDE w:val="0"/>
        <w:widowControl/>
        <w:spacing w:line="245" w:lineRule="auto" w:before="218" w:after="0"/>
        <w:ind w:left="2160" w:right="2016" w:firstLine="0"/>
        <w:jc w:val="left"/>
      </w:pP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“I don’t feel there is a difference in the support those of a minority background are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receiving, and there should be.”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- Graduate student #19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2019 EEMB DEIW Departmental Climate Survey </w:t>
      </w:r>
    </w:p>
    <w:p>
      <w:pPr>
        <w:autoSpaceDN w:val="0"/>
        <w:autoSpaceDE w:val="0"/>
        <w:widowControl/>
        <w:spacing w:line="230" w:lineRule="auto" w:before="108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 xml:space="preserve">Overview </w:t>
      </w:r>
    </w:p>
    <w:p>
      <w:pPr>
        <w:autoSpaceDN w:val="0"/>
        <w:autoSpaceDE w:val="0"/>
        <w:widowControl/>
        <w:spacing w:line="274" w:lineRule="auto" w:before="146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curriculum of our department should be reshaped to actively include information 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historical contexts of white supremacy and racial disparities in STEM, as well as implement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best practices for developing anti-racist pedagogy. These topics should be essential themes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both graduate and undergraduate coursework. </w:t>
      </w:r>
    </w:p>
    <w:p>
      <w:pPr>
        <w:autoSpaceDN w:val="0"/>
        <w:autoSpaceDE w:val="0"/>
        <w:widowControl/>
        <w:spacing w:line="281" w:lineRule="auto" w:before="396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Both graduate and undergraduate coursework should be expanded to include historical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literacy on the role of racism in science and how to incorporate anti-racist practice into research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programs. Intentional redesign of courses to align with best teaching practices, along with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explicit criteria and improved mentorship in the graduate program, can help to address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retention gap for disadvantaged minority students at all levels. Invited seminar speakers must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exemplify these goals, with an emphasis on inviting speakers who come from historically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marginalized backgrounds and from universities and departments whose diversity and inclusion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initiatives mirror our own. </w:t>
      </w:r>
    </w:p>
    <w:p>
      <w:pPr>
        <w:autoSpaceDN w:val="0"/>
        <w:autoSpaceDE w:val="0"/>
        <w:widowControl/>
        <w:spacing w:line="274" w:lineRule="auto" w:before="396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Appendix 2 we propose the following three areas of action to ensure that our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curriculum covers these important topics and enables all students to participate fully and succeed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the program regardless of their background: 2.1) Graduate and undergraduate coursework,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2.2) Mentorship and requirements for graduate students, and 2.3) Department seminars. </w:t>
      </w:r>
    </w:p>
    <w:p>
      <w:pPr>
        <w:autoSpaceDN w:val="0"/>
        <w:autoSpaceDE w:val="0"/>
        <w:widowControl/>
        <w:spacing w:line="230" w:lineRule="auto" w:before="229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20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31857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 xml:space="preserve">2.1 Improve graduate and undergraduate coursework </w:t>
      </w:r>
    </w:p>
    <w:p>
      <w:pPr>
        <w:autoSpaceDN w:val="0"/>
        <w:autoSpaceDE w:val="0"/>
        <w:widowControl/>
        <w:spacing w:line="230" w:lineRule="auto" w:before="352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I. Current practices </w:t>
      </w:r>
    </w:p>
    <w:p>
      <w:pPr>
        <w:autoSpaceDN w:val="0"/>
        <w:autoSpaceDE w:val="0"/>
        <w:widowControl/>
        <w:spacing w:line="230" w:lineRule="auto" w:before="420" w:after="0"/>
        <w:ind w:left="21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EEMB’s graduate program currently has 90 students enrolled in Masters and PhD tracks. </w:t>
      </w:r>
    </w:p>
    <w:p>
      <w:pPr>
        <w:autoSpaceDN w:val="0"/>
        <w:autoSpaceDE w:val="0"/>
        <w:widowControl/>
        <w:spacing w:line="281" w:lineRule="auto" w:before="64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There are currently three required quarter-long courses for all graduate students: EEMB 502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(‘Teaching Techniques’), and EEMB 508/509, a two-quarter introductory series that covers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wide range of topics and varies greatly year to year. As far as we know, the most recent external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review of our department highlighted the need for change to this core curriculum. Graduate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 also have the option to sign up for additional seminar courses on special topics as their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schedules allow. The offerings of these courses vary from year to year based on faculty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 interest. However, there is no requirement to enroll in courses beyond the required three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seminars. </w:t>
      </w:r>
    </w:p>
    <w:p>
      <w:pPr>
        <w:autoSpaceDN w:val="0"/>
        <w:autoSpaceDE w:val="0"/>
        <w:widowControl/>
        <w:spacing w:line="276" w:lineRule="auto" w:before="394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Undergraduate students interested in EEMB enter UCSB as pre-bio majors. After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completing their preparatory coursework in general biology, physics, chemistry, and math, they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can petition to declare one of the EEMB majors: Aquatic Biology, Biological Sciences, Ecology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Evolution, Physiology, or Zoology. They then have access to upper division courses in their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area of specialization. </w:t>
      </w:r>
    </w:p>
    <w:p>
      <w:pPr>
        <w:autoSpaceDN w:val="0"/>
        <w:autoSpaceDE w:val="0"/>
        <w:widowControl/>
        <w:spacing w:line="281" w:lineRule="auto" w:before="394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undergraduate and graduate course catalogs do not contain any classes specifically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addressing diversity, equity, inclusion, or anti-racism––although “Special Topics” courses such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EEMB 92/192/292 may offer sufficient flexibility to run this type of curriculum. While there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can be significant institutional barriers to changing the undergraduate program of study, EEMB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is currently in a position to add courses and reassess some of its core curriculum. In Spring 2020,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EEMB professors were awarded an NSF FUERTE grant in support of UCSB as a Hispanic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Serving Institution. It includes $2.04 million in funding over 5 years to improve retention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underrepresented students, particularly Latinx students, in EEMB. This is a crucial opportunity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re-evaluate existing structures and develop new curriculum and resources for undergraduate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students. We anticipate that work funded by this grant can be leveraged to improve retention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learning outcomes for all underrepresented students in EEMB.</w:t>
      </w:r>
    </w:p>
    <w:p>
      <w:pPr>
        <w:autoSpaceDN w:val="0"/>
        <w:autoSpaceDE w:val="0"/>
        <w:widowControl/>
        <w:spacing w:line="230" w:lineRule="auto" w:before="2878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21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334374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>II. Action items</w:t>
      </w:r>
    </w:p>
    <w:p>
      <w:pPr>
        <w:autoSpaceDN w:val="0"/>
        <w:autoSpaceDE w:val="0"/>
        <w:widowControl/>
        <w:spacing w:line="139" w:lineRule="auto" w:before="480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2.1 A)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Redesign graduate and undergraduate courses within an anti-racist framework.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2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All graduate and undergraduate lectures and syllabi must include meaningful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contributions from a diverse range of authors, particularly BIPOC authors whose voices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have historically not been amplified in our fields 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50" w:history="1">
          <w:r>
            <w:rPr>
              <w:rStyle w:val="Hyperlink"/>
            </w:rPr>
            <w:t>Schinske, Perkins, Snyder, &amp; Wyer,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50" w:history="1">
          <w:r>
            <w:rPr>
              <w:rStyle w:val="Hyperlink"/>
            </w:rPr>
            <w:t>2016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</w:t>
      </w:r>
    </w:p>
    <w:p>
      <w:pPr>
        <w:autoSpaceDN w:val="0"/>
        <w:tabs>
          <w:tab w:pos="2394" w:val="left"/>
          <w:tab w:pos="2880" w:val="left"/>
        </w:tabs>
        <w:autoSpaceDE w:val="0"/>
        <w:widowControl/>
        <w:spacing w:line="259" w:lineRule="auto" w:before="66" w:after="0"/>
        <w:ind w:left="2326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causes and effects of disparities in citations should be explicitly discussed.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representation of scientists from all backgrounds should be explicit in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ii.</w:t>
      </w:r>
    </w:p>
    <w:p>
      <w:pPr>
        <w:autoSpaceDN w:val="0"/>
        <w:autoSpaceDE w:val="0"/>
        <w:widowControl/>
        <w:spacing w:line="245" w:lineRule="auto" w:before="66" w:after="0"/>
        <w:ind w:left="288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curriculum (i.e.,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51" w:history="1">
          <w:r>
            <w:rPr>
              <w:rStyle w:val="Hyperlink"/>
            </w:rPr>
            <w:t>pairing science readings with the scientist’s story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including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images of the authors in lecture slides, linking authors’ web pages to readings). </w:t>
      </w:r>
    </w:p>
    <w:p>
      <w:pPr>
        <w:autoSpaceDN w:val="0"/>
        <w:tabs>
          <w:tab w:pos="2160" w:val="left"/>
        </w:tabs>
        <w:autoSpaceDE w:val="0"/>
        <w:widowControl/>
        <w:spacing w:line="259" w:lineRule="auto" w:before="392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Develop a required core course to address anti-racism in STEM for graduate students as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part of the department’s ongoing effort to redesign our core graduate curriculum. </w:t>
      </w:r>
    </w:p>
    <w:p>
      <w:pPr>
        <w:autoSpaceDN w:val="0"/>
        <w:tabs>
          <w:tab w:pos="2880" w:val="left"/>
        </w:tabs>
        <w:autoSpaceDE w:val="0"/>
        <w:widowControl/>
        <w:spacing w:line="269" w:lineRule="auto" w:before="66" w:after="0"/>
        <w:ind w:left="2394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full seminar course should be devoted to deepening graduate students’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understanding of historic and current racism in STEM and in academia more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broadly. </w:t>
      </w:r>
    </w:p>
    <w:p>
      <w:pPr>
        <w:autoSpaceDN w:val="0"/>
        <w:autoSpaceDE w:val="0"/>
        <w:widowControl/>
        <w:spacing w:line="230" w:lineRule="auto" w:before="66" w:after="0"/>
        <w:ind w:left="23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course should include training on how to be actively anti-racist in our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ii.</w:t>
      </w:r>
    </w:p>
    <w:p>
      <w:pPr>
        <w:autoSpaceDN w:val="0"/>
        <w:autoSpaceDE w:val="0"/>
        <w:widowControl/>
        <w:spacing w:line="230" w:lineRule="auto" w:before="66" w:after="0"/>
        <w:ind w:left="28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professional roles as scientists. </w:t>
      </w:r>
    </w:p>
    <w:p>
      <w:pPr>
        <w:autoSpaceDN w:val="0"/>
        <w:tabs>
          <w:tab w:pos="2880" w:val="left"/>
        </w:tabs>
        <w:autoSpaceDE w:val="0"/>
        <w:widowControl/>
        <w:spacing w:line="245" w:lineRule="auto" w:before="66" w:after="0"/>
        <w:ind w:left="226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iii.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Training in this course should serve to deepen and expand on––not replace––a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required anti-racism training for all students, faculty, and staff (see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t>Appendix</w:t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t>4.1</w:t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</w:t>
      </w:r>
    </w:p>
    <w:p>
      <w:pPr>
        <w:autoSpaceDN w:val="0"/>
        <w:tabs>
          <w:tab w:pos="2160" w:val="left"/>
        </w:tabs>
        <w:autoSpaceDE w:val="0"/>
        <w:widowControl/>
        <w:spacing w:line="269" w:lineRule="auto" w:before="392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Incorporate awareness of systemic racism and exclusion, as well as anti-racism training,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into the undergraduate curriculum through course modification, course addition,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updated major requirements. </w:t>
      </w:r>
    </w:p>
    <w:p>
      <w:pPr>
        <w:autoSpaceDN w:val="0"/>
        <w:tabs>
          <w:tab w:pos="2880" w:val="left"/>
        </w:tabs>
        <w:autoSpaceDE w:val="0"/>
        <w:widowControl/>
        <w:spacing w:line="245" w:lineRule="auto" w:before="66" w:after="0"/>
        <w:ind w:left="2394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Reinstitute what UCSB calls an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52" w:history="1">
          <w:r>
            <w:rPr>
              <w:rStyle w:val="Hyperlink"/>
            </w:rPr>
            <w:t>“Ethnicity”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GE course requirement for EEB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Aquatic Biology undergraduate majors through a multipart course sequence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similar to 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53" w:history="1">
          <w:r>
            <w:rPr>
              <w:rStyle w:val="Hyperlink"/>
            </w:rPr>
            <w:t>Dimensions of Culture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series required at UCSD. This is essential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developing foundational knowledge to think about and effectively discuss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systemic racism in science and society. </w:t>
      </w:r>
    </w:p>
    <w:p>
      <w:pPr>
        <w:autoSpaceDN w:val="0"/>
        <w:tabs>
          <w:tab w:pos="2880" w:val="left"/>
        </w:tabs>
        <w:autoSpaceDE w:val="0"/>
        <w:widowControl/>
        <w:spacing w:line="245" w:lineRule="auto" w:before="66" w:after="0"/>
        <w:ind w:left="2326" w:right="201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Introductory undergraduate courses need to be built with a growth mindset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54" w:history="1">
          <w:r>
            <w:rPr>
              <w:rStyle w:val="Hyperlink"/>
            </w:rPr>
            <w:t>Yeager et al. 2019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 to ensure that students from all backgrounds have an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equitable opportunity at succeeding in the course. </w:t>
      </w:r>
    </w:p>
    <w:p>
      <w:pPr>
        <w:autoSpaceDN w:val="0"/>
        <w:tabs>
          <w:tab w:pos="2160" w:val="left"/>
        </w:tabs>
        <w:autoSpaceDE w:val="0"/>
        <w:widowControl/>
        <w:spacing w:line="259" w:lineRule="auto" w:before="392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Throughout our required graduate and undergraduate curriculum, all courses should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include conversations on systemic barriers to the advancement of Black people and other </w:t>
      </w:r>
    </w:p>
    <w:p>
      <w:pPr>
        <w:autoSpaceDN w:val="0"/>
        <w:autoSpaceDE w:val="0"/>
        <w:widowControl/>
        <w:spacing w:line="230" w:lineRule="auto" w:before="55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22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349932" w:after="0"/>
        <w:ind w:left="216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groups in academia, and the fact that diverse groups of scientists produce better science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55" w:history="1">
          <w:r>
            <w:rPr>
              <w:rStyle w:val="Hyperlink"/>
            </w:rPr>
            <w:t>Swartz, Palermo, Masur, &amp; Aberg, 2019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Professors should actively invite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course-specific discussions on what can be done to dismantle these barriers. For example,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Teaching Techniques (EEMB 502) should dedicate time toward education about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impact of racism and white supremacy in the classroom. Graduate students should learn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teaching strategies that promote cultural competence 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56" w:history="1">
          <w:r>
            <w:rPr>
              <w:rStyle w:val="Hyperlink"/>
            </w:rPr>
            <w:t>Torino, 2015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other references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2.1B). </w:t>
      </w:r>
    </w:p>
    <w:p>
      <w:pPr>
        <w:autoSpaceDN w:val="0"/>
        <w:autoSpaceDE w:val="0"/>
        <w:widowControl/>
        <w:spacing w:line="139" w:lineRule="auto" w:before="39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2.1 B)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Incorporate evidence-based teaching practices into all courses.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2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 moderate increase in course structure 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57" w:history="1">
          <w:r>
            <w:rPr>
              <w:rStyle w:val="Hyperlink"/>
            </w:rPr>
            <w:t>Eddy &amp; Hogan, 2014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 and emphasis on active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learning 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58" w:history="1">
          <w:r>
            <w:rPr>
              <w:rStyle w:val="Hyperlink"/>
            </w:rPr>
            <w:t>Graham, Frederick, Byars-Winston, Hunter, &amp; Handelsman, 2013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 benefits all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 and increases retention within STEM, but works disproportionately well for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Black students. It has been shown to cut the white-Black achievement gap in half while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also closing the first-generation achievement gap with continuing-generation students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within biology at UCSB 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59" w:history="1">
          <w:r>
            <w:rPr>
              <w:rStyle w:val="Hyperlink"/>
            </w:rPr>
            <w:t>Wilton et al. 2019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Incorporating more structure creates a more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equitable learning environment, hence creating space for historically silenced voices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biology to be heard. </w:t>
      </w:r>
    </w:p>
    <w:p>
      <w:pPr>
        <w:autoSpaceDN w:val="0"/>
        <w:autoSpaceDE w:val="0"/>
        <w:widowControl/>
        <w:spacing w:line="139" w:lineRule="auto" w:before="72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2.1 C)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Actively develop a culturally-responsive curriculum. </w:t>
      </w:r>
    </w:p>
    <w:p>
      <w:pPr>
        <w:autoSpaceDN w:val="0"/>
        <w:tabs>
          <w:tab w:pos="2160" w:val="left"/>
        </w:tabs>
        <w:autoSpaceDE w:val="0"/>
        <w:widowControl/>
        <w:spacing w:line="233" w:lineRule="auto" w:before="392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Reduce stereotype threat for underrepresented groups. </w:t>
      </w:r>
    </w:p>
    <w:p>
      <w:pPr>
        <w:autoSpaceDN w:val="0"/>
        <w:tabs>
          <w:tab w:pos="2880" w:val="left"/>
        </w:tabs>
        <w:autoSpaceDE w:val="0"/>
        <w:widowControl/>
        <w:spacing w:line="245" w:lineRule="auto" w:before="66" w:after="0"/>
        <w:ind w:left="2394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Faculty should include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60" w:history="1">
          <w:r>
            <w:rPr>
              <w:rStyle w:val="Hyperlink"/>
            </w:rPr>
            <w:t>values affirmation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(self-reflection on an individual’s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values and how it relates to their goals) assignments to reduce stereotype threat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underrepresented groups and reduce the achievement gap of Black students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and women before assessments 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61" w:history="1">
          <w:r>
            <w:rPr>
              <w:rStyle w:val="Hyperlink"/>
            </w:rPr>
            <w:t>Cohen, Garcia, Apfel, &amp; Master, 2006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;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62" w:history="1">
          <w:r>
            <w:rPr>
              <w:rStyle w:val="Hyperlink"/>
            </w:rPr>
            <w:t>Miyake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62" w:history="1">
          <w:r>
            <w:rPr>
              <w:rStyle w:val="Hyperlink"/>
            </w:rPr>
            <w:t>et al. 2010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</w:t>
      </w:r>
    </w:p>
    <w:p>
      <w:pPr>
        <w:autoSpaceDN w:val="0"/>
        <w:tabs>
          <w:tab w:pos="2880" w:val="left"/>
        </w:tabs>
        <w:autoSpaceDE w:val="0"/>
        <w:widowControl/>
        <w:spacing w:line="245" w:lineRule="auto" w:before="66" w:after="0"/>
        <w:ind w:left="2326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Faculty and TAs should assess the non-content language 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63" w:history="1">
          <w:r>
            <w:rPr>
              <w:rStyle w:val="Hyperlink"/>
            </w:rPr>
            <w:t>Seidel, Reggi, Schinske,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63" w:history="1">
          <w:r>
            <w:rPr>
              <w:rStyle w:val="Hyperlink"/>
            </w:rPr>
            <w:t>Burrus, &amp; Tanner, 2015)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they use in class to evaluate the type of learning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environment 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64" w:history="1">
          <w:r>
            <w:rPr>
              <w:rStyle w:val="Hyperlink"/>
            </w:rPr>
            <w:t>Harrison et al. 2019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 they are creating (as positive learning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environments reduce stereotype threat among underrepresented groups),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particularly with the goal of eliminating microaggressions in class 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65" w:history="1">
          <w:r>
            <w:rPr>
              <w:rStyle w:val="Hyperlink"/>
            </w:rPr>
            <w:t>Harrison &amp;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65" w:history="1">
          <w:r>
            <w:rPr>
              <w:rStyle w:val="Hyperlink"/>
            </w:rPr>
            <w:t>Tanner, 2018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Instructors can use on-campus resources to record their classes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work to eliminate macro- and micro-aggressions from their vernacular. </w:t>
      </w:r>
    </w:p>
    <w:p>
      <w:pPr>
        <w:autoSpaceDN w:val="0"/>
        <w:tabs>
          <w:tab w:pos="2880" w:val="left"/>
        </w:tabs>
        <w:autoSpaceDE w:val="0"/>
        <w:widowControl/>
        <w:spacing w:line="245" w:lineRule="auto" w:before="66" w:after="0"/>
        <w:ind w:left="226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iii. </w:t>
      </w:r>
      <w:r>
        <w:tab/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The EEMB department should seek out and participate in on-campus initiatives </w:t>
      </w:r>
      <w:r>
        <w:tab/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and pilot programs to ensure success for underrepresented students. Current </w:t>
      </w:r>
      <w:r>
        <w:tab/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programs include </w:t>
      </w:r>
      <w:r>
        <w:rPr>
          <w:rFonts w:ascii="Gautami" w:hAnsi="Gautami" w:eastAsia="Gautami"/>
          <w:b w:val="0"/>
          <w:i w:val="0"/>
          <w:color w:val="212121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66" w:history="1">
          <w:r>
            <w:rPr>
              <w:rStyle w:val="Hyperlink"/>
            </w:rPr>
            <w:t>ECoach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Gautami" w:hAnsi="Gautami" w:eastAsia="Gautami"/>
          <w:b w:val="0"/>
          <w:i w:val="0"/>
          <w:color w:val="212121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and </w:t>
      </w:r>
      <w:r>
        <w:rPr>
          <w:rFonts w:ascii="Gautami" w:hAnsi="Gautami" w:eastAsia="Gautami"/>
          <w:b w:val="0"/>
          <w:i w:val="0"/>
          <w:color w:val="212121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67" w:history="1">
          <w:r>
            <w:rPr>
              <w:rStyle w:val="Hyperlink"/>
            </w:rPr>
            <w:t>Eli Review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 which aid in building habits of studying </w:t>
      </w:r>
      <w:r>
        <w:tab/>
      </w:r>
      <w:r>
        <w:rPr>
          <w:rFonts w:ascii="Times New Roman" w:hAnsi="Times New Roman" w:eastAsia="Times New Roman"/>
          <w:b w:val="0"/>
          <w:i w:val="0"/>
          <w:color w:val="212121"/>
          <w:sz w:val="24"/>
        </w:rPr>
        <w:t xml:space="preserve">(ECoach) and metacognition through writing and peer-review (Eli-Review). </w:t>
      </w:r>
    </w:p>
    <w:p>
      <w:pPr>
        <w:autoSpaceDN w:val="0"/>
        <w:autoSpaceDE w:val="0"/>
        <w:widowControl/>
        <w:spacing w:line="230" w:lineRule="auto" w:before="61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23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660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360"/>
        </w:trPr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9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9" w:lineRule="auto" w:before="64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Consistent with anti-racist pedagogy (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4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4"/>
                <w:u w:val="single"/>
              </w:rPr>
              <w:hyperlink r:id="rId68" w:history="1">
                <w:r>
                  <w:rPr>
                    <w:rStyle w:val="Hyperlink"/>
                  </w:rPr>
                  <w:t>Blakeney, 2005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4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), instructors must acknowledge and </w:t>
            </w:r>
          </w:p>
        </w:tc>
      </w:tr>
    </w:tbl>
    <w:p>
      <w:pPr>
        <w:autoSpaceDN w:val="0"/>
        <w:autoSpaceDE w:val="0"/>
        <w:widowControl/>
        <w:spacing w:line="259" w:lineRule="auto" w:before="34" w:after="0"/>
        <w:ind w:left="216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address the ways in which racism and white supremacy manifest in their classrooms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course materials. There is a temptation in scientific fields to assume that we are entirely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separate from ‘political’, or human topics, but this is a fallacy that undermines both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robust scientific endeavors and fair and equitable research environments. For example,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discussions of eco-racism and of how climate impacts disproportionately harm poor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communities and communities of color are essential to discussions of climate change.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Similarly, it is irresponsible not to teach about the role of science in perpetuating myths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about Black inferiority (see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69" w:history="1">
          <w:r>
            <w:rPr>
              <w:rStyle w:val="Hyperlink"/>
            </w:rPr>
            <w:t>Jamilah Pitts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’ article in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70" w:history="1">
          <w:r>
            <w:rPr>
              <w:rStyle w:val="Hyperlink"/>
            </w:rPr>
            <w:t>Teaching Tolerance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).</w:t>
      </w:r>
    </w:p>
    <w:p>
      <w:pPr>
        <w:autoSpaceDN w:val="0"/>
        <w:autoSpaceDE w:val="0"/>
        <w:widowControl/>
        <w:spacing w:line="139" w:lineRule="auto" w:before="39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2.1 D)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Ensure appropriate leadership for all courses (see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t>Appendix 3.1G</w:t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</w:t>
      </w:r>
    </w:p>
    <w:p>
      <w:pPr>
        <w:autoSpaceDN w:val="0"/>
        <w:tabs>
          <w:tab w:pos="2160" w:val="left"/>
        </w:tabs>
        <w:autoSpaceDE w:val="0"/>
        <w:widowControl/>
        <w:spacing w:line="274" w:lineRule="auto" w:before="392" w:after="328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All graduate and undergraduate courses concerning issues of racism must be facilitated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by faculty with appropriate background and training to avoid causing additional harm.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may involve increasing training for existing faculty, co-teaching with partners from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outside the department, or hiring new faculty to help meet this essential need.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69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9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86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We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4"/>
              </w:rPr>
              <w:t>​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4"/>
              </w:rPr>
              <w:t>strongly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4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suggest that the department make funds available to hire a professional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consultant with expertise in anti-racist and equitable curriculum development. This </w:t>
            </w:r>
          </w:p>
        </w:tc>
      </w:tr>
    </w:tbl>
    <w:p>
      <w:pPr>
        <w:autoSpaceDN w:val="0"/>
        <w:autoSpaceDE w:val="0"/>
        <w:widowControl/>
        <w:spacing w:line="245" w:lineRule="auto" w:before="32" w:after="0"/>
        <w:ind w:left="216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consultant will help establish the suggested new courses and curriculum blocks,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review changes to existing courses. Such a (or an additional) consultant may also be hired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design a training curriculum, to be required for any appointed Vice Chair of DEI (see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t>Appendix 3.1E</w:t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 before the chair may take on facilitation and oversight of departmental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efforts in reforming recruitment, curriculum design, anti-racism training, etc.</w:t>
      </w:r>
    </w:p>
    <w:p>
      <w:pPr>
        <w:autoSpaceDN w:val="0"/>
        <w:autoSpaceDE w:val="0"/>
        <w:widowControl/>
        <w:spacing w:line="230" w:lineRule="auto" w:before="992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III. Examples </w:t>
      </w:r>
    </w:p>
    <w:p>
      <w:pPr>
        <w:autoSpaceDN w:val="0"/>
        <w:tabs>
          <w:tab w:pos="2160" w:val="left"/>
        </w:tabs>
        <w:autoSpaceDE w:val="0"/>
        <w:widowControl/>
        <w:spacing w:line="235" w:lineRule="auto" w:before="476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Reviewing syllabi for equity-minded practice: </w:t>
      </w:r>
    </w:p>
    <w:p>
      <w:pPr>
        <w:autoSpaceDN w:val="0"/>
        <w:autoSpaceDE w:val="0"/>
        <w:widowControl/>
        <w:spacing w:line="245" w:lineRule="auto" w:before="394" w:after="0"/>
        <w:ind w:left="288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This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71" w:history="1">
          <w:r>
            <w:rPr>
              <w:rStyle w:val="Hyperlink"/>
            </w:rPr>
            <w:t xml:space="preserve"> thorough guide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assembled by Cuesta College is composed of six parts that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provide the conceptual knowledge and practical know-how to conduct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equity-minded self-reflection of the syllabus. Throughout the guide there are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examples that illustrate the ideas motivating syllabus review, as well as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opportunities to practice inquiry and to reflect on how to change your syllabi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teaching to be more equity-minded. It is also important to consider how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72" w:history="1">
          <w:r>
            <w:rPr>
              <w:rStyle w:val="Hyperlink"/>
            </w:rPr>
            <w:t>grading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72" w:history="1">
          <w:r>
            <w:rPr>
              <w:rStyle w:val="Hyperlink"/>
            </w:rPr>
            <w:t>practices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may affect student outcomes, and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73" w:history="1">
          <w:r>
            <w:rPr>
              <w:rStyle w:val="Hyperlink"/>
            </w:rPr>
            <w:t>what the purpose of grades is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for each </w:t>
      </w:r>
    </w:p>
    <w:p>
      <w:pPr>
        <w:autoSpaceDN w:val="0"/>
        <w:autoSpaceDE w:val="0"/>
        <w:widowControl/>
        <w:spacing w:line="230" w:lineRule="auto" w:before="568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24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381612" w:after="0"/>
        <w:ind w:left="288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course.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focus on standards-based grading (grading students on their mastery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course content rather than their compliance with rules regarding course structure)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has been suggested to improve grade equity across demographic groups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74" w:history="1">
          <w:r>
            <w:rPr>
              <w:rStyle w:val="Hyperlink"/>
            </w:rPr>
            <w:t>Feldman, 2018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), although little evidence exists either way to support this idea. </w:t>
      </w:r>
    </w:p>
    <w:p>
      <w:pPr>
        <w:autoSpaceDN w:val="0"/>
        <w:tabs>
          <w:tab w:pos="2160" w:val="left"/>
        </w:tabs>
        <w:autoSpaceDE w:val="0"/>
        <w:widowControl/>
        <w:spacing w:line="233" w:lineRule="auto" w:before="392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Evidence-based teaching practices: </w:t>
      </w:r>
    </w:p>
    <w:p>
      <w:pPr>
        <w:autoSpaceDN w:val="0"/>
        <w:autoSpaceDE w:val="0"/>
        <w:widowControl/>
        <w:spacing w:line="245" w:lineRule="auto" w:before="396" w:after="0"/>
        <w:ind w:left="288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75" w:history="1">
          <w:r>
            <w:rPr>
              <w:rStyle w:val="Hyperlink"/>
            </w:rPr>
            <w:t>DART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is a sound analysis tool used by faculty to evaluate the inclusion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evidence-based teaching strategies in their courses 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76" w:history="1">
          <w:r>
            <w:rPr>
              <w:rStyle w:val="Hyperlink"/>
            </w:rPr>
            <w:t>Owens et al. 2017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 and reflect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 ways to appropriately adjust their teaching to provide more structure for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 to be heard and engage in course content. </w:t>
      </w:r>
    </w:p>
    <w:p>
      <w:pPr>
        <w:autoSpaceDN w:val="0"/>
        <w:tabs>
          <w:tab w:pos="2160" w:val="left"/>
        </w:tabs>
        <w:autoSpaceDE w:val="0"/>
        <w:widowControl/>
        <w:spacing w:line="233" w:lineRule="auto" w:before="392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Evaluating the incorporation of culturally-responsive curriculum: </w:t>
      </w:r>
    </w:p>
    <w:p>
      <w:pPr>
        <w:autoSpaceDN w:val="0"/>
        <w:autoSpaceDE w:val="0"/>
        <w:widowControl/>
        <w:spacing w:line="245" w:lineRule="auto" w:before="396" w:after="0"/>
        <w:ind w:left="288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majority of scientists discussed in biology classrooms project a culture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white supremacy, which decreases marginalized students’ self-efficacy, science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identity, and strengthens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77" w:history="1">
          <w:r>
            <w:rPr>
              <w:rStyle w:val="Hyperlink"/>
            </w:rPr>
            <w:t>stereotype threat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The inclusion of curricula, such as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51" w:history="1">
          <w:r>
            <w:rPr>
              <w:rStyle w:val="Hyperlink"/>
            </w:rPr>
            <w:t>Scientist Spotlights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78" w:history="1">
          <w:r>
            <w:rPr>
              <w:rStyle w:val="Hyperlink"/>
            </w:rPr>
            <w:t>paper readings from non-dominant culture researchers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highlight the invaluable contributions of scientists from diverse groups, which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increases student awareness of the importance of diversity in science, their ability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to relate to science, and student performance 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79" w:history="1">
          <w:r>
            <w:rPr>
              <w:rStyle w:val="Hyperlink"/>
            </w:rPr>
            <w:t>Schinkse et al. 2017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</w:t>
      </w:r>
    </w:p>
    <w:p>
      <w:pPr>
        <w:autoSpaceDN w:val="0"/>
        <w:tabs>
          <w:tab w:pos="2160" w:val="left"/>
        </w:tabs>
        <w:autoSpaceDE w:val="0"/>
        <w:widowControl/>
        <w:spacing w:line="233" w:lineRule="auto" w:before="392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Collaboration between institutions: </w:t>
      </w:r>
    </w:p>
    <w:p>
      <w:pPr>
        <w:autoSpaceDN w:val="0"/>
        <w:autoSpaceDE w:val="0"/>
        <w:widowControl/>
        <w:spacing w:line="245" w:lineRule="auto" w:before="396" w:after="0"/>
        <w:ind w:left="288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80" w:history="1">
          <w:r>
            <w:rPr>
              <w:rStyle w:val="Hyperlink"/>
            </w:rPr>
            <w:t>SEISMIC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at The University of Michigan, is a collaboration of multiple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institutions to understand and reduce inequities in introductory STEM courses.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One model that has been successful in MCDB at UCSB is the emphasis on having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diverse group of Learning Assistants––upper division biology student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leaders––in combination with more structured Introductory Biology lectures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59" w:history="1">
          <w:r>
            <w:rPr>
              <w:rStyle w:val="Hyperlink"/>
            </w:rPr>
            <w:t>Wilton et al. 2019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The department can collaborate with MCDB to model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similar course within EEMB to increase student retention, performance, and sense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belonging for Black students and underrepresented students in general. </w:t>
      </w:r>
    </w:p>
    <w:p>
      <w:pPr>
        <w:autoSpaceDN w:val="0"/>
        <w:autoSpaceDE w:val="0"/>
        <w:widowControl/>
        <w:spacing w:line="259" w:lineRule="auto" w:before="396" w:after="0"/>
        <w:ind w:left="216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There are several other organizations that are working on modeling best curriculum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practices that EEMB can learn from while implementing our own course modifications. </w:t>
      </w:r>
    </w:p>
    <w:p>
      <w:pPr>
        <w:autoSpaceDN w:val="0"/>
        <w:autoSpaceDE w:val="0"/>
        <w:widowControl/>
        <w:spacing w:line="259" w:lineRule="auto" w:before="66" w:after="0"/>
        <w:ind w:left="216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Some of these resources include tools to evaluate and disassemble micro-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macro-aggressions, white supremacy, white fragility and more. </w:t>
      </w:r>
    </w:p>
    <w:p>
      <w:pPr>
        <w:autoSpaceDN w:val="0"/>
        <w:autoSpaceDE w:val="0"/>
        <w:widowControl/>
        <w:spacing w:line="230" w:lineRule="auto" w:before="127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25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973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360"/>
        </w:trPr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9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College of Earth, Ocean and Atmospheric Science at Oregon State University </w:t>
            </w:r>
          </w:p>
        </w:tc>
      </w:tr>
    </w:tbl>
    <w:p>
      <w:pPr>
        <w:autoSpaceDN w:val="0"/>
        <w:autoSpaceDE w:val="0"/>
        <w:widowControl/>
        <w:spacing w:line="245" w:lineRule="auto" w:before="34" w:after="0"/>
        <w:ind w:left="2160" w:right="21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created an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81" w:history="1">
          <w:r>
            <w:rPr>
              <w:rStyle w:val="Hyperlink"/>
            </w:rPr>
            <w:t>‘unpacking diversity’ series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that could be looked into as an example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cultivating and sustaining an anti-racist culture in the department.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2" w:after="0"/>
        <w:ind w:left="180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Wheaton College assembled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82" w:history="1">
          <w:r>
            <w:rPr>
              <w:rStyle w:val="Hyperlink"/>
            </w:rPr>
            <w:t>‘How to be an Anti-Racist Educator’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an outline for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and creation of anti-racist learning environments.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2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University of Connecticut has also assembled resources for both educators and students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83" w:history="1">
          <w:r>
            <w:rPr>
              <w:rStyle w:val="Hyperlink"/>
            </w:rPr>
            <w:t>design anti-racist curriculum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2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University of Washington’s School of Public Health developed an anti-racism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competency for their program and have published steps towards developing and testing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the competency 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84" w:history="1">
          <w:r>
            <w:rPr>
              <w:rStyle w:val="Hyperlink"/>
            </w:rPr>
            <w:t>Hagopian et al. 2018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</w:t>
      </w:r>
    </w:p>
    <w:p>
      <w:pPr>
        <w:autoSpaceDN w:val="0"/>
        <w:autoSpaceDE w:val="0"/>
        <w:widowControl/>
        <w:spacing w:line="230" w:lineRule="auto" w:before="142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 xml:space="preserve">2.2 Formalize mentorship and requirements for graduate students </w:t>
      </w:r>
    </w:p>
    <w:p>
      <w:pPr>
        <w:autoSpaceDN w:val="0"/>
        <w:autoSpaceDE w:val="0"/>
        <w:widowControl/>
        <w:spacing w:line="230" w:lineRule="auto" w:before="354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I. Current Practices </w:t>
      </w:r>
    </w:p>
    <w:p>
      <w:pPr>
        <w:autoSpaceDN w:val="0"/>
        <w:autoSpaceDE w:val="0"/>
        <w:widowControl/>
        <w:spacing w:line="283" w:lineRule="auto" w:before="420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departmental requirements for graduate degrees in EEMB are outlined in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Graduate Student Handbook for MA and Ph.D. degrees. Briefly, the Ph.D. graduate curriculum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requires listed coursework (EECore graduate curriculum: EEMB 508 and 509, TA series: EEMB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500, 502, and seminar series: EEMB 290), two written exams, an oral exam, a final examination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defense, and two quarters serving as a teaching assistant, with slight variations in requirements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the MA degrees. PhD students must form committees during their first year and complete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their written exams within 2 years after enrollment. The written exam requirements are vaguely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described, with ultimate oversight by each student’s committee. By the end of their third year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enrollment, the student is expected to complete their oral examination, after which the student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has “Advanced to Candidacy.” The student then submits a written dissertation and completes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their final exam in the form of a dissertation defense (or public seminar of dissertation research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following a petition) within the normative time for degree completion in EEMB (6 years). </w:t>
      </w:r>
    </w:p>
    <w:p>
      <w:pPr>
        <w:autoSpaceDN w:val="0"/>
        <w:autoSpaceDE w:val="0"/>
        <w:widowControl/>
        <w:spacing w:line="274" w:lineRule="auto" w:before="66" w:after="0"/>
        <w:ind w:left="144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Progress is reported annually by the student and their committee in a collaborative “Progress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Report and Study Plan.” If progress is insufficient according to the EEMB handbook or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student’s committee members, the committee may work with the Graduate Division for more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formal actions. </w:t>
      </w:r>
    </w:p>
    <w:p>
      <w:pPr>
        <w:autoSpaceDN w:val="0"/>
        <w:autoSpaceDE w:val="0"/>
        <w:widowControl/>
        <w:spacing w:line="230" w:lineRule="auto" w:before="118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26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81" w:lineRule="auto" w:before="413292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graduate requirements in EEMB are more flexible than most ecology and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evolutionary programs, making our program unusually suited for self-guided students who can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opportunistically advance their research. Conversely, the success of a student is more dependent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 self motivation and mentor guidance than on program requirements and checkpoints. This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approach creates space for great success, but also failure, depending heavily on mentorship.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Faculty who serve as mentors to graduate students have varying levels of experience and styles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when advising. In addition, students come in with similar scientific inclinations and abilities, but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 access to previous research opportunities. Our program does not necessarily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acknowledge this in its current approach. </w:t>
      </w:r>
    </w:p>
    <w:p>
      <w:pPr>
        <w:autoSpaceDN w:val="0"/>
        <w:autoSpaceDE w:val="0"/>
        <w:widowControl/>
        <w:spacing w:line="245" w:lineRule="auto" w:before="66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Improving mentorship and re-examining communication about and expectations of key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checkpoints (such as exams) of the graduate school experience can ensure the department defines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approaches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success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 an equitable manner. There are ways in which increasing structure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active learning can be built into STEM classrooms with clear results for reducing the </w:t>
      </w:r>
      <w:r>
        <w:br/>
      </w:r>
      <w:r>
        <w:rPr>
          <w:rFonts w:ascii="Times New Roman" w:hAnsi="Times New Roman" w:eastAsia="Times New Roman"/>
          <w:b w:val="0"/>
          <w:i w:val="0"/>
          <w:color w:val="1A73E7"/>
          <w:sz w:val="24"/>
          <w:u w:val="single"/>
        </w:rPr>
        <w:hyperlink r:id="rId85" w:history="1">
          <w:r>
            <w:rPr>
              <w:rStyle w:val="Hyperlink"/>
            </w:rPr>
            <w:t>achievement gap</w:t>
          </w:r>
        </w:hyperlink>
      </w:r>
      <w:r>
        <w:rPr>
          <w:rFonts w:ascii="Gautami" w:hAnsi="Gautami" w:eastAsia="Gautami"/>
          <w:b w:val="0"/>
          <w:i w:val="0"/>
          <w:color w:val="1A73E7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among students from underrepresented backgrounds. Tested approaches from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classrooms may work for ensuring success for all graduate students and especially for graduate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students from underrepresented backgrounds.</w:t>
      </w:r>
    </w:p>
    <w:p>
      <w:pPr>
        <w:autoSpaceDN w:val="0"/>
        <w:autoSpaceDE w:val="0"/>
        <w:widowControl/>
        <w:spacing w:line="230" w:lineRule="auto" w:before="992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II. Action Items </w:t>
      </w:r>
    </w:p>
    <w:p>
      <w:pPr>
        <w:autoSpaceDN w:val="0"/>
        <w:autoSpaceDE w:val="0"/>
        <w:widowControl/>
        <w:spacing w:line="245" w:lineRule="auto" w:before="480" w:after="0"/>
        <w:ind w:left="1440" w:right="187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2.2 A)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Conduct assessments of students to determine knowledge and individual mentorship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needs. </w:t>
      </w:r>
    </w:p>
    <w:p>
      <w:pPr>
        <w:autoSpaceDN w:val="0"/>
        <w:tabs>
          <w:tab w:pos="2160" w:val="left"/>
        </w:tabs>
        <w:autoSpaceDE w:val="0"/>
        <w:widowControl/>
        <w:spacing w:line="269" w:lineRule="auto" w:before="390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Provide assessment pedagogy training to faculty mentors and have faculty mentors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conduct formative assessments for students to determine their current level of knowledge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 that mentorship can be tailored to individual student experiences. </w:t>
      </w:r>
    </w:p>
    <w:p>
      <w:pPr>
        <w:autoSpaceDN w:val="0"/>
        <w:autoSpaceDE w:val="0"/>
        <w:widowControl/>
        <w:spacing w:line="139" w:lineRule="auto" w:before="394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2.2 B)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Ensure successful mentorship practices.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0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Provide faculty with training in effective mentorship practices, including the importance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of “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86" w:history="1">
          <w:r>
            <w:rPr>
              <w:rStyle w:val="Hyperlink"/>
            </w:rPr>
            <w:t>showing up healed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” and providing mentorship that is geared at student outcomes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rather than mentor validation. </w:t>
      </w:r>
    </w:p>
    <w:p>
      <w:pPr>
        <w:autoSpaceDN w:val="0"/>
        <w:autoSpaceDE w:val="0"/>
        <w:widowControl/>
        <w:spacing w:line="139" w:lineRule="auto" w:before="394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2.2 C)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Help students create their career plans.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0" w:after="0"/>
        <w:ind w:left="180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Require faculty mentors to explicitly address students’ desired career outcomes from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graduate school, including having students fill out and revisit yearly an Individual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Development Plan 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87" w:history="1">
          <w:r>
            <w:rPr>
              <w:rStyle w:val="Hyperlink"/>
            </w:rPr>
            <w:t>IDP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or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88" w:history="1">
          <w:r>
            <w:rPr>
              <w:rStyle w:val="Hyperlink"/>
            </w:rPr>
            <w:t>ImaginePhD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</w:t>
      </w:r>
    </w:p>
    <w:p>
      <w:pPr>
        <w:autoSpaceDN w:val="0"/>
        <w:autoSpaceDE w:val="0"/>
        <w:widowControl/>
        <w:spacing w:line="230" w:lineRule="auto" w:before="568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27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4290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360"/>
        </w:trPr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9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9" w:lineRule="auto" w:before="64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Ensure access to helpful supplemental career programs for senior students (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4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4"/>
                <w:u w:val="single"/>
              </w:rPr>
              <w:t>UCSB NSF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4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45" w:lineRule="auto" w:before="34" w:after="0"/>
        <w:ind w:left="216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89" w:history="1">
          <w:r>
            <w:rPr>
              <w:rStyle w:val="Hyperlink"/>
            </w:rPr>
            <w:t>AGEP HSI Alliance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is a great model for preparing senior graduate students for teaching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careers). </w:t>
      </w:r>
    </w:p>
    <w:p>
      <w:pPr>
        <w:autoSpaceDN w:val="0"/>
        <w:autoSpaceDE w:val="0"/>
        <w:widowControl/>
        <w:spacing w:line="139" w:lineRule="auto" w:before="39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2.2 D)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Provide clear department level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expectations for written and oral exams. </w:t>
      </w:r>
    </w:p>
    <w:p>
      <w:pPr>
        <w:autoSpaceDN w:val="0"/>
        <w:tabs>
          <w:tab w:pos="2160" w:val="left"/>
        </w:tabs>
        <w:autoSpaceDE w:val="0"/>
        <w:widowControl/>
        <w:spacing w:line="274" w:lineRule="auto" w:before="392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includes providing a rubric for students prior to written and oral exams so that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 know the content and level at which they will be tested. These rubrics will also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include expected timing, scope, and depth of knowledge and must be followed by all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 administrators. </w:t>
      </w:r>
    </w:p>
    <w:p>
      <w:pPr>
        <w:autoSpaceDN w:val="0"/>
        <w:tabs>
          <w:tab w:pos="2160" w:val="left"/>
        </w:tabs>
        <w:autoSpaceDE w:val="0"/>
        <w:widowControl/>
        <w:spacing w:line="269" w:lineRule="auto" w:before="392" w:after="0"/>
        <w:ind w:left="180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Include all of these criteria for success in the student handbook so that incoming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prospective graduate students know their department’s expectations as they progress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through the program. </w:t>
      </w:r>
    </w:p>
    <w:p>
      <w:pPr>
        <w:autoSpaceDN w:val="0"/>
        <w:autoSpaceDE w:val="0"/>
        <w:widowControl/>
        <w:spacing w:line="139" w:lineRule="auto" w:before="39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2.2 E)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Ensure students’ safety in all mentorship interactions and relations.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2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Explicitly state a department-supported review process for conflict between faculty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mentors and students in the graduate student handbook so that students feel supported by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department to address concerns and make changes to hostile mentorship interactions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(see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t>Appendix 5.2A</w:t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</w:t>
      </w:r>
    </w:p>
    <w:p>
      <w:pPr>
        <w:autoSpaceDN w:val="0"/>
        <w:autoSpaceDE w:val="0"/>
        <w:widowControl/>
        <w:spacing w:line="230" w:lineRule="auto" w:before="105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 xml:space="preserve">2.3) Update department seminar series </w:t>
      </w:r>
    </w:p>
    <w:p>
      <w:pPr>
        <w:autoSpaceDN w:val="0"/>
        <w:autoSpaceDE w:val="0"/>
        <w:widowControl/>
        <w:spacing w:line="230" w:lineRule="auto" w:before="352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I. Current practices </w:t>
      </w:r>
    </w:p>
    <w:p>
      <w:pPr>
        <w:autoSpaceDN w:val="0"/>
        <w:autoSpaceDE w:val="0"/>
        <w:widowControl/>
        <w:spacing w:line="274" w:lineRule="auto" w:before="420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Each lab is encouraged to nominate one or two speakers to present their research each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year. The seminar coordinators (currently Hillary Young and Doug McCauley) are responsible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creating a final schedule from these requests. Seminar speakers are reimbursed for their travel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to UCSB and their expenses (food, hotel, transportation) while in Santa Barbara.</w:t>
      </w:r>
    </w:p>
    <w:p>
      <w:pPr>
        <w:autoSpaceDN w:val="0"/>
        <w:autoSpaceDE w:val="0"/>
        <w:widowControl/>
        <w:spacing w:line="230" w:lineRule="auto" w:before="34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II. Action items </w:t>
      </w:r>
    </w:p>
    <w:p>
      <w:pPr>
        <w:autoSpaceDN w:val="0"/>
        <w:autoSpaceDE w:val="0"/>
        <w:widowControl/>
        <w:spacing w:line="245" w:lineRule="auto" w:before="480" w:after="0"/>
        <w:ind w:left="1440" w:right="172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2.3 A)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Emphasize inviting seminar series speakers that are from universities and departments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that also respect and implement diversity and inclusion initiatives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30" w:lineRule="auto" w:before="1168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28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39" w:lineRule="auto" w:before="444972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2.3 B)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Invite significantly more seminar series speakers from historically marginalized </w:t>
      </w:r>
    </w:p>
    <w:p>
      <w:pPr>
        <w:autoSpaceDN w:val="0"/>
        <w:autoSpaceDE w:val="0"/>
        <w:widowControl/>
        <w:spacing w:line="230" w:lineRule="auto" w:before="66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backgrounds. </w:t>
      </w:r>
    </w:p>
    <w:p>
      <w:pPr>
        <w:autoSpaceDN w:val="0"/>
        <w:autoSpaceDE w:val="0"/>
        <w:widowControl/>
        <w:spacing w:line="139" w:lineRule="auto" w:before="39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2.3 C)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Include at least one seminar per quarter that directly focuses on topics affecting </w:t>
      </w:r>
    </w:p>
    <w:p>
      <w:pPr>
        <w:autoSpaceDN w:val="0"/>
        <w:autoSpaceDE w:val="0"/>
        <w:widowControl/>
        <w:spacing w:line="230" w:lineRule="auto" w:before="66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historically marginalized communities.</w:t>
      </w:r>
    </w:p>
    <w:p>
      <w:pPr>
        <w:autoSpaceDN w:val="0"/>
        <w:autoSpaceDE w:val="0"/>
        <w:widowControl/>
        <w:spacing w:line="230" w:lineRule="auto" w:before="348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III. Examples </w:t>
      </w:r>
    </w:p>
    <w:p>
      <w:pPr>
        <w:autoSpaceDN w:val="0"/>
        <w:autoSpaceDE w:val="0"/>
        <w:widowControl/>
        <w:spacing w:line="139" w:lineRule="auto" w:before="464" w:after="0"/>
        <w:ind w:left="21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90" w:history="1">
          <w:r>
            <w:rPr>
              <w:rStyle w:val="Hyperlink"/>
            </w:rPr>
            <w:t>A Beginner’s Guide to Hosting a Diversity Seminar Series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lays out specifics for how to </w:t>
      </w:r>
    </w:p>
    <w:p>
      <w:pPr>
        <w:autoSpaceDN w:val="0"/>
        <w:autoSpaceDE w:val="0"/>
        <w:widowControl/>
        <w:spacing w:line="230" w:lineRule="auto" w:before="6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plan a more inclusive seminar program. Funding sources to support DEI initiatives such as more </w:t>
      </w:r>
    </w:p>
    <w:p>
      <w:pPr>
        <w:autoSpaceDN w:val="0"/>
        <w:autoSpaceDE w:val="0"/>
        <w:widowControl/>
        <w:spacing w:line="139" w:lineRule="auto" w:before="64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diverse seminars can be found at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91" w:history="1">
          <w:r>
            <w:rPr>
              <w:rStyle w:val="Hyperlink"/>
            </w:rPr>
            <w:t>Informal Science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See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t>Appendix 6</w:t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for more funding </w:t>
      </w:r>
    </w:p>
    <w:p>
      <w:pPr>
        <w:autoSpaceDN w:val="0"/>
        <w:autoSpaceDE w:val="0"/>
        <w:widowControl/>
        <w:spacing w:line="230" w:lineRule="auto" w:before="64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opportunities. </w:t>
      </w:r>
    </w:p>
    <w:p>
      <w:pPr>
        <w:autoSpaceDN w:val="0"/>
        <w:autoSpaceDE w:val="0"/>
        <w:widowControl/>
        <w:spacing w:line="230" w:lineRule="auto" w:before="38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 xml:space="preserve">References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150" w:after="0"/>
        <w:ind w:left="141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Blakeney, A. M. (2005). Antiracist pedagogy: Definition, Theory, and Professional Development.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Journal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of Curriculum and Pedagogy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2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(1), 119–132. https://doi.org/10.1080/15505170.2005.10411532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CAISE. “Finding Funding.”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Informal Science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2020, www.informalscience.org/projects/funding.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Accessed 29 June 2020.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28" w:after="0"/>
        <w:ind w:left="1410" w:right="21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Cohen, G. L., Garcia, J., Apfel, N., &amp; Master, A. (2006). Reducing the racial achievement gap: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social-psychological intervention.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Science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313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(5791), 1307–1310.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0" w:after="0"/>
        <w:ind w:left="1410" w:right="158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https://doi.org/10.1126/science.1128317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Constantin, S. “Values Affirmation Is Powerful.”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Otium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4 May 2015,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srconstantin.wordpress.com/2015/05/04/values-affirmation-is-powerful/. Accessed 29 June 2020. </w:t>
      </w:r>
    </w:p>
    <w:p>
      <w:pPr>
        <w:autoSpaceDN w:val="0"/>
        <w:tabs>
          <w:tab w:pos="1890" w:val="left"/>
        </w:tabs>
        <w:autoSpaceDE w:val="0"/>
        <w:widowControl/>
        <w:spacing w:line="247" w:lineRule="auto" w:before="28" w:after="0"/>
        <w:ind w:left="141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Eagan, K., &amp; Romo, E. (2017). Curricular Reform as Institutional Transformation: Infusing Active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Learning into Introductory Life Science Courses. University of California, Los Angeles: Higher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Education Research Institute. Retrieved from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https://www.heri.ucla.edu/nih/downloads/2017-STEM-Institute-Curricular-Reform-as-Institutional-T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ransformation.pdf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Eddy, S. L., &amp; Hogan, K. A. (2014). Getting under the hood: How and for whom does increasing course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structure work?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CBE Life Sciences Education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13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(3), 453–468.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0" w:after="0"/>
        <w:ind w:left="1410" w:right="144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https://doi.org/10.1187/cbe.14-03-0050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Figueroa, T., &amp; Hurtado, S. (2013). Underrepresented Racial and/or Ethnic Minority (URM) Graduate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Students in STEM Disciplines: A Critical Approach to Understanding Graduate School Experiences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and Obstacles to Degree Progression.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Association for the Study of Higher Education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0" w:after="0"/>
        <w:ind w:left="141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Foothill College SFSU. “The Scientist Spotlights Initiative | San Francisco.”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Scientist Spotlights Initiative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2020, scientistspotlights.org/. Accessed 29 June 2020.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20" w:after="0"/>
        <w:ind w:left="141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Fuhrmann, C.N., et al. “MyIDP.”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Science Careers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2019, myidp.sciencecareers.org/. Accessed 29 June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2020.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20" w:after="0"/>
        <w:ind w:left="141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Grabill, Jeff, et al.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Whitepaper: Eli Review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 Aug. 2012. https://elireview.com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Graduate Career Consortium. “ImaginePhD.”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ImaginePhD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2019, www.imaginephd.com/. Accessed 20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Nov. 2019.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28" w:after="0"/>
        <w:ind w:left="1410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Graham, M. J., Frederick, J., Byars-Winston, A., Hunter, A.-B., &amp; Handelsman, J. (2013). Increasing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Persistence of College Students in STEM.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Science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341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(6153), 1455–1456. </w:t>
      </w:r>
    </w:p>
    <w:p>
      <w:pPr>
        <w:autoSpaceDN w:val="0"/>
        <w:autoSpaceDE w:val="0"/>
        <w:widowControl/>
        <w:spacing w:line="230" w:lineRule="auto" w:before="0" w:after="0"/>
        <w:ind w:left="189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https://doi.org/10.1126/science.1240487 </w:t>
      </w:r>
    </w:p>
    <w:p>
      <w:pPr>
        <w:autoSpaceDN w:val="0"/>
        <w:autoSpaceDE w:val="0"/>
        <w:widowControl/>
        <w:spacing w:line="230" w:lineRule="auto" w:before="558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29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1890" w:val="left"/>
        </w:tabs>
        <w:autoSpaceDE w:val="0"/>
        <w:widowControl/>
        <w:spacing w:line="245" w:lineRule="auto" w:before="460814" w:after="0"/>
        <w:ind w:left="141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Haak, D. C., et al. “Increased Structure and Active Learning Reduce the Achievement Gap in Introductory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Biology.”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Science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vol. 332, no. 6034, 2 June 2011, pp. 1213–1216, 10.1126/science.1204820.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0" w:after="0"/>
        <w:ind w:left="141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Hagopian, A., West, K. M., Ornelas, I. J., Hart, A. N., Hagedorn, J., &amp; Spigner, C. (2018). Adopting an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anti-racism public health curriculum competency: The university of washington experience.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Public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Health Reports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133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(4), 507–513. https://doi.org/10.1177/0033354918774791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Harrison, C. D., Nguyen, T. A., Seidel, S. B., Escobedo, A. M., Hartman, C., Lam, K., … Tanner, K. D. </w:t>
      </w:r>
    </w:p>
    <w:p>
      <w:pPr>
        <w:autoSpaceDN w:val="0"/>
        <w:autoSpaceDE w:val="0"/>
        <w:widowControl/>
        <w:spacing w:line="245" w:lineRule="auto" w:before="26" w:after="0"/>
        <w:ind w:left="189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(2019). Investigating instructor talk in novel contexts: Widespread use, unexpected categories, and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an emergent sampling strategy.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CBE Life Sciences Education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18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(3), 1–23.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0" w:after="0"/>
        <w:ind w:left="1410" w:right="158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https://doi.org/10.1187/cbe.18-10-0215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Harrison, C. D., &amp; Tanner, K. D. (2018). Language Matters: Considering Microaggressions in Science.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18" w:after="0"/>
        <w:ind w:left="1410" w:right="1440" w:firstLine="0"/>
        <w:jc w:val="left"/>
      </w:pP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CBE Life Sciences Education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17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(1), 1–8. https://doi.org/10.1187/cbe.18-01-0011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Hurtado, S., &amp; Cobian, K. (2017). Institutional Transformation: A New Framework Informed by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Strategies Utilized at Highly Productive Institutions. University of California, Los Angeles: Higher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Education Research Institute.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18" w:after="0"/>
        <w:ind w:left="1410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Lemieux, Mackenzie. “A Beginner’s Guide to Hosting a Diversity Seminar Series.”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SISTER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19 June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2019, sisterstem.org/2019/06/19/hosting-a-diversity-seminar-series/. Accessed 29 June 2020. </w:t>
      </w:r>
    </w:p>
    <w:p>
      <w:pPr>
        <w:autoSpaceDN w:val="0"/>
        <w:autoSpaceDE w:val="0"/>
        <w:widowControl/>
        <w:spacing w:line="230" w:lineRule="auto" w:before="26" w:after="0"/>
        <w:ind w:left="141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Miyake, A., Kost-Smith, L. E., Finkelstein, N. D., Pollock, S. J., Cohen, G. L., &amp; Ito, T. A. (2010). </w:t>
      </w:r>
    </w:p>
    <w:p>
      <w:pPr>
        <w:autoSpaceDN w:val="0"/>
        <w:autoSpaceDE w:val="0"/>
        <w:widowControl/>
        <w:spacing w:line="245" w:lineRule="auto" w:before="26" w:after="0"/>
        <w:ind w:left="1890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Reducing the Gender Achievement Gap in College Science: A Classroom Study of Values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Affirmation.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Science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330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(November). </w:t>
      </w:r>
    </w:p>
    <w:p>
      <w:pPr>
        <w:autoSpaceDN w:val="0"/>
        <w:autoSpaceDE w:val="0"/>
        <w:widowControl/>
        <w:spacing w:line="245" w:lineRule="auto" w:before="0" w:after="0"/>
        <w:ind w:left="1890" w:right="1584" w:hanging="48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Montgomery, Beronda L.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Effective Mentors Show up Healed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 5 Dec. 2019,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www.berondamontgomery.com/mentoring/effective-mentors-show-up-healed/. Accessed 29 June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2020. </w:t>
      </w:r>
    </w:p>
    <w:p>
      <w:pPr>
        <w:autoSpaceDN w:val="0"/>
        <w:autoSpaceDE w:val="0"/>
        <w:widowControl/>
        <w:spacing w:line="230" w:lineRule="auto" w:before="26" w:after="0"/>
        <w:ind w:left="141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Owens, M. T., Seidel, S. B., Wong, M., Bejines, T. E., Lietz, S., Perez, J. R., … Tanner, K. D. (2017). </w:t>
      </w:r>
    </w:p>
    <w:p>
      <w:pPr>
        <w:autoSpaceDN w:val="0"/>
        <w:autoSpaceDE w:val="0"/>
        <w:widowControl/>
        <w:spacing w:line="245" w:lineRule="auto" w:before="26" w:after="0"/>
        <w:ind w:left="189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Classroom sound can be used to classify teaching practices in college science courses.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Proceedings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of the National Academy of Sciences of the United States of America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114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(12), 3085–3090.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0" w:after="0"/>
        <w:ind w:left="1410" w:right="446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https://doi.org/10.1073/pnas.1618693114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Pitts, Jamilah. “Don’t Say Nothing.”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Teaching Tolerance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3 Aug. 2016,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www.tolerance.org/magazine/fall-2016/dont-say-nothing.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26" w:after="0"/>
        <w:ind w:left="141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Schinske, J. N., Perkins, H., Snyder, A., &amp; Wyer, M. (2016). Scientist spotlight homework assignments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shift students’ stereotypes of scientists and enhance science identity in a diverse introductory science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class.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CBE Life Sciences Education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15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(3), 1–18. https://doi.org/10.1187/cbe.16-01-0002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Schinske, J.N, and Tanner, K. (2014). Teaching more by grading less (or differently).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CBE Life Sciences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Education, 13(2)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159–166. https://dx.doi.org/10.1187/cbe.CBE-14-03-0054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Seidel, S. B., Reggi, A. L., Schinske, J. N., Burrus, L. W., &amp; Tanner, K. D. (2015). Beyond the biology: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systematic investigation of noncontent instructor talk in an introductory biology course.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CBE Life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Sciences Education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14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(4), 1–14. https://doi.org/10.1187/cbe.15-03-0049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Southern Policy Law Center. “Teaching Tolerance | Diversity, Equity And Justice.”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Teaching Tolerance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2018, www.tolerance.org.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26" w:after="0"/>
        <w:ind w:left="141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Swartz, T. H., Palermo, A. G. S., Masur, S. K., &amp; Aberg, J. A. (2019). The Science and Value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Diversity: Closing the Gaps in Our Understanding of Inclusion and Diversity.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Journal of Infectious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Diseases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220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(Suppl 2), S33–S41. https://doi.org/10.1093/infdis/jiz174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Torino, G. C. (2015). Examining Biases and White Privilege: Classroom Teaching Strategies That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Promote Cultural Competence.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Women and Therapy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38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(3–4), 295–307.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0" w:after="0"/>
        <w:ind w:left="1410" w:right="187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https://doi.org/10.1080/02703149.2015.1059213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 of California Merced. “Meet the Institutions.”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NSF AGEP California HSI Alliance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2020,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hsi-agep.ucmerced.edu/about/institutions. Accessed 29 June 2020.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18" w:after="0"/>
        <w:ind w:left="141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 of California San Diego. “General Education Requirements.”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Thurgood Marshall College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2020, </w:t>
      </w:r>
    </w:p>
    <w:p>
      <w:pPr>
        <w:autoSpaceDN w:val="0"/>
        <w:autoSpaceDE w:val="0"/>
        <w:widowControl/>
        <w:spacing w:line="230" w:lineRule="auto" w:before="482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30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1890" w:val="left"/>
        </w:tabs>
        <w:autoSpaceDE w:val="0"/>
        <w:widowControl/>
        <w:spacing w:line="245" w:lineRule="auto" w:before="476654" w:after="0"/>
        <w:ind w:left="141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marshall.ucsd.edu/academics/general-education-requirements.html#Dimensions-of-Culture-(3-course.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Accessed 29 June 2020.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26" w:after="0"/>
        <w:ind w:left="141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 of California Santa Barbara. “GE Special Subject Area: Ethnicity.”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Program Learning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Outcomes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my.sa.ucsb.edu/catalog/Current/Documents/PLO/UGrad/GE/GE_SSA_Ethnicity.pdf.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 of Michigan. “ECoach.”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Expertecoach.Com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2015, expertecoach.com/Welcome/. Accessed 29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June 2020. </w:t>
      </w:r>
    </w:p>
    <w:p>
      <w:pPr>
        <w:autoSpaceDN w:val="0"/>
        <w:autoSpaceDE w:val="0"/>
        <w:widowControl/>
        <w:spacing w:line="230" w:lineRule="auto" w:before="2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Wilton, M., Gonzalez-Niño, E., McPartlan, P., Terner, Z., Christoffersen, R. E., &amp; Rothman, J. H. (2019). </w:t>
      </w:r>
    </w:p>
    <w:p>
      <w:pPr>
        <w:autoSpaceDN w:val="0"/>
        <w:autoSpaceDE w:val="0"/>
        <w:widowControl/>
        <w:spacing w:line="245" w:lineRule="auto" w:before="26" w:after="0"/>
        <w:ind w:left="1890" w:right="201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Improving academic performance, belonging, and retention through increasing structure of an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introductory biology course.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CBE Life Sciences Education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18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(4). </w:t>
      </w:r>
    </w:p>
    <w:p>
      <w:pPr>
        <w:autoSpaceDN w:val="0"/>
        <w:tabs>
          <w:tab w:pos="1890" w:val="left"/>
        </w:tabs>
        <w:autoSpaceDE w:val="0"/>
        <w:widowControl/>
        <w:spacing w:line="245" w:lineRule="auto" w:before="0" w:after="0"/>
        <w:ind w:left="1410" w:right="1728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https://doi.org/10.1187/cbe.18-08-0155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Yeager, D. S., Hanselman, P., Walton, G. M., Murray, J. S., Crosnoe, R., Muller, C., … Dweck, C. S. </w:t>
      </w:r>
    </w:p>
    <w:p>
      <w:pPr>
        <w:autoSpaceDN w:val="0"/>
        <w:autoSpaceDE w:val="0"/>
        <w:widowControl/>
        <w:spacing w:line="245" w:lineRule="auto" w:before="18" w:after="0"/>
        <w:ind w:left="1890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(2019). A national experiment reveals where a growth mindset improves achievement.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Nature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573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(7774), 364–369. </w:t>
      </w:r>
    </w:p>
    <w:p>
      <w:pPr>
        <w:autoSpaceDN w:val="0"/>
        <w:autoSpaceDE w:val="0"/>
        <w:widowControl/>
        <w:spacing w:line="230" w:lineRule="auto" w:before="442" w:after="0"/>
        <w:ind w:left="0" w:right="1450" w:firstLine="0"/>
        <w:jc w:val="right"/>
      </w:pPr>
      <w:r>
        <w:rPr>
          <w:rFonts w:ascii="Times New Roman" w:hAnsi="Times New Roman" w:eastAsia="Times New Roman"/>
          <w:b w:val="0"/>
          <w:i/>
          <w:color w:val="1154CC"/>
          <w:sz w:val="23"/>
          <w:u w:val="single"/>
        </w:rPr>
        <w:t>Return to Table of Contents</w:t>
      </w:r>
    </w:p>
    <w:p>
      <w:pPr>
        <w:autoSpaceDN w:val="0"/>
        <w:autoSpaceDE w:val="0"/>
        <w:widowControl/>
        <w:spacing w:line="230" w:lineRule="auto" w:before="9106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31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492504" w:after="0"/>
        <w:ind w:left="1876" w:right="0" w:firstLine="0"/>
        <w:jc w:val="left"/>
      </w:pPr>
      <w:r>
        <w:rPr>
          <w:rFonts w:ascii="Times New Roman" w:hAnsi="Times New Roman" w:eastAsia="Times New Roman"/>
          <w:b/>
          <w:i w:val="0"/>
          <w:color w:val="0A5394"/>
          <w:sz w:val="36"/>
        </w:rPr>
        <w:t xml:space="preserve">Appendix 3. Hiring and Career Advancement Procedures </w:t>
      </w:r>
    </w:p>
    <w:p>
      <w:pPr>
        <w:autoSpaceDN w:val="0"/>
        <w:tabs>
          <w:tab w:pos="6060" w:val="left"/>
        </w:tabs>
        <w:autoSpaceDE w:val="0"/>
        <w:widowControl/>
        <w:spacing w:line="274" w:lineRule="auto" w:before="732" w:after="0"/>
        <w:ind w:left="2160" w:right="216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“I see EEMB talking the talk but not walking the walk with faculty diversity––sure, we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bring in potential faculty members coming from diverse backgrounds but those are not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the ones who are ultimately hired.” - Graduate student #30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2019 EEMB DEIW Departmental Climate Survey</w:t>
      </w:r>
    </w:p>
    <w:p>
      <w:pPr>
        <w:autoSpaceDN w:val="0"/>
        <w:autoSpaceDE w:val="0"/>
        <w:widowControl/>
        <w:spacing w:line="230" w:lineRule="auto" w:before="682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 xml:space="preserve">Overview </w:t>
      </w:r>
    </w:p>
    <w:p>
      <w:pPr>
        <w:autoSpaceDN w:val="0"/>
        <w:autoSpaceDE w:val="0"/>
        <w:widowControl/>
        <w:spacing w:line="264" w:lineRule="auto" w:before="146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EEMB department has a responsibility to improve the rigor and transparency of its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DEI standards in hiring and career advancement. Students in our program overwhelmingly agree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(93% of 41 students polled in the 2019 DEIW Departmental Climate Survey)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that there is a lack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of faculty and/or invited speakers from underrepresented groups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which has notable effects 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underrepresented students’ sense of belonging and community. Our institution is lagging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implementing basic standards in DEI in our hiring process. For example, a required diversity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statement on candidate applications is commonplace in most academic institutions but is lacking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 ours. Here we seek changes to the hiring framework that would help to standardize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recognition of successful recruitment efforts in garnering interest from underrepresented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applicants and identifying biases in the hiring process. Additionally, applications should be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reviewed in light of prior access, mentoring, and advocacy work, as well as academic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achievements. We also argue for improved transparency and publicity from past and future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hiring calls from the post-doctoral to tenure-track levels. In the advancement of faculty, we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encourage steps to incorporate the recognition of informal emotional work on the part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underrepresented faculty and a period of feedback in which students, post-docs, and staff may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register concerns with protection from retaliation. We detail these demands within the following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subsections: 3.1) Reform hiring practices, and 3.2) Modify procedures for faculty tenure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career advancement. </w:t>
      </w:r>
    </w:p>
    <w:p>
      <w:pPr>
        <w:autoSpaceDN w:val="0"/>
        <w:autoSpaceDE w:val="0"/>
        <w:widowControl/>
        <w:spacing w:line="230" w:lineRule="auto" w:before="71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 xml:space="preserve">3.1) Reform hiring practices </w:t>
      </w:r>
    </w:p>
    <w:p>
      <w:pPr>
        <w:autoSpaceDN w:val="0"/>
        <w:autoSpaceDE w:val="0"/>
        <w:widowControl/>
        <w:spacing w:line="230" w:lineRule="auto" w:before="354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I. Current Practices </w:t>
      </w:r>
    </w:p>
    <w:p>
      <w:pPr>
        <w:autoSpaceDN w:val="0"/>
        <w:autoSpaceDE w:val="0"/>
        <w:widowControl/>
        <w:spacing w:line="245" w:lineRule="auto" w:before="480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Currently, DEI is not a regular topic of discussion at the department level. For the most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recent tenure track faculty job search, 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92" w:history="1">
          <w:r>
            <w:rPr>
              <w:rStyle w:val="Hyperlink"/>
            </w:rPr>
            <w:t>Freshwater Ecology Position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contributions to diversity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statements were optional, though strongly encouraged. UCSB is one of only two UCs that does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not require diversity statements. </w:t>
      </w:r>
    </w:p>
    <w:p>
      <w:pPr>
        <w:autoSpaceDN w:val="0"/>
        <w:autoSpaceDE w:val="0"/>
        <w:widowControl/>
        <w:spacing w:line="230" w:lineRule="auto" w:before="73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32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69" w:lineRule="auto" w:before="508662" w:after="0"/>
        <w:ind w:left="1440" w:right="1584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 summary statistics about the hiring pool are publicly available. It is unclear whether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search committee itself conducts these analyses to ensure a thorough recruitment effort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before proceeding with evaluations. </w:t>
      </w:r>
    </w:p>
    <w:p>
      <w:pPr>
        <w:autoSpaceDN w:val="0"/>
        <w:autoSpaceDE w:val="0"/>
        <w:widowControl/>
        <w:spacing w:line="230" w:lineRule="auto" w:before="396" w:after="0"/>
        <w:ind w:left="21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graduate student is appointed to be the graduate representative on search committees. </w:t>
      </w:r>
    </w:p>
    <w:p>
      <w:pPr>
        <w:autoSpaceDN w:val="0"/>
        <w:autoSpaceDE w:val="0"/>
        <w:widowControl/>
        <w:spacing w:line="278" w:lineRule="auto" w:before="66" w:after="0"/>
        <w:ind w:left="14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graduate student body at large does not see any application materials prior to candidates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being invited and accepting to interview. The graduate student body is encouraged to attend all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candidate lectures and can sign up to have lunch with the candidates. A survey is conducted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take graduate student input. According to past graduate student reps, the representative is present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discussions and decisions and can voice the opinions of the student body; however, the vote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the graduate student representative is only used if needed as a tiebreaker. </w:t>
      </w:r>
    </w:p>
    <w:p>
      <w:pPr>
        <w:autoSpaceDN w:val="0"/>
        <w:autoSpaceDE w:val="0"/>
        <w:widowControl/>
        <w:spacing w:line="245" w:lineRule="auto" w:before="396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According to UCSB’s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93" w:history="1">
          <w:r>
            <w:rPr>
              <w:rStyle w:val="Hyperlink"/>
            </w:rPr>
            <w:t>Policies, Procedures, and Best Practices for Academic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93" w:history="1">
          <w:r>
            <w:rPr>
              <w:rStyle w:val="Hyperlink"/>
            </w:rPr>
            <w:t>Recruitments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“An open search solicits applications from applicants for the purpose of finding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hiring the best candidate for a position while making good faith efforts towards affirmative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action.” The department must still make outreach efforts even if there are no specified placement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goals for the position. </w:t>
      </w:r>
    </w:p>
    <w:p>
      <w:pPr>
        <w:autoSpaceDN w:val="0"/>
        <w:autoSpaceDE w:val="0"/>
        <w:widowControl/>
        <w:spacing w:line="250" w:lineRule="auto" w:before="396" w:after="0"/>
        <w:ind w:left="1440" w:right="1584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Hiring for postdocs and technicians, though required by the university to be posted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externally as an open search, remain very clouded procedures, potentially leading to nepotism.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“Red Binder” entry for how Postdoctoral scholars are hired to and terminated from EEMB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contains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94" w:history="1">
          <w:r>
            <w:rPr>
              <w:rStyle w:val="Hyperlink"/>
            </w:rPr>
            <w:t>appointment criteria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 terms of educational requirements. Per 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95" w:history="1">
          <w:r>
            <w:rPr>
              <w:rStyle w:val="Hyperlink"/>
            </w:rPr>
            <w:t xml:space="preserve">information 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faculty on postdoc appointments, postdoc appointment requests are approved by the AVC for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Academic Personnel, but how these decisions are made is not provided. </w:t>
      </w:r>
    </w:p>
    <w:p>
      <w:pPr>
        <w:autoSpaceDN w:val="0"/>
        <w:autoSpaceDE w:val="0"/>
        <w:widowControl/>
        <w:spacing w:line="230" w:lineRule="auto" w:before="992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II. Action Items </w:t>
      </w:r>
    </w:p>
    <w:p>
      <w:pPr>
        <w:autoSpaceDN w:val="0"/>
        <w:autoSpaceDE w:val="0"/>
        <w:widowControl/>
        <w:spacing w:line="230" w:lineRule="auto" w:before="358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/>
          <w:color w:val="666666"/>
          <w:sz w:val="26"/>
        </w:rPr>
        <w:t xml:space="preserve">Faculty Hiring </w:t>
      </w:r>
    </w:p>
    <w:p>
      <w:pPr>
        <w:autoSpaceDN w:val="0"/>
        <w:autoSpaceDE w:val="0"/>
        <w:widowControl/>
        <w:spacing w:line="139" w:lineRule="auto" w:before="480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3.1 A)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Support affirmative action and commit to bold hiring targets. </w:t>
      </w:r>
    </w:p>
    <w:p>
      <w:pPr>
        <w:autoSpaceDN w:val="0"/>
        <w:tabs>
          <w:tab w:pos="2160" w:val="left"/>
        </w:tabs>
        <w:autoSpaceDE w:val="0"/>
        <w:widowControl/>
        <w:spacing w:line="262" w:lineRule="auto" w:before="346" w:after="0"/>
        <w:ind w:left="180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Commit to searching and hiring from the President’s and Chancellor’s postdoctoral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scholarship programs. </w:t>
      </w:r>
    </w:p>
    <w:p>
      <w:pPr>
        <w:autoSpaceDN w:val="0"/>
        <w:tabs>
          <w:tab w:pos="2160" w:val="left"/>
        </w:tabs>
        <w:autoSpaceDE w:val="0"/>
        <w:widowControl/>
        <w:spacing w:line="262" w:lineRule="auto" w:before="390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Commit to broad advertising of posted positions, especially by building collaborations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 professional associations like SACNAS, and advertising positions for a sufficient </w:t>
      </w:r>
    </w:p>
    <w:p>
      <w:pPr>
        <w:autoSpaceDN w:val="0"/>
        <w:autoSpaceDE w:val="0"/>
        <w:widowControl/>
        <w:spacing w:line="230" w:lineRule="auto" w:before="628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33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524164" w:after="0"/>
        <w:ind w:left="216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time to attract a diverse candidate pool. The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/>
          <w:color w:val="1154CC"/>
          <w:sz w:val="24"/>
          <w:u w:val="single"/>
        </w:rPr>
        <w:hyperlink r:id="rId96" w:history="1">
          <w:r>
            <w:rPr>
              <w:rStyle w:val="Hyperlink"/>
            </w:rPr>
            <w:t xml:space="preserve">Best Practices in Faculty Search and Hiring 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document from Columbia includes many resources for advertising positions and active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recruiting in its appendix. </w:t>
      </w:r>
    </w:p>
    <w:p>
      <w:pPr>
        <w:autoSpaceDN w:val="0"/>
        <w:tabs>
          <w:tab w:pos="2160" w:val="left"/>
        </w:tabs>
        <w:autoSpaceDE w:val="0"/>
        <w:widowControl/>
        <w:spacing w:line="269" w:lineRule="auto" w:before="392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Analyze summary statistics of hiring pools and hires from past job searches, and present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these statistics transparently in future faculty searches in order to ensure sufficient efforts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towards recruitment and to assess departmental biases. </w:t>
      </w:r>
    </w:p>
    <w:p>
      <w:pPr>
        <w:autoSpaceDN w:val="0"/>
        <w:tabs>
          <w:tab w:pos="2160" w:val="left"/>
        </w:tabs>
        <w:autoSpaceDE w:val="0"/>
        <w:widowControl/>
        <w:spacing w:line="259" w:lineRule="auto" w:before="392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Any faculty member who does not complete the mandatory anti-racism training should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not be allowed to sit on any job search committee among other restrictions. </w:t>
      </w:r>
    </w:p>
    <w:p>
      <w:pPr>
        <w:autoSpaceDN w:val="0"/>
        <w:tabs>
          <w:tab w:pos="2160" w:val="left"/>
        </w:tabs>
        <w:autoSpaceDE w:val="0"/>
        <w:widowControl/>
        <w:spacing w:line="259" w:lineRule="auto" w:before="392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Recognize the many factors that contribute to a person’s scientific output and revisit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hiring process to make sure this is being taken into account. </w:t>
      </w:r>
    </w:p>
    <w:p>
      <w:pPr>
        <w:autoSpaceDN w:val="0"/>
        <w:tabs>
          <w:tab w:pos="2880" w:val="left"/>
        </w:tabs>
        <w:autoSpaceDE w:val="0"/>
        <w:widowControl/>
        <w:spacing w:line="245" w:lineRule="auto" w:before="66" w:after="0"/>
        <w:ind w:left="2394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Emphasize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what scientists have done with the resources they had available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them. Acknowledge that high-profile science often comes out of institutions with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more money and resources and that systemic biases affect quantitative metrics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grant funding and citations. </w:t>
      </w:r>
    </w:p>
    <w:p>
      <w:pPr>
        <w:autoSpaceDN w:val="0"/>
        <w:tabs>
          <w:tab w:pos="2880" w:val="left"/>
        </w:tabs>
        <w:autoSpaceDE w:val="0"/>
        <w:widowControl/>
        <w:spacing w:line="254" w:lineRule="auto" w:before="66" w:after="0"/>
        <w:ind w:left="2326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Acknowledge that dedication to the promotion of DEI can take up time, which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could cause the candidate’s research to suffer when summarized by metrics such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publication number. Therefore, we urge you to strongly consider applicants'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work related to mentorship and service, similarly to faculty members being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awarded tenure.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 new faculty member will be head of a lab group and therefore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dedication to mentorship (such as of graduate students and postdocs) will likely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only increase the scientific output of their group and the department as a PI. </w:t>
      </w:r>
    </w:p>
    <w:p>
      <w:pPr>
        <w:autoSpaceDN w:val="0"/>
        <w:tabs>
          <w:tab w:pos="2160" w:val="left"/>
        </w:tabs>
        <w:autoSpaceDE w:val="0"/>
        <w:widowControl/>
        <w:spacing w:line="269" w:lineRule="auto" w:before="392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Revise application review procedures to provide checkpoints against implicit bias. Some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these suggested changes are outlined in a best practices guide from Columbia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University. </w:t>
      </w:r>
    </w:p>
    <w:p>
      <w:pPr>
        <w:autoSpaceDN w:val="0"/>
        <w:tabs>
          <w:tab w:pos="2880" w:val="left"/>
        </w:tabs>
        <w:autoSpaceDE w:val="0"/>
        <w:widowControl/>
        <w:spacing w:line="278" w:lineRule="auto" w:before="66" w:after="0"/>
        <w:ind w:left="2394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When reviewing applications: create multiple rankings of candidates based 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 criteria. “Rather than a single ranking system based on holistic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assessments of candidates, a more objective way to build a shortlist is to rank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candidates on different criteria and then choose candidates who rank highly on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number of criteria.” This kind of approach could help people to readily visualize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tradeoffs described above. This also provides a time for the selection panel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assess their implicit bias. </w:t>
      </w:r>
    </w:p>
    <w:p>
      <w:pPr>
        <w:autoSpaceDN w:val="0"/>
        <w:tabs>
          <w:tab w:pos="2880" w:val="left"/>
        </w:tabs>
        <w:autoSpaceDE w:val="0"/>
        <w:widowControl/>
        <w:spacing w:line="269" w:lineRule="auto" w:before="66" w:after="0"/>
        <w:ind w:left="2326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ii.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“Create a ‘medium’ list. Before choosing a shortlist of candidates... If this list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lacks women and/or underrepresented minorities, consider more aggressive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recruitment efforts before moving to the next phase in the search.” </w:t>
      </w:r>
    </w:p>
    <w:p>
      <w:pPr>
        <w:autoSpaceDN w:val="0"/>
        <w:autoSpaceDE w:val="0"/>
        <w:widowControl/>
        <w:spacing w:line="230" w:lineRule="auto" w:before="94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34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5399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6120"/>
        <w:gridCol w:w="6120"/>
      </w:tblGrid>
      <w:tr>
        <w:trPr>
          <w:trHeight w:hRule="exact" w:val="356"/>
        </w:trPr>
        <w:tc>
          <w:tcPr>
            <w:tcW w:type="dxa" w:w="1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iii.</w:t>
            </w:r>
          </w:p>
        </w:tc>
        <w:tc>
          <w:tcPr>
            <w:tcW w:type="dxa" w:w="8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“Revisit top women and underrepresented minority candidates in the pool… to </w:t>
            </w:r>
          </w:p>
        </w:tc>
      </w:tr>
    </w:tbl>
    <w:p>
      <w:pPr>
        <w:autoSpaceDN w:val="0"/>
        <w:tabs>
          <w:tab w:pos="2340" w:val="left"/>
          <w:tab w:pos="2880" w:val="left"/>
        </w:tabs>
        <w:autoSpaceDE w:val="0"/>
        <w:widowControl/>
        <w:spacing w:line="254" w:lineRule="auto" w:before="34" w:after="0"/>
        <w:ind w:left="2274" w:right="158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see if evaluation bias played a part in their exclusion from the shortlist.”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iv.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“Identify a Diversity Advocate…in order to ensure that the search is exhaustive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gives due consideration to all candidates....although all members should be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trained on issues of diversity and affirmative action and make certain that best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practices in fair and open searches are followed, the diversity advocate can help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committee stay focused on these efforts.”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Many more such practices are outlined in Columbia University’s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/>
          <w:color w:val="1154CC"/>
          <w:sz w:val="24"/>
          <w:u w:val="single"/>
        </w:rPr>
        <w:hyperlink r:id="rId96" w:history="1">
          <w:r>
            <w:rPr>
              <w:rStyle w:val="Hyperlink"/>
            </w:rPr>
            <w:t>Guide to Best</w:t>
          </w:r>
        </w:hyperlink>
      </w:r>
      <w:r>
        <w:rPr>
          <w:rFonts w:ascii="Times New Roman" w:hAnsi="Times New Roman" w:eastAsia="Times New Roman"/>
          <w:b w:val="0"/>
          <w:i/>
          <w:color w:val="1154CC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v.</w:t>
      </w:r>
    </w:p>
    <w:p>
      <w:pPr>
        <w:autoSpaceDN w:val="0"/>
        <w:autoSpaceDE w:val="0"/>
        <w:widowControl/>
        <w:spacing w:line="245" w:lineRule="auto" w:before="58" w:after="0"/>
        <w:ind w:left="2880" w:right="2016" w:firstLine="0"/>
        <w:jc w:val="left"/>
      </w:pPr>
      <w:r>
        <w:rPr>
          <w:rFonts w:ascii="Times New Roman" w:hAnsi="Times New Roman" w:eastAsia="Times New Roman"/>
          <w:b w:val="0"/>
          <w:i/>
          <w:color w:val="1154CC"/>
          <w:sz w:val="24"/>
          <w:u w:val="single"/>
        </w:rPr>
        <w:hyperlink r:id="rId96" w:history="1">
          <w:r>
            <w:rPr>
              <w:rStyle w:val="Hyperlink"/>
            </w:rPr>
            <w:t>Practices in Faculty Search and Hiring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(Columbia University Office of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Provost, 2016). </w:t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3.1 B)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Require and prioritize contributions to diversity statements ahead of all other statements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the application process for all faculty candidates. </w:t>
      </w:r>
    </w:p>
    <w:p>
      <w:pPr>
        <w:autoSpaceDN w:val="0"/>
        <w:autoSpaceDE w:val="0"/>
        <w:widowControl/>
        <w:spacing w:line="245" w:lineRule="auto" w:before="342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One simple step to take is to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require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that all candidates submit a ‘contributions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diversity’ statement (as recommended by the UC Academic Council) and have this reviewed first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in the process, following the model of UC Berkeley.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addition, it must be understood that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faculty evaluating ‘contributions to diversity’ statements may not be familiar with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how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to do so;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time must be spent on learning and discussing how to do this fairly across all candidates,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possibly with external input. </w:t>
      </w:r>
    </w:p>
    <w:p>
      <w:pPr>
        <w:autoSpaceDN w:val="0"/>
        <w:autoSpaceDE w:val="0"/>
        <w:widowControl/>
        <w:spacing w:line="266" w:lineRule="auto" w:before="396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Having hiring committees first review a ‘contributions to diversity’ statement would have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added benefit of acting as a first filter: a way to prevent an initial rosy impression of 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impressive publishing record preconceiving an idea of a candidate’s quality, a preconception that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may allow hiring committees to gloss over the fact that a candidate has not thoughtfully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considered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how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they will promote diversity and inclusion in STEM. </w:t>
      </w:r>
    </w:p>
    <w:p>
      <w:pPr>
        <w:autoSpaceDN w:val="0"/>
        <w:autoSpaceDE w:val="0"/>
        <w:widowControl/>
        <w:spacing w:line="245" w:lineRule="auto" w:before="252" w:after="0"/>
        <w:ind w:left="1440" w:right="187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3.1 C)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Agree to more cluster hires of multiple faculty at a time to reduce isolation and avoid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tokenizing faculty from underrepresented groups. </w:t>
      </w:r>
    </w:p>
    <w:p>
      <w:pPr>
        <w:autoSpaceDN w:val="0"/>
        <w:autoSpaceDE w:val="0"/>
        <w:widowControl/>
        <w:spacing w:line="281" w:lineRule="auto" w:before="396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Some university level initiatives that have been successful in improving faculty diversity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have leveraged cluster hiring, such as UMASS Boston, University of Hawaii at Manoa, Rutgers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University, and Emory University. Cluster hiring has been shown to increase diversity at many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institutions both when diversity was a focus of the effort and when it was not. Cluster hiring can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make institutions more attractive to minority candidates, who may be deterred from departments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universities where they might be the only minority professor. This practice also provides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greater sense of community due to cluster membership and supports innovative scholarship.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There are many additional considerations that must also be factored in with cluster hiring such as </w:t>
      </w:r>
    </w:p>
    <w:p>
      <w:pPr>
        <w:autoSpaceDN w:val="0"/>
        <w:autoSpaceDE w:val="0"/>
        <w:widowControl/>
        <w:spacing w:line="230" w:lineRule="auto" w:before="103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35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59" w:lineRule="auto" w:before="555852" w:after="0"/>
        <w:ind w:left="1440" w:right="21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tenure evaluation for faculty that are hired across departments to ensure that they are not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overworked and unsupported. </w:t>
      </w:r>
    </w:p>
    <w:p>
      <w:pPr>
        <w:autoSpaceDN w:val="0"/>
        <w:autoSpaceDE w:val="0"/>
        <w:widowControl/>
        <w:spacing w:line="281" w:lineRule="auto" w:before="396" w:after="0"/>
        <w:ind w:left="1440" w:right="1584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Faculty Cluster Hiring for Diversity and Institutional Climate Report recommends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following practices for developing promising cluster hiring programs. “1. Make diversity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goals explicit and develop supporting strategies to achieve those goals; 2. Work to ensure early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buy-in from deans and department heads; 3. Engage faculty early in the process and follow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lead of the faculty; 4. Establish and articulate expectations for cluster hires from the very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beginning; 5. Give cluster hires credit for work they perform as part of the cluster in the tenure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promotion process; 6. Establish infrastructure to support interdisciplinary collaboration; 7.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Communicate the value of the program to stakeholders across the institution; and 8. Develop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plan for sustaining the program throughout leadership changes.” </w:t>
      </w:r>
    </w:p>
    <w:p>
      <w:pPr>
        <w:autoSpaceDN w:val="0"/>
        <w:autoSpaceDE w:val="0"/>
        <w:widowControl/>
        <w:spacing w:line="245" w:lineRule="auto" w:before="396" w:after="0"/>
        <w:ind w:left="1440" w:right="187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3.1 D)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Include student representatives with voting power on hiring committees and increase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transparency and feedback throughout the hiring process. </w:t>
      </w:r>
    </w:p>
    <w:p>
      <w:pPr>
        <w:autoSpaceDN w:val="0"/>
        <w:autoSpaceDE w:val="0"/>
        <w:widowControl/>
        <w:spacing w:line="274" w:lineRule="auto" w:before="396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many past job searches, the perspective of the graduate student body appears to have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been at odds with the search committee. One way to ensure that the search committee considers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priorities of the student body would be to allow a graduate student representative to have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counted vote and not just be used as a tiebreaker. </w:t>
      </w:r>
    </w:p>
    <w:p>
      <w:pPr>
        <w:autoSpaceDN w:val="0"/>
        <w:autoSpaceDE w:val="0"/>
        <w:widowControl/>
        <w:spacing w:line="281" w:lineRule="auto" w:before="396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further urge that graduate students and postdoctoral scholars be included in faculty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hiring job searches at every stage of the process, from reading applicant materials to final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decisions. Graduate students who commit to anti-racist hiring practices, and complete training,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should be allowed to apply for spots on faculty hiring committees. Students and postdocs who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serve on such committees should be compensated for their time. Members of the department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aside from faculty should be able to give feedback about the candidates based on application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materials prior to members of the short list being invited for interviews; one opportunity for this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feedback would come at a medium-list stage as described above in Appendix 3.1A. </w:t>
      </w:r>
    </w:p>
    <w:p>
      <w:pPr>
        <w:autoSpaceDN w:val="0"/>
        <w:autoSpaceDE w:val="0"/>
        <w:widowControl/>
        <w:spacing w:line="269" w:lineRule="auto" w:before="396" w:after="0"/>
        <w:ind w:left="1440" w:right="1584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ask that data from the searches be compiled and made available to be viewed by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entire department as the search is being conducted to increase accountability and ensure that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sufficient recruitment effort was put forth. </w:t>
      </w:r>
    </w:p>
    <w:p>
      <w:pPr>
        <w:autoSpaceDN w:val="0"/>
        <w:autoSpaceDE w:val="0"/>
        <w:widowControl/>
        <w:spacing w:line="245" w:lineRule="auto" w:before="396" w:after="0"/>
        <w:ind w:left="1440" w:right="201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3.1 E)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Appoint a Vice Chair for DEI in EEMB to facilitate discussions of DEI at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departmental level, particularly during the hiring process, and ensure appropriate training. </w:t>
      </w:r>
    </w:p>
    <w:p>
      <w:pPr>
        <w:autoSpaceDN w:val="0"/>
        <w:tabs>
          <w:tab w:pos="2160" w:val="left"/>
        </w:tabs>
        <w:autoSpaceDE w:val="0"/>
        <w:widowControl/>
        <w:spacing w:line="259" w:lineRule="auto" w:before="396" w:after="0"/>
        <w:ind w:left="1440" w:right="187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discussed throughout this section, dedication to the promotion of DEI takes up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significant amount of time and the burden of these efforts often falls disproportionately on </w:t>
      </w:r>
    </w:p>
    <w:p>
      <w:pPr>
        <w:autoSpaceDN w:val="0"/>
        <w:autoSpaceDE w:val="0"/>
        <w:widowControl/>
        <w:spacing w:line="230" w:lineRule="auto" w:before="61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36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69" w:lineRule="auto" w:before="571692" w:after="0"/>
        <w:ind w:left="144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underrepresented faculty members in many departments. Therefore, a formal position with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accompanying responsibilities and compensation (in terms of teaching relief and salary) should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 made. </w:t>
      </w:r>
    </w:p>
    <w:p>
      <w:pPr>
        <w:autoSpaceDN w:val="0"/>
        <w:autoSpaceDE w:val="0"/>
        <w:widowControl/>
        <w:spacing w:line="281" w:lineRule="auto" w:before="396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Vice Chair for DEI would be able to oversee and facilitate the efforts detailed in this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appendix (graduate and undergraduate recruitment, curriculum design, anti-racism training, etc.).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position would work with the DEI advocate staff position described below and be focused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 the logistics of the departmental changes outlined in this document with particular emphasis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 hiring procedures and student recruitment and retention, similar to the Diversity Advocate 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hiring committees suggested by Columbia best practices outlined in 3.1 A) above. The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department should ensure that any faculty member who fills this position goes through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thorough training process to prepare them for this role, and the department should seek out 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external consultant to develop this training. </w:t>
      </w:r>
    </w:p>
    <w:p>
      <w:pPr>
        <w:autoSpaceDN w:val="0"/>
        <w:autoSpaceDE w:val="0"/>
        <w:widowControl/>
        <w:spacing w:line="230" w:lineRule="auto" w:before="678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/>
          <w:color w:val="666666"/>
          <w:sz w:val="26"/>
        </w:rPr>
        <w:t xml:space="preserve">General Hiring </w:t>
      </w:r>
    </w:p>
    <w:p>
      <w:pPr>
        <w:autoSpaceDN w:val="0"/>
        <w:autoSpaceDE w:val="0"/>
        <w:widowControl/>
        <w:spacing w:line="245" w:lineRule="auto" w:before="480" w:after="0"/>
        <w:ind w:left="1440" w:right="158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3.1 F)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Hire a permanent DEI advocate staff position to assist with the logistics of the demands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laid out in this document, handle complaints, and coordinate DEI efforts. </w:t>
      </w:r>
    </w:p>
    <w:p>
      <w:pPr>
        <w:autoSpaceDN w:val="0"/>
        <w:autoSpaceDE w:val="0"/>
        <w:widowControl/>
        <w:spacing w:line="274" w:lineRule="auto" w:before="396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position would be responsible for regularly compiling the departmental statistics 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recruitment, retention, and hiring discussed in this section and below in accountability, ensuring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public dissemination of these statistics on the website and in reports, facilitating the development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the new programs, and being an advocate and liaison for students filing complaints. </w:t>
      </w:r>
    </w:p>
    <w:p>
      <w:pPr>
        <w:autoSpaceDN w:val="0"/>
        <w:autoSpaceDE w:val="0"/>
        <w:widowControl/>
        <w:spacing w:line="278" w:lineRule="auto" w:before="66" w:after="0"/>
        <w:ind w:left="144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Applicants for this position should have experience supporting the needs of a diverse student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body, and ideally faculty, as well as experience developing programs of the kind described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document. This position could be a restructuring of the responsibilities of the graduate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program advisor position if suitable. This position is essential to help with the weight of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logistical burden of the demands outlined in this document, provide expertise, and keep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department focused on anti-racism goals, though the work of restructuring our departmental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culture will have to be adopted in earnest by every individual and lab. </w:t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3.1 G)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Ensure that faculty teaching core courses for graduate students (see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t>Appendix 2.1</w:t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 have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training and depth of knowledge to do so within an anti-racist framework. </w:t>
      </w:r>
    </w:p>
    <w:p>
      <w:pPr>
        <w:autoSpaceDN w:val="0"/>
        <w:autoSpaceDE w:val="0"/>
        <w:widowControl/>
        <w:spacing w:line="276" w:lineRule="auto" w:before="66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New core course requirements for graduate and undergraduate students will require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faculty to teach them. These faculty must have the training necessary to teach courses on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history of racism in STEM and academia and the way that racism, colonialism and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anti-Blackness function in STEM. The courses should also include anti-racism training beyond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implicit bias training that is specific to academic and scientific spaces. EEMB must accept both </w:t>
      </w:r>
    </w:p>
    <w:p>
      <w:pPr>
        <w:autoSpaceDN w:val="0"/>
        <w:autoSpaceDE w:val="0"/>
        <w:widowControl/>
        <w:spacing w:line="230" w:lineRule="auto" w:before="55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37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587532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internal work and external collaborations necessary to ensure these faculty are appropriately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prepared. To facilitate the effective delivery of these courses, EEMB faculty should seek out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collaborations with professors in other departments such as sociology and the history of science,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or affiliate faculty with the required expertise. Similar courses in other departments could be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cross-listed for this requirement. Consultants may also have the necessary expertise; EEMB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should make funding available to pay consultants or affiliate faculty for their expertise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developing these courses and helping to prepare faculty for teaching them. </w:t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3.1 H)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Increase transparency in the existing postdoc and research staff hiring process to reduce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nepotism. </w:t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720"/>
        <w:jc w:val="left"/>
      </w:pP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97" w:history="1">
          <w:r>
            <w:rPr>
              <w:rStyle w:val="Hyperlink"/>
            </w:rPr>
            <w:t>Racial and gender biases are rampant in postdoc recruitment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 the opaque way that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these recruitments are conducted contributes to the diversity bottleneck in academia. There is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steep decline in the percentage of underrepresented minorities at each consecutive career level. </w:t>
      </w:r>
    </w:p>
    <w:p>
      <w:pPr>
        <w:autoSpaceDN w:val="0"/>
        <w:autoSpaceDE w:val="0"/>
        <w:widowControl/>
        <w:spacing w:line="230" w:lineRule="auto" w:before="396" w:after="0"/>
        <w:ind w:left="21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demand a commitment to open searches for postdoctoral scholars and research staff. </w:t>
      </w:r>
    </w:p>
    <w:p>
      <w:pPr>
        <w:autoSpaceDN w:val="0"/>
        <w:autoSpaceDE w:val="0"/>
        <w:widowControl/>
        <w:spacing w:line="274" w:lineRule="auto" w:before="66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Clear guidelines and practices for recruitment and hiring should be laid out and made publicly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available to encourage fair recruitment and transparency. When an open search is conducted,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jobs should be posted for a sufficient period of time to recruit a diverse pool and effort should be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made to advertise broadly, including advertising targeted towards underrepresented candidates. </w:t>
      </w:r>
    </w:p>
    <w:p>
      <w:pPr>
        <w:autoSpaceDN w:val="0"/>
        <w:autoSpaceDE w:val="0"/>
        <w:widowControl/>
        <w:spacing w:line="230" w:lineRule="auto" w:before="992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III. Examples 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245" w:lineRule="auto" w:before="420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>Diversity Statements: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3C4042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UC Berkeley not only requires contributions to diversity statements but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98" w:history="1">
          <w:r>
            <w:rPr>
              <w:rStyle w:val="Hyperlink"/>
            </w:rPr>
            <w:t>reviews these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98" w:history="1">
          <w:r>
            <w:rPr>
              <w:rStyle w:val="Hyperlink"/>
            </w:rPr>
            <w:t>documents first in hiring procedures;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Gautami" w:hAnsi="Gautami" w:eastAsia="Gautami"/>
          <w:b w:val="0"/>
          <w:i w:val="0"/>
          <w:color w:val="3C4042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if candidates do not make it past this original round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review then the rest of their application is not considered. </w:t>
      </w:r>
    </w:p>
    <w:p>
      <w:pPr>
        <w:autoSpaceDN w:val="0"/>
        <w:tabs>
          <w:tab w:pos="2160" w:val="left"/>
        </w:tabs>
        <w:autoSpaceDE w:val="0"/>
        <w:widowControl/>
        <w:spacing w:line="142" w:lineRule="auto" w:before="60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3C4042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UC Berkeley built a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99" w:history="1">
          <w:r>
            <w:rPr>
              <w:rStyle w:val="Hyperlink"/>
            </w:rPr>
            <w:t>rubric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for evaluating contributions to diversity statements.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60" w:after="0"/>
        <w:ind w:left="1800" w:right="129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00" w:history="1">
          <w:r>
            <w:rPr>
              <w:rStyle w:val="Hyperlink"/>
            </w:rPr>
            <w:t>UC Berkeley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Gautami" w:hAnsi="Gautami" w:eastAsia="Gautami"/>
          <w:b w:val="0"/>
          <w:i w:val="0"/>
          <w:color w:val="3C4042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and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autami" w:hAnsi="Gautami" w:eastAsia="Gautami"/>
          <w:b w:val="0"/>
          <w:i w:val="0"/>
          <w:color w:val="3C4042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01" w:history="1">
          <w:r>
            <w:rPr>
              <w:rStyle w:val="Hyperlink"/>
            </w:rPr>
            <w:t>UCSD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Gautami" w:hAnsi="Gautami" w:eastAsia="Gautami"/>
          <w:b w:val="0"/>
          <w:i w:val="0"/>
          <w:color w:val="3C4042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are the only two UCs that actually provide guidance both to </w:t>
      </w:r>
      <w:r>
        <w:rPr>
          <w:rFonts w:ascii="Arial" w:hAnsi="Arial" w:eastAsia="Arial"/>
          <w:b w:val="0"/>
          <w:i w:val="0"/>
          <w:color w:val="3C4042"/>
          <w:sz w:val="24"/>
        </w:rPr>
        <w:t>●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applicants on preparing these statements and to search committees on how to assess them. </w:t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UCB, UCSD, UCD, UCI, UCLA, UCM, UCR, UCSF and UCSC all require diversity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statements.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60" w:after="0"/>
        <w:ind w:left="1800" w:right="1872" w:firstLine="0"/>
        <w:jc w:val="left"/>
      </w:pPr>
      <w:r>
        <w:rPr>
          <w:rFonts w:ascii="Arial" w:hAnsi="Arial" w:eastAsia="Arial"/>
          <w:b w:val="0"/>
          <w:i w:val="0"/>
          <w:color w:val="3C4042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UC Academic Senate provides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02" w:history="1">
          <w:r>
            <w:rPr>
              <w:rStyle w:val="Hyperlink"/>
            </w:rPr>
            <w:t>recommendations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Gautami" w:hAnsi="Gautami" w:eastAsia="Gautami"/>
          <w:b w:val="0"/>
          <w:i w:val="0"/>
          <w:color w:val="3C4042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the use of Contributions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Diversity, Equity, and Inclusion (DEI) Statements for Academic Positions at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University of California.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60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03" w:history="1">
          <w:r>
            <w:rPr>
              <w:rStyle w:val="Hyperlink"/>
            </w:rPr>
            <w:t>Emory University in their cluster hiring initiative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required a statement from candidates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“about their experience with, and vision for, mentoring students from underrepresented </w:t>
      </w:r>
    </w:p>
    <w:p>
      <w:pPr>
        <w:autoSpaceDN w:val="0"/>
        <w:autoSpaceDE w:val="0"/>
        <w:widowControl/>
        <w:spacing w:line="230" w:lineRule="auto" w:before="628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38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59" w:lineRule="auto" w:before="603372" w:after="0"/>
        <w:ind w:left="216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backgrounds,” and did not review the rest of the application unless this statement was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strong. </w:t>
      </w:r>
    </w:p>
    <w:p>
      <w:pPr>
        <w:autoSpaceDN w:val="0"/>
        <w:tabs>
          <w:tab w:pos="2160" w:val="left"/>
        </w:tabs>
        <w:autoSpaceDE w:val="0"/>
        <w:widowControl/>
        <w:spacing w:line="142" w:lineRule="auto" w:before="62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UC Davis requires and places emphasis on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autami" w:hAnsi="Gautami" w:eastAsia="Gautami"/>
          <w:b w:val="0"/>
          <w:i w:val="0"/>
          <w:color w:val="3C4042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04" w:history="1">
          <w:r>
            <w:rPr>
              <w:rStyle w:val="Hyperlink"/>
            </w:rPr>
            <w:t>contributions to diversity statements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3C4042"/>
          <w:sz w:val="24"/>
        </w:rPr>
        <w:t>.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245" w:lineRule="auto" w:before="66" w:after="0"/>
        <w:ind w:left="1440" w:right="1872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Cluster Hiring: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3C4042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University of Massachusetts Boston saw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3C4042"/>
          <w:sz w:val="24"/>
        </w:rPr>
        <w:t>i</w:t>
      </w:r>
      <w:r>
        <w:rPr>
          <w:rFonts w:ascii="Gautami" w:hAnsi="Gautami" w:eastAsia="Gautami"/>
          <w:b w:val="0"/>
          <w:i w:val="0"/>
          <w:color w:val="3C4042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mprovements in faculty diversity after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leveraging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A73E7"/>
          <w:sz w:val="24"/>
          <w:u w:val="single"/>
        </w:rPr>
        <w:hyperlink r:id="rId105" w:history="1">
          <w:r>
            <w:rPr>
              <w:rStyle w:val="Hyperlink"/>
            </w:rPr>
            <w:t>cluster hiring</w:t>
          </w:r>
        </w:hyperlink>
      </w:r>
      <w:r>
        <w:rPr>
          <w:rFonts w:ascii="Gautami" w:hAnsi="Gautami" w:eastAsia="Gautami"/>
          <w:b w:val="0"/>
          <w:i w:val="0"/>
          <w:color w:val="1A73E7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62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1A73E7"/>
          <w:sz w:val="24"/>
          <w:u w:val="single"/>
        </w:rPr>
        <w:hyperlink r:id="rId103" w:history="1">
          <w:r>
            <w:rPr>
              <w:rStyle w:val="Hyperlink"/>
            </w:rPr>
            <w:t>Emory University increased the percentage of tenure track faculty hires</w:t>
          </w:r>
        </w:hyperlink>
      </w:r>
      <w:r>
        <w:rPr>
          <w:rFonts w:ascii="Gautami" w:hAnsi="Gautami" w:eastAsia="Gautami"/>
          <w:b w:val="0"/>
          <w:i w:val="0"/>
          <w:color w:val="1A73E7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from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underrepresented groups from 15% to 51% in the first 3 years since incorporating cluster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hiring with other hiring methods. (Women of all racial and ethnic groups were included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that designation in STEM fields but not other fields.)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NIH’s new cluster hiring initiative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A73E7"/>
          <w:sz w:val="24"/>
          <w:u w:val="single"/>
        </w:rPr>
        <w:hyperlink r:id="rId106" w:history="1">
          <w:r>
            <w:rPr>
              <w:rStyle w:val="Hyperlink"/>
            </w:rPr>
            <w:t>Faculty Institutional Recruitment for Sustainable</w:t>
          </w:r>
        </w:hyperlink>
      </w:r>
      <w:r>
        <w:rPr>
          <w:rFonts w:ascii="Times New Roman" w:hAnsi="Times New Roman" w:eastAsia="Times New Roman"/>
          <w:b w:val="0"/>
          <w:i w:val="0"/>
          <w:color w:val="1A73E7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1A73E7"/>
          <w:sz w:val="24"/>
          <w:u w:val="single"/>
        </w:rPr>
        <w:hyperlink r:id="rId106" w:history="1">
          <w:r>
            <w:rPr>
              <w:rStyle w:val="Hyperlink"/>
            </w:rPr>
            <w:t>Transformation (FIRST)</w:t>
          </w:r>
        </w:hyperlink>
      </w:r>
      <w:r>
        <w:rPr>
          <w:rFonts w:ascii="Gautami" w:hAnsi="Gautami" w:eastAsia="Gautami"/>
          <w:b w:val="0"/>
          <w:i w:val="0"/>
          <w:color w:val="1A73E7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seeks to ensure “every person hired must have a track record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working to change a culture that too often makes scientists from underrepresented groups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feel unwelcome on campus and isolated in the laboratory.”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07" w:history="1">
          <w:r>
            <w:rPr>
              <w:rStyle w:val="Hyperlink"/>
            </w:rPr>
            <w:t>Faculty Cluster Hiring for Diversity and Institutional Climate Report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conducted by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Urban Universities for Health, the Coalition of Urban Serving Universities,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Association of Public and Land Grant Universities, and the Association of American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Medical Colleges found that cluster hiring also influenced the perception of the value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diversity at higher administrative levels in the university and led increased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diversity-focused efforts across the university, such as university-wide unconscious bias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training for search committees across North Carolina State University. It contains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recommendations for developing successful cluster hiring programs.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245" w:lineRule="auto" w:before="380" w:after="0"/>
        <w:ind w:left="1440" w:right="3456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Re-assessing hiring practices: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Best practices for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96" w:history="1">
          <w:r>
            <w:rPr>
              <w:rStyle w:val="Hyperlink"/>
            </w:rPr>
            <w:t>Faculty Search Hiring from Columbia University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245" w:lineRule="auto" w:before="394" w:after="0"/>
        <w:ind w:left="1440" w:right="1584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Including graduate student feedback throughout hiring processes: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08" w:history="1">
          <w:r>
            <w:rPr>
              <w:rStyle w:val="Hyperlink"/>
            </w:rPr>
            <w:t>A panel of graduate students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evaluates potential faculty hires at UC Berkeley’s College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Chemistry. “Six students were selected to serve on a committee to interview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faculty candidates in each field of hire, using a list of formalized questions that address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their research, service, teaching, mentorship, and contributions to diversity.”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Graduate students who commit to anti-racist hiring practices are allowed to apply for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spots on faculty hiring committees in some UCLA departments such as in the Higher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Education and Organizational Change division. Source: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09" w:history="1">
          <w:r>
            <w:rPr>
              <w:rStyle w:val="Hyperlink"/>
            </w:rPr>
            <w:t>Letter Demanding Action on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09" w:history="1">
          <w:r>
            <w:rPr>
              <w:rStyle w:val="Hyperlink"/>
            </w:rPr>
            <w:t>Increasing Diversity in the Physical Sciences, by UCLA students.</w:t>
          </w:r>
        </w:hyperlink>
      </w:r>
    </w:p>
    <w:p>
      <w:pPr>
        <w:autoSpaceDN w:val="0"/>
        <w:autoSpaceDE w:val="0"/>
        <w:widowControl/>
        <w:spacing w:line="230" w:lineRule="auto" w:before="394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Transparency in postdoc recruitment: </w:t>
      </w:r>
    </w:p>
    <w:p>
      <w:pPr>
        <w:autoSpaceDN w:val="0"/>
        <w:autoSpaceDE w:val="0"/>
        <w:widowControl/>
        <w:spacing w:line="230" w:lineRule="auto" w:before="1288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39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619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360"/>
        </w:trPr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9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3C4042"/>
                <w:sz w:val="24"/>
              </w:rPr>
              <w:t>●</w:t>
            </w:r>
          </w:p>
        </w:tc>
        <w:tc>
          <w:tcPr>
            <w:tcW w:type="dxa" w:w="9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Steering Group of Human Resources Management under the European Research </w:t>
            </w:r>
          </w:p>
        </w:tc>
      </w:tr>
    </w:tbl>
    <w:p>
      <w:pPr>
        <w:autoSpaceDN w:val="0"/>
        <w:autoSpaceDE w:val="0"/>
        <w:widowControl/>
        <w:spacing w:line="245" w:lineRule="auto" w:before="34" w:after="0"/>
        <w:ind w:left="2160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Area provides a resource for 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10" w:history="1">
          <w:r>
            <w:rPr>
              <w:rStyle w:val="Hyperlink"/>
            </w:rPr>
            <w:t>Open, Transparent, and Merit Based Recruitment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researchers.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62" w:after="0"/>
        <w:ind w:left="180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UC Berkeley Office for Faculty Equity and Welfare provides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11" w:history="1">
          <w:r>
            <w:rPr>
              <w:rStyle w:val="Hyperlink"/>
            </w:rPr>
            <w:t>resources for broad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11" w:history="1">
          <w:r>
            <w:rPr>
              <w:rStyle w:val="Hyperlink"/>
            </w:rPr>
            <w:t>recruitment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3C4042"/>
          <w:sz w:val="24"/>
          <w:u w:val="single"/>
        </w:rPr>
        <w:t>.</w:t>
      </w:r>
      <w:r>
        <w:rPr>
          <w:rFonts w:ascii="Times New Roman" w:hAnsi="Times New Roman" w:eastAsia="Times New Roman"/>
          <w:b w:val="0"/>
          <w:i w:val="0"/>
          <w:color w:val="3C4042"/>
          <w:sz w:val="24"/>
        </w:rPr>
        <w:t xml:space="preserve"> </w:t>
      </w:r>
    </w:p>
    <w:p>
      <w:pPr>
        <w:autoSpaceDN w:val="0"/>
        <w:autoSpaceDE w:val="0"/>
        <w:widowControl/>
        <w:spacing w:line="230" w:lineRule="auto" w:before="39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 xml:space="preserve">3.2) Modify procedures for faculty tenure and career advancement </w:t>
      </w:r>
    </w:p>
    <w:p>
      <w:pPr>
        <w:autoSpaceDN w:val="0"/>
        <w:autoSpaceDE w:val="0"/>
        <w:widowControl/>
        <w:spacing w:line="230" w:lineRule="auto" w:before="352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I. Current practices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690" w:after="0"/>
        <w:ind w:left="1440" w:right="187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principal criterion for promotion to tenure in the Professorial series is succinctly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stated in the following passage from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12" w:history="1">
          <w:r>
            <w:rPr>
              <w:rStyle w:val="Hyperlink"/>
            </w:rPr>
            <w:t>APM 210-1 d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: </w:t>
      </w:r>
    </w:p>
    <w:p>
      <w:pPr>
        <w:autoSpaceDN w:val="0"/>
        <w:autoSpaceDE w:val="0"/>
        <w:widowControl/>
        <w:spacing w:line="278" w:lineRule="auto" w:before="394" w:after="0"/>
        <w:ind w:left="2160" w:right="1802" w:firstLine="0"/>
        <w:jc w:val="both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“Superior intellectual attainment, as evidenced both in teaching and in research or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other creative achievement, is an indispensable qualification for appointment or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promotion to tenure positions. The other criteria for review, namely professional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activity and University service, must be given due consideration, but they can never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be considered sufficient in and of themselves to justify promotion to tenure. Superior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intellectual attainment in teaching and in research or other creative achievement as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noted above are essential for promotion to tenure.”</w:t>
      </w:r>
    </w:p>
    <w:p>
      <w:pPr>
        <w:autoSpaceDN w:val="0"/>
        <w:autoSpaceDE w:val="0"/>
        <w:widowControl/>
        <w:spacing w:line="230" w:lineRule="auto" w:before="34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>II. Action items</w:t>
      </w:r>
    </w:p>
    <w:p>
      <w:pPr>
        <w:autoSpaceDN w:val="0"/>
        <w:autoSpaceDE w:val="0"/>
        <w:widowControl/>
        <w:spacing w:line="139" w:lineRule="auto" w:before="480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3.2 A)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Incorporate DEI work into advancement and promotion. </w:t>
      </w:r>
    </w:p>
    <w:p>
      <w:pPr>
        <w:autoSpaceDN w:val="0"/>
        <w:autoSpaceDE w:val="0"/>
        <w:widowControl/>
        <w:spacing w:line="245" w:lineRule="auto" w:before="394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Explicitly acknowledge that emotional labor by faculty of color 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A73E7"/>
          <w:sz w:val="24"/>
          <w:u w:val="single"/>
        </w:rPr>
        <w:hyperlink r:id="rId113" w:history="1">
          <w:r>
            <w:rPr>
              <w:rStyle w:val="Hyperlink"/>
            </w:rPr>
            <w:t>including being asked to</w:t>
          </w:r>
        </w:hyperlink>
      </w:r>
      <w:r>
        <w:rPr>
          <w:rFonts w:ascii="Times New Roman" w:hAnsi="Times New Roman" w:eastAsia="Times New Roman"/>
          <w:b w:val="0"/>
          <w:i w:val="0"/>
          <w:color w:val="1A73E7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A73E7"/>
          <w:sz w:val="24"/>
          <w:u w:val="single"/>
        </w:rPr>
        <w:hyperlink r:id="rId113" w:history="1">
          <w:r>
            <w:rPr>
              <w:rStyle w:val="Hyperlink"/>
            </w:rPr>
            <w:t>provide guidance to other faculty and providing additional support to students</w:t>
          </w:r>
        </w:hyperlink>
      </w:r>
      <w:r>
        <w:rPr>
          <w:rFonts w:ascii="Gautami" w:hAnsi="Gautami" w:eastAsia="Gautami"/>
          <w:b w:val="0"/>
          <w:i w:val="0"/>
          <w:color w:val="1A73E7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 should count 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service. This written commitment can be incorporated as a type of “University Service” (the only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tenure requirement not elaborated on in the UCSB faculty handbook). Both informal emotional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labor and formal committee work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A73E7"/>
          <w:sz w:val="24"/>
          <w:u w:val="single"/>
        </w:rPr>
        <w:hyperlink r:id="rId114" w:history="1">
          <w:r>
            <w:rPr>
              <w:rStyle w:val="Hyperlink"/>
            </w:rPr>
            <w:t>fall disproportionately on underrepresented faculty</w:t>
          </w:r>
        </w:hyperlink>
      </w:r>
      <w:r>
        <w:rPr>
          <w:rFonts w:ascii="Gautami" w:hAnsi="Gautami" w:eastAsia="Gautami"/>
          <w:b w:val="0"/>
          <w:i w:val="0"/>
          <w:color w:val="1A73E7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especially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when the faculty does not reflect student body diversity 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A73E7"/>
          <w:sz w:val="24"/>
          <w:u w:val="single"/>
        </w:rPr>
        <w:hyperlink r:id="rId115" w:history="1">
          <w:r>
            <w:rPr>
              <w:rStyle w:val="Hyperlink"/>
            </w:rPr>
            <w:t>Social Sciences Feminist Network</w:t>
          </w:r>
        </w:hyperlink>
      </w:r>
      <w:r>
        <w:rPr>
          <w:rFonts w:ascii="Times New Roman" w:hAnsi="Times New Roman" w:eastAsia="Times New Roman"/>
          <w:b w:val="0"/>
          <w:i w:val="0"/>
          <w:color w:val="1A73E7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A73E7"/>
          <w:sz w:val="24"/>
          <w:u w:val="single"/>
        </w:rPr>
        <w:hyperlink r:id="rId115" w:history="1">
          <w:r>
            <w:rPr>
              <w:rStyle w:val="Hyperlink"/>
            </w:rPr>
            <w:t>Research Interest Group, 2017</w:t>
          </w:r>
        </w:hyperlink>
      </w:r>
      <w:r>
        <w:rPr>
          <w:rFonts w:ascii="Gautami" w:hAnsi="Gautami" w:eastAsia="Gautami"/>
          <w:b w:val="0"/>
          <w:i w:val="0"/>
          <w:color w:val="1A73E7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;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A73E7"/>
          <w:sz w:val="24"/>
          <w:u w:val="single"/>
        </w:rPr>
        <w:hyperlink r:id="rId116" w:history="1">
          <w:r>
            <w:rPr>
              <w:rStyle w:val="Hyperlink"/>
            </w:rPr>
            <w:t>Jimenez et al. 2019</w:t>
          </w:r>
        </w:hyperlink>
      </w:r>
      <w:r>
        <w:rPr>
          <w:rFonts w:ascii="Gautami" w:hAnsi="Gautami" w:eastAsia="Gautami"/>
          <w:b w:val="0"/>
          <w:i w:val="0"/>
          <w:color w:val="1A73E7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This work must be shared equitably among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all faculty members; therefore, the department must keep track of service responsibilities asked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faculty, attempt to redistribute this labor, and heavily weight this contribution in promotion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cases. Faculty being considered for a promotion should address their efforts to promote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inclusivity in their research and teaching environments in their tenure portfolio. </w:t>
      </w:r>
    </w:p>
    <w:p>
      <w:pPr>
        <w:autoSpaceDN w:val="0"/>
        <w:autoSpaceDE w:val="0"/>
        <w:widowControl/>
        <w:spacing w:line="139" w:lineRule="auto" w:before="394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3.2 B)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Establish a comment period when a faculty member is up for promotion. </w:t>
      </w:r>
    </w:p>
    <w:p>
      <w:pPr>
        <w:autoSpaceDN w:val="0"/>
        <w:autoSpaceDE w:val="0"/>
        <w:widowControl/>
        <w:spacing w:line="230" w:lineRule="auto" w:before="568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40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auto" w:before="635382" w:after="0"/>
        <w:ind w:left="1440" w:right="1584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When a faculty member is being considered for promotion there should be a period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during which staff and students within the department community can register concerns, with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protection from retaliation, regarding discriminatory behavior or harassment. These comments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should be taken into serious consideration when awarding promotion and tenure. </w:t>
      </w:r>
    </w:p>
    <w:p>
      <w:pPr>
        <w:autoSpaceDN w:val="0"/>
        <w:autoSpaceDE w:val="0"/>
        <w:widowControl/>
        <w:spacing w:line="230" w:lineRule="auto" w:before="348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III. Examples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416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Pomona College has revised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autami" w:hAnsi="Gautami" w:eastAsia="Gautami"/>
          <w:b w:val="0"/>
          <w:i w:val="0"/>
          <w:color w:val="3C4042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17" w:history="1">
          <w:r>
            <w:rPr>
              <w:rStyle w:val="Hyperlink"/>
            </w:rPr>
            <w:t>their tenure requirements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3C4042"/>
          <w:sz w:val="24"/>
        </w:rPr>
        <w:t xml:space="preserve"> t</w:t>
      </w:r>
      <w:r>
        <w:rPr>
          <w:rFonts w:ascii="Gautami" w:hAnsi="Gautami" w:eastAsia="Gautami"/>
          <w:b w:val="0"/>
          <w:i w:val="0"/>
          <w:color w:val="3C4042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 include that faculty are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“attentive to diversity in the student body.”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Oregon State University modified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autami" w:hAnsi="Gautami" w:eastAsia="Gautami"/>
          <w:b w:val="0"/>
          <w:i w:val="0"/>
          <w:color w:val="3C4042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18" w:history="1">
          <w:r>
            <w:rPr>
              <w:rStyle w:val="Hyperlink"/>
            </w:rPr>
            <w:t>their criteria for promotion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Gautami" w:hAnsi="Gautami" w:eastAsia="Gautami"/>
          <w:b w:val="0"/>
          <w:i w:val="0"/>
          <w:color w:val="3C4042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2015 to require that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“Stipulated contributions to equity, inclusion, and diversity should be clearly identified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position description so that they can be evaluated in promotion and tenure decisions.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Such contributions can be part of teaching, advising, research, extension, and/or service.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They can be, but do not have to be, part of scholarly work. Outputs and impacts of these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faculty members’ efforts to promote equity, inclusion, and diversity should be included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promotion and tenure dossiers.” </w:t>
      </w:r>
    </w:p>
    <w:p>
      <w:pPr>
        <w:autoSpaceDN w:val="0"/>
        <w:autoSpaceDE w:val="0"/>
        <w:widowControl/>
        <w:spacing w:line="230" w:lineRule="auto" w:before="39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 xml:space="preserve">References </w:t>
      </w:r>
    </w:p>
    <w:p>
      <w:pPr>
        <w:autoSpaceDN w:val="0"/>
        <w:autoSpaceDE w:val="0"/>
        <w:widowControl/>
        <w:spacing w:line="230" w:lineRule="auto" w:before="14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Columbia University Office of the Provost. (2016). Guide to Best Practices in Faculty Search and Hiring. </w:t>
      </w:r>
    </w:p>
    <w:p>
      <w:pPr>
        <w:autoSpaceDN w:val="0"/>
        <w:autoSpaceDE w:val="0"/>
        <w:widowControl/>
        <w:spacing w:line="230" w:lineRule="auto" w:before="26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Jimenez, M. F., Laverty, T. M., Bombaci, S. P., Wilkins, K., Bennett, D. E., &amp; Pejchar, L. (2019). </w:t>
      </w:r>
    </w:p>
    <w:p>
      <w:pPr>
        <w:autoSpaceDN w:val="0"/>
        <w:tabs>
          <w:tab w:pos="1980" w:val="left"/>
        </w:tabs>
        <w:autoSpaceDE w:val="0"/>
        <w:widowControl/>
        <w:spacing w:line="245" w:lineRule="auto" w:before="18" w:after="0"/>
        <w:ind w:left="1440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June, Audrey Williams. “The Invisible Labor of Minority Professors.”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Chronicle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8 Nov. 2015,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www.chronicle.com/article/The-Invisible-Labor-of/234098. Accessed 29 June 2020. </w:t>
      </w:r>
    </w:p>
    <w:p>
      <w:pPr>
        <w:autoSpaceDN w:val="0"/>
        <w:autoSpaceDE w:val="0"/>
        <w:widowControl/>
        <w:spacing w:line="245" w:lineRule="auto" w:before="18" w:after="0"/>
        <w:ind w:left="1980" w:right="1584" w:hanging="5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Langin, Katie. “Racial and Gender Biases Plague Postdoc Hiring.”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Science | AAAS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3 June 2019,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www.sciencemag.org/careers/2019/06/racial-and-gender-biases-plague-postdoc-hiring. Accessed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29 June 2020. </w:t>
      </w:r>
    </w:p>
    <w:p>
      <w:pPr>
        <w:autoSpaceDN w:val="0"/>
        <w:autoSpaceDE w:val="0"/>
        <w:widowControl/>
        <w:spacing w:line="245" w:lineRule="auto" w:before="18" w:after="0"/>
        <w:ind w:left="1980" w:right="1440" w:hanging="5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Matthew, Patricia A. “What Is Faculty Diversity Worth to a University?”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The Atlantic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23 Nov. 2016,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www.theatlantic.com/education/archive/2016/11/what-is-faculty-diversity-worth-to-a-university/50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8334/. Accessed 25 May 2020. </w:t>
      </w:r>
    </w:p>
    <w:p>
      <w:pPr>
        <w:autoSpaceDN w:val="0"/>
        <w:autoSpaceDE w:val="0"/>
        <w:widowControl/>
        <w:spacing w:line="245" w:lineRule="auto" w:before="26" w:after="0"/>
        <w:ind w:left="1980" w:right="1440" w:hanging="540"/>
        <w:jc w:val="left"/>
      </w:pPr>
      <w:r>
        <w:rPr>
          <w:rFonts w:ascii="Times New Roman" w:hAnsi="Times New Roman" w:eastAsia="Times New Roman"/>
          <w:b w:val="0"/>
          <w:i w:val="0"/>
          <w:color w:val="212121"/>
          <w:sz w:val="22"/>
        </w:rPr>
        <w:t xml:space="preserve">Reed, A. M., &amp; Tull, R. G. (2012, July). Reducing the Bottleneck… Breaking the Bottle! Addressing the </w:t>
      </w:r>
      <w:r>
        <w:rPr>
          <w:rFonts w:ascii="Times New Roman" w:hAnsi="Times New Roman" w:eastAsia="Times New Roman"/>
          <w:b w:val="0"/>
          <w:i w:val="0"/>
          <w:color w:val="212121"/>
          <w:sz w:val="22"/>
        </w:rPr>
        <w:t xml:space="preserve">Recruitment of Postdocs through Best Practices of AGEP and ADVANCE Horizons Programs. In </w:t>
      </w:r>
      <w:r>
        <w:rPr>
          <w:rFonts w:ascii="Times New Roman" w:hAnsi="Times New Roman" w:eastAsia="Times New Roman"/>
          <w:b w:val="0"/>
          <w:i/>
          <w:color w:val="212121"/>
          <w:sz w:val="22"/>
        </w:rPr>
        <w:t xml:space="preserve">Getting to the Heart of it All: Connecting Gender Research, WIE Programs, Faculty, &amp; Corporate </w:t>
      </w:r>
      <w:r>
        <w:rPr>
          <w:rFonts w:ascii="Times New Roman" w:hAnsi="Times New Roman" w:eastAsia="Times New Roman"/>
          <w:b w:val="0"/>
          <w:i/>
          <w:color w:val="212121"/>
          <w:sz w:val="22"/>
        </w:rPr>
        <w:t>Partners</w:t>
      </w:r>
      <w:r>
        <w:rPr>
          <w:rFonts w:ascii="Gautami" w:hAnsi="Gautami" w:eastAsia="Gautami"/>
          <w:b w:val="0"/>
          <w:i w:val="0"/>
          <w:color w:val="212121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212121"/>
          <w:sz w:val="22"/>
        </w:rPr>
        <w:t xml:space="preserve">. </w:t>
      </w:r>
    </w:p>
    <w:p>
      <w:pPr>
        <w:autoSpaceDN w:val="0"/>
        <w:tabs>
          <w:tab w:pos="1980" w:val="left"/>
        </w:tabs>
        <w:autoSpaceDE w:val="0"/>
        <w:widowControl/>
        <w:spacing w:line="245" w:lineRule="auto" w:before="0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212121"/>
          <w:sz w:val="22"/>
        </w:rPr>
        <w:t xml:space="preserve">Rivers, E. (2017). Women, minorities, and persons with disabilities in science and engineering. </w:t>
      </w:r>
      <w:r>
        <w:rPr>
          <w:rFonts w:ascii="Gautami" w:hAnsi="Gautami" w:eastAsia="Gautami"/>
          <w:b w:val="0"/>
          <w:i w:val="0"/>
          <w:color w:val="212121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212121"/>
          <w:sz w:val="22"/>
        </w:rPr>
        <w:t xml:space="preserve">National </w:t>
      </w:r>
      <w:r>
        <w:tab/>
      </w:r>
      <w:r>
        <w:rPr>
          <w:rFonts w:ascii="Times New Roman" w:hAnsi="Times New Roman" w:eastAsia="Times New Roman"/>
          <w:b w:val="0"/>
          <w:i/>
          <w:color w:val="212121"/>
          <w:sz w:val="22"/>
        </w:rPr>
        <w:t>Science Foundation</w:t>
      </w:r>
      <w:r>
        <w:rPr>
          <w:rFonts w:ascii="Gautami" w:hAnsi="Gautami" w:eastAsia="Gautami"/>
          <w:b w:val="0"/>
          <w:i w:val="0"/>
          <w:color w:val="212121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212121"/>
          <w:sz w:val="22"/>
        </w:rPr>
        <w:t xml:space="preserve">. </w:t>
      </w:r>
    </w:p>
    <w:p>
      <w:pPr>
        <w:autoSpaceDN w:val="0"/>
        <w:autoSpaceDE w:val="0"/>
        <w:widowControl/>
        <w:spacing w:line="245" w:lineRule="auto" w:before="0" w:after="0"/>
        <w:ind w:left="1980" w:right="1728" w:hanging="5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Social Sciences Feminist Network Research Interest Group. (2017). The burden of invisible work in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academia: Social inequalities and time use in five university departments.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Humboldt Journal of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Social Relations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1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(39), 228–245. </w:t>
      </w:r>
    </w:p>
    <w:p>
      <w:pPr>
        <w:autoSpaceDN w:val="0"/>
        <w:tabs>
          <w:tab w:pos="1980" w:val="left"/>
        </w:tabs>
        <w:autoSpaceDE w:val="0"/>
        <w:widowControl/>
        <w:spacing w:line="245" w:lineRule="auto" w:before="0" w:after="0"/>
        <w:ind w:left="1440" w:right="201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Underrepresented faculty play a disproportionate role in advancing diversity and inclusion.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Nature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Ecology and Evolution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3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(7), 1030–1033. https://doi.org/10.1038/s41559-019-0911-5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 of California Santa Barbara. “Assistant Level Faculty Position – Freshwater Ecology.”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Ecology, Evolution and Marine Biology | UC Santa Barbara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7 Nov. 2017,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www.eemb.ucsb.edu/jobs/2019/jpf01619. Accessed 29 June 2020. </w:t>
      </w:r>
    </w:p>
    <w:p>
      <w:pPr>
        <w:autoSpaceDN w:val="0"/>
        <w:autoSpaceDE w:val="0"/>
        <w:widowControl/>
        <w:spacing w:line="230" w:lineRule="auto" w:before="572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41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1980" w:val="left"/>
        </w:tabs>
        <w:autoSpaceDE w:val="0"/>
        <w:widowControl/>
        <w:spacing w:line="245" w:lineRule="auto" w:before="650894" w:after="0"/>
        <w:ind w:left="1440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 of California Santa Barbara.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Academic Recruitments: Policies, Procedures, and Best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Practices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 6 Sept. 2019. </w:t>
      </w:r>
    </w:p>
    <w:p>
      <w:pPr>
        <w:autoSpaceDN w:val="0"/>
        <w:tabs>
          <w:tab w:pos="1980" w:val="left"/>
        </w:tabs>
        <w:autoSpaceDE w:val="0"/>
        <w:widowControl/>
        <w:spacing w:line="245" w:lineRule="auto" w:before="0" w:after="0"/>
        <w:ind w:left="144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 of California Santa Barbara.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Red Binder: Policies and Procedures for Academic Personnel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Sept. 2018. </w:t>
      </w:r>
    </w:p>
    <w:p>
      <w:pPr>
        <w:autoSpaceDN w:val="0"/>
        <w:autoSpaceDE w:val="0"/>
        <w:widowControl/>
        <w:spacing w:line="245" w:lineRule="auto" w:before="18" w:after="0"/>
        <w:ind w:left="1980" w:right="1440" w:hanging="5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 of California Santa Barbara.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Working with Postdoctoral Scholars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 Nov. 2015,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ap.ucsb.edu/resources.for.department.analysts/postdoctoral.scholar.appointments/postdoc.employm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ent.info.for.faculty.pdf. </w:t>
      </w:r>
    </w:p>
    <w:p>
      <w:pPr>
        <w:autoSpaceDN w:val="0"/>
        <w:autoSpaceDE w:val="0"/>
        <w:widowControl/>
        <w:spacing w:line="245" w:lineRule="auto" w:before="26" w:after="0"/>
        <w:ind w:left="1980" w:right="1584" w:hanging="5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 of Oregon Social Sciences Feminist Network Research Interest Group. “The Burden of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Invisible Work in Academia: Social Inequalities and Time Use in Five University Departments.”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Humboldt Journal of Social Relations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vol. 1, no. 39, 18 May 2017, pp. 228–245,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digitalcommons.humboldt.edu/hjsr/vol1/iss39/21/. Accessed 29 June 2020. </w:t>
      </w:r>
    </w:p>
    <w:p>
      <w:pPr>
        <w:autoSpaceDN w:val="0"/>
        <w:tabs>
          <w:tab w:pos="1980" w:val="left"/>
        </w:tabs>
        <w:autoSpaceDE w:val="0"/>
        <w:widowControl/>
        <w:spacing w:line="245" w:lineRule="auto" w:before="26" w:after="0"/>
        <w:ind w:left="144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Urban Universities for Health. (2015). Faculty Cluster Hiring for Diversity and Institutional Climate,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(April). </w:t>
      </w:r>
    </w:p>
    <w:p>
      <w:pPr>
        <w:autoSpaceDN w:val="0"/>
        <w:tabs>
          <w:tab w:pos="1980" w:val="left"/>
        </w:tabs>
        <w:autoSpaceDE w:val="0"/>
        <w:widowControl/>
        <w:spacing w:line="245" w:lineRule="auto" w:before="26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212121"/>
          <w:sz w:val="22"/>
        </w:rPr>
        <w:t xml:space="preserve">Yadav, A., Seals, C. D., Sullivan, C. M. S., Lachney, M., Clark, Q., Dixon, K. G., &amp; Smith, M. J. (2020). </w:t>
      </w:r>
      <w:r>
        <w:tab/>
      </w:r>
      <w:r>
        <w:rPr>
          <w:rFonts w:ascii="Times New Roman" w:hAnsi="Times New Roman" w:eastAsia="Times New Roman"/>
          <w:b w:val="0"/>
          <w:i w:val="0"/>
          <w:color w:val="212121"/>
          <w:sz w:val="22"/>
        </w:rPr>
        <w:t xml:space="preserve">The Forgotten Scholar: Underrepresented Minority Postdoc Experiences in STEM Fields. </w:t>
      </w:r>
    </w:p>
    <w:p>
      <w:pPr>
        <w:autoSpaceDN w:val="0"/>
        <w:autoSpaceDE w:val="0"/>
        <w:widowControl/>
        <w:spacing w:line="218" w:lineRule="auto" w:before="18" w:after="0"/>
        <w:ind w:left="1980" w:right="0" w:firstLine="0"/>
        <w:jc w:val="left"/>
      </w:pPr>
      <w:r>
        <w:rPr>
          <w:rFonts w:ascii="Times New Roman" w:hAnsi="Times New Roman" w:eastAsia="Times New Roman"/>
          <w:b w:val="0"/>
          <w:i/>
          <w:color w:val="212121"/>
          <w:sz w:val="22"/>
        </w:rPr>
        <w:t>Educational Studies</w:t>
      </w:r>
      <w:r>
        <w:rPr>
          <w:rFonts w:ascii="Gautami" w:hAnsi="Gautami" w:eastAsia="Gautami"/>
          <w:b w:val="0"/>
          <w:i w:val="0"/>
          <w:color w:val="212121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212121"/>
          <w:sz w:val="22"/>
        </w:rPr>
        <w:t xml:space="preserve">, </w:t>
      </w:r>
      <w:r>
        <w:rPr>
          <w:rFonts w:ascii="Gautami" w:hAnsi="Gautami" w:eastAsia="Gautami"/>
          <w:b w:val="0"/>
          <w:i w:val="0"/>
          <w:color w:val="212121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212121"/>
          <w:sz w:val="22"/>
        </w:rPr>
        <w:t>56</w:t>
      </w:r>
      <w:r>
        <w:rPr>
          <w:rFonts w:ascii="Gautami" w:hAnsi="Gautami" w:eastAsia="Gautami"/>
          <w:b w:val="0"/>
          <w:i w:val="0"/>
          <w:color w:val="212121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212121"/>
          <w:sz w:val="22"/>
        </w:rPr>
        <w:t xml:space="preserve">(2), 160–185. </w:t>
      </w:r>
    </w:p>
    <w:p>
      <w:pPr>
        <w:autoSpaceDN w:val="0"/>
        <w:autoSpaceDE w:val="0"/>
        <w:widowControl/>
        <w:spacing w:line="230" w:lineRule="auto" w:before="442" w:after="0"/>
        <w:ind w:left="0" w:right="1450" w:firstLine="0"/>
        <w:jc w:val="right"/>
      </w:pPr>
      <w:r>
        <w:rPr>
          <w:rFonts w:ascii="Times New Roman" w:hAnsi="Times New Roman" w:eastAsia="Times New Roman"/>
          <w:b w:val="0"/>
          <w:i/>
          <w:color w:val="1154CC"/>
          <w:sz w:val="23"/>
          <w:u w:val="single"/>
        </w:rPr>
        <w:t>Return to Table of Contents</w:t>
      </w:r>
    </w:p>
    <w:p>
      <w:pPr>
        <w:autoSpaceDN w:val="0"/>
        <w:autoSpaceDE w:val="0"/>
        <w:widowControl/>
        <w:spacing w:line="230" w:lineRule="auto" w:before="8296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42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666744" w:after="0"/>
        <w:ind w:left="29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A5394"/>
          <w:sz w:val="36"/>
        </w:rPr>
        <w:t xml:space="preserve">Appendix 4. Culture and Capacity Building </w:t>
      </w:r>
    </w:p>
    <w:p>
      <w:pPr>
        <w:autoSpaceDN w:val="0"/>
        <w:tabs>
          <w:tab w:pos="6060" w:val="left"/>
          <w:tab w:pos="7200" w:val="left"/>
        </w:tabs>
        <w:autoSpaceDE w:val="0"/>
        <w:widowControl/>
        <w:spacing w:line="281" w:lineRule="auto" w:before="732" w:after="0"/>
        <w:ind w:left="2160" w:right="2016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“There is a culture that makes EEMB a hostile place if you don’t exactly fit the mold.”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- Graduate student #5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“While there are definitely administrators and faculty that are supportive, the department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as a whole lacks a cohesive message or support system for students from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underrepresented backgrounds.” - Graduate student #18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“[Lack of department diversity] is due to a lack of active recruitment outside of personal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networks as well as a culture within the department that is dismissive [of the lack of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diversity].”   - Graduate student #28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“There seems to be support that has been built by the graduate students, and not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necessarily by faculty or administration.” - Graduate student #16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2019 EEMB DEIW Departmental Climate Survey</w:t>
      </w:r>
    </w:p>
    <w:p>
      <w:pPr>
        <w:autoSpaceDN w:val="0"/>
        <w:autoSpaceDE w:val="0"/>
        <w:widowControl/>
        <w:spacing w:line="230" w:lineRule="auto" w:before="99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 xml:space="preserve">Overview </w:t>
      </w:r>
    </w:p>
    <w:p>
      <w:pPr>
        <w:autoSpaceDN w:val="0"/>
        <w:autoSpaceDE w:val="0"/>
        <w:widowControl/>
        <w:spacing w:line="245" w:lineRule="auto" w:before="416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dismantle the current structures in EEMB that positively benefit the white majority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negatively impact Black and other underrepresented minority students, we need to clearly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identify the differences in experiences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leading up to enrollment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and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  <w:u w:val="single"/>
        </w:rPr>
        <w:t>within EEMB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Systemic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disparities such as unchecked biases, harassment of underrepresented students, barriers to entry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due to income (see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19" w:history="1">
          <w:r>
            <w:rPr>
              <w:rStyle w:val="Hyperlink"/>
            </w:rPr>
            <w:t>racial wealth gap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), and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20" w:history="1">
          <w:r>
            <w:rPr>
              <w:rStyle w:val="Hyperlink"/>
            </w:rPr>
            <w:t>many other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legacies of white supremacy continue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present substantial barriers to department-wide equity. Our department still requires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multi-faceted and systematic improvement to create a welcoming and equitable environment for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 from underrepresented backgrounds. Unequal attention to these issues among faculty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members has resulted in glacial progress towards creating an anti-racist culture. </w:t>
      </w:r>
    </w:p>
    <w:p>
      <w:pPr>
        <w:autoSpaceDN w:val="0"/>
        <w:autoSpaceDE w:val="0"/>
        <w:widowControl/>
        <w:spacing w:line="276" w:lineRule="auto" w:before="396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a whole, EEMB lacks a cohesive message of inclusion or support system for students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from underrepresented backgrounds. To address this deficiency, we need to overhaul the training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requirements in our department for students, staff and faculty. We demand more rigorous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consistent anti-racism and implicit bias training for our entire department, in collaboration with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on-campus resources such as the Faculty Equity Advisor and other growing programs. </w:t>
      </w:r>
    </w:p>
    <w:p>
      <w:pPr>
        <w:autoSpaceDN w:val="0"/>
        <w:autoSpaceDE w:val="0"/>
        <w:widowControl/>
        <w:spacing w:line="274" w:lineRule="auto" w:before="66" w:after="0"/>
        <w:ind w:left="14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Furthermore, we encourage the posting of workshops and events with such goals on listservs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other EEMB communications. We have divided Appendix 4, detailing these demands, into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following subsections: 4.1) Active anti-racism programming in EEMB, and 4.2) Student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retention. </w:t>
      </w:r>
    </w:p>
    <w:p>
      <w:pPr>
        <w:autoSpaceDN w:val="0"/>
        <w:autoSpaceDE w:val="0"/>
        <w:widowControl/>
        <w:spacing w:line="230" w:lineRule="auto" w:before="112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43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68289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 xml:space="preserve">4.1) Introduce active anti-racism programming in EEMB </w:t>
      </w:r>
    </w:p>
    <w:p>
      <w:pPr>
        <w:autoSpaceDN w:val="0"/>
        <w:autoSpaceDE w:val="0"/>
        <w:widowControl/>
        <w:spacing w:line="230" w:lineRule="auto" w:before="352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I. Current practices </w:t>
      </w:r>
    </w:p>
    <w:p>
      <w:pPr>
        <w:autoSpaceDN w:val="0"/>
        <w:autoSpaceDE w:val="0"/>
        <w:widowControl/>
        <w:spacing w:line="245" w:lineRule="auto" w:before="466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be anti-racist is to be both aware of race and racism and to actively fight against racial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inequities (Singh, 2019). Based on this definition, anti-racist training should equip participants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 the skills to acknowledge race, recognize racism and racial inequities, and actively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challenge and dismantle these issues in their daily lives. To our knowledge, there is no current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mandatory anti-racism training offered at the departmental or university level; however, we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conversations regarding the adoption of some form of regular training (e.g.,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21" w:history="1">
          <w:r>
            <w:rPr>
              <w:rStyle w:val="Hyperlink"/>
            </w:rPr>
            <w:t>Crossroads training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 are on the horizon. The current options for anti-bias training on the campus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level include a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22" w:history="1">
          <w:r>
            <w:rPr>
              <w:rStyle w:val="Hyperlink"/>
            </w:rPr>
            <w:t>required online module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addressing many topics for incoming students and 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optional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23" w:history="1">
          <w:r>
            <w:rPr>
              <w:rStyle w:val="Hyperlink"/>
            </w:rPr>
            <w:t>6-course module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through the UC Learning Center. Neither of these modules specifically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address anti-racism or are required to be taken more than once. </w:t>
      </w:r>
    </w:p>
    <w:p>
      <w:pPr>
        <w:autoSpaceDN w:val="0"/>
        <w:autoSpaceDE w:val="0"/>
        <w:widowControl/>
        <w:spacing w:line="278" w:lineRule="auto" w:before="396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Anti-racism training falls under the policies covered by UCSB Office of Equal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Opportunity &amp; Sexual Harassment that seeks to ‘ensure nondiscrimination in the workplace’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‘support workplace equity initiatives’. Anti-racism training at the EEMB department level is one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component that faculty, staff, and students should participate in with regards to the ‘management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value of diversity initiatives’ put forth by the mission of equal employment opportunity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(EEO). </w:t>
      </w:r>
    </w:p>
    <w:p>
      <w:pPr>
        <w:autoSpaceDN w:val="0"/>
        <w:autoSpaceDE w:val="0"/>
        <w:widowControl/>
        <w:spacing w:line="230" w:lineRule="auto" w:before="992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>II. Action items</w:t>
      </w:r>
    </w:p>
    <w:p>
      <w:pPr>
        <w:autoSpaceDN w:val="0"/>
        <w:autoSpaceDE w:val="0"/>
        <w:widowControl/>
        <w:spacing w:line="269" w:lineRule="auto" w:before="466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foster a culture of anti-racism, ensure that the department addresses systemic racism,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continually progresses towards (and retain) a more diverse community, we demand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following actions: </w:t>
      </w:r>
    </w:p>
    <w:p>
      <w:pPr>
        <w:autoSpaceDN w:val="0"/>
        <w:autoSpaceDE w:val="0"/>
        <w:widowControl/>
        <w:spacing w:line="139" w:lineRule="auto" w:before="39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4.1 A)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Ensure a mandatory, yearly anti-racism training for all faculty, staff, and students.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2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department can work with the current Faculty Equity Advisor for the College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Letters &amp; Science, UCSB Human Resources, and the EEMB DEIW committee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an annual mandatory anti-racism training for faculty, staff, and students prior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the start of each academic year. Annual anti-racism training can be implemented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through an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24" w:history="1">
          <w:r>
            <w:rPr>
              <w:rStyle w:val="Hyperlink"/>
            </w:rPr>
            <w:t>on-campus workshop, retreat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or online training via Zoom. The training would </w:t>
      </w:r>
    </w:p>
    <w:p>
      <w:pPr>
        <w:autoSpaceDN w:val="0"/>
        <w:autoSpaceDE w:val="0"/>
        <w:widowControl/>
        <w:spacing w:line="230" w:lineRule="auto" w:before="82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44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auto" w:before="698412" w:after="0"/>
        <w:ind w:left="216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educate participants on how racism functions in institutions and how to continually work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toward transforming UCSB into an anti-racist institution. Faculty who do not complete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training should be unable to serve on hiring committees as well as be unable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accept new students.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2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department can promote additional sensitivity and implicit bias training for faculty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staff to encourage anti-racist attitudes in all of their students, not just specific groups.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Implicit bias training can be extended to the classroom, using apps such as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25" w:history="1">
          <w:r>
            <w:rPr>
              <w:rStyle w:val="Hyperlink"/>
            </w:rPr>
            <w:t>EQUIP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(For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thoughts, the department can reach out to San Diego State’s Math department which has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already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26" w:history="1">
          <w:r>
            <w:rPr>
              <w:rStyle w:val="Hyperlink"/>
            </w:rPr>
            <w:t>implemented this app in classrooms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to train professors). With this training,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DEI Vice-Chair and advocate can create ally packets and specific resources to distribute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all members of the department on active learning training techniques which have been 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27" w:history="1">
          <w:r>
            <w:rPr>
              <w:rStyle w:val="Hyperlink"/>
            </w:rPr>
            <w:t>shown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to increase retention in learning. </w:t>
      </w:r>
    </w:p>
    <w:p>
      <w:pPr>
        <w:autoSpaceDN w:val="0"/>
        <w:autoSpaceDE w:val="0"/>
        <w:widowControl/>
        <w:spacing w:line="139" w:lineRule="auto" w:before="39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4.1 B)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Create open discussion sessions for all faculty, staff, and students. </w:t>
      </w:r>
    </w:p>
    <w:p>
      <w:pPr>
        <w:autoSpaceDN w:val="0"/>
        <w:tabs>
          <w:tab w:pos="2160" w:val="left"/>
        </w:tabs>
        <w:autoSpaceDE w:val="0"/>
        <w:widowControl/>
        <w:spacing w:line="276" w:lineRule="auto" w:before="392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propose that the department create a discussion series (in addition to the quarterly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seminar discussed in appendix 2.4) focused on creating space for members of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department to have open conversations about issues of diversity, equity, and inclusion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academia, and particularly in the EEMB department. Topics may include, but are not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limited to, white fragility, micro and macro aggressions, and color-blind racism. </w:t>
      </w:r>
    </w:p>
    <w:p>
      <w:pPr>
        <w:autoSpaceDN w:val="0"/>
        <w:autoSpaceDE w:val="0"/>
        <w:widowControl/>
        <w:spacing w:line="230" w:lineRule="auto" w:before="66" w:after="0"/>
        <w:ind w:left="21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Discussion sessions should be held at least once per quarter with an external facilitator(s).</w:t>
      </w:r>
    </w:p>
    <w:p>
      <w:pPr>
        <w:autoSpaceDN w:val="0"/>
        <w:autoSpaceDE w:val="0"/>
        <w:widowControl/>
        <w:spacing w:line="139" w:lineRule="auto" w:before="39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4.1 C)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Promote anti-racism events held by the Multicultural Center. </w:t>
      </w:r>
    </w:p>
    <w:p>
      <w:pPr>
        <w:autoSpaceDN w:val="0"/>
        <w:tabs>
          <w:tab w:pos="2160" w:val="left"/>
        </w:tabs>
        <w:autoSpaceDE w:val="0"/>
        <w:widowControl/>
        <w:spacing w:line="276" w:lineRule="auto" w:before="392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the future, EEMB should promote and advertise anti-racism workshops and events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occurring on campus through the bionews, eembgrads, and eembfaculty listservs. Events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 the Multicultural Center such as seminars like ‘Antiracism Inc.: Why the Way We Talk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about Racial Justice Matters’ by Felice Blake, Paula Ioanide, Alison Reed, should be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promoted and EEMB department members encouraged to attend.</w:t>
      </w:r>
    </w:p>
    <w:p>
      <w:pPr>
        <w:autoSpaceDN w:val="0"/>
        <w:autoSpaceDE w:val="0"/>
        <w:widowControl/>
        <w:spacing w:line="230" w:lineRule="auto" w:before="618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>III. Examples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245" w:lineRule="auto" w:before="480" w:after="0"/>
        <w:ind w:left="1440" w:right="1584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Anti-racism Trainings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28" w:history="1">
          <w:r>
            <w:rPr>
              <w:rStyle w:val="Hyperlink"/>
            </w:rPr>
            <w:t>Oregon State University Social Justice Education Initiative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provides OSU faculty,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staff, and graduate students with coaching, consultation, and facilitated learning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opportunities to meet their commitment to inclusive excellence and increase their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capacity to support undergraduate students. </w:t>
      </w:r>
    </w:p>
    <w:p>
      <w:pPr>
        <w:autoSpaceDN w:val="0"/>
        <w:autoSpaceDE w:val="0"/>
        <w:widowControl/>
        <w:spacing w:line="230" w:lineRule="auto" w:before="61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45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714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360"/>
        </w:trPr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9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8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Professional Learning Committee within the College of Earth, Ocean, and </w:t>
            </w:r>
          </w:p>
        </w:tc>
      </w:tr>
    </w:tbl>
    <w:p>
      <w:pPr>
        <w:autoSpaceDN w:val="0"/>
        <w:autoSpaceDE w:val="0"/>
        <w:widowControl/>
        <w:spacing w:line="245" w:lineRule="auto" w:before="34" w:after="0"/>
        <w:ind w:left="216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Atmospheric Sciences at Oregon State University hosts an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29" w:history="1">
          <w:r>
            <w:rPr>
              <w:rStyle w:val="Hyperlink"/>
            </w:rPr>
            <w:t>Unpacking Diversity Seminar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29" w:history="1">
          <w:r>
            <w:rPr>
              <w:rStyle w:val="Hyperlink"/>
            </w:rPr>
            <w:t>Series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This series has featured sessions on micro and macro aggressions, white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supremacy, white fragility, etc. Students, Faculty, and Staff are invited to participate in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facilitated discussion to gain a deeper understanding of issues of diversity, equity,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inclusion particularly pertaining to differently abled people, BIPOC, and the LGBTQIA+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community.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62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3C4042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30" w:history="1">
          <w:r>
            <w:rPr>
              <w:rStyle w:val="Hyperlink"/>
            </w:rPr>
            <w:t>Racial Equity Tools (RET)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is a website that provides thousands of resources for EEMB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in cultivating and sustaining an anti-racist culture in our department.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62" w:after="28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Illinois-based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21" w:history="1">
          <w:r>
            <w:rPr>
              <w:rStyle w:val="Hyperlink"/>
            </w:rPr>
            <w:t>Crossroads Antiracism Organizing &amp; Training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has worked with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governmental, educational, faith-based, and non-profit organizations to provide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antiracism training, organizing, and consulting to strive to dismantle racism. Crossroads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offers individual and team workshops over one or multiple days. Some workshop titles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99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94" w:after="0"/>
              <w:ind w:left="0" w:right="9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20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include: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4"/>
              </w:rPr>
              <w:t>​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4"/>
              </w:rPr>
              <w:t>Introduction to Systemic Racism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4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4"/>
              </w:rPr>
              <w:t>​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4"/>
              </w:rPr>
              <w:t xml:space="preserve"> Critical Cultural Competency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4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, and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4"/>
              </w:rPr>
              <w:t>​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4"/>
              </w:rPr>
              <w:t xml:space="preserve">AntiBias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4"/>
              </w:rPr>
              <w:t>AntiRacist Education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4"/>
              </w:rPr>
              <w:hyperlink r:id="rId131" w:history="1">
                <w:r>
                  <w:rPr>
                    <w:rStyle w:val="Hyperlink"/>
                  </w:rPr>
                  <w:t>​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139" w:lineRule="auto" w:before="0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4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4"/>
                <w:u w:val="single"/>
              </w:rPr>
              <w:hyperlink r:id="rId131" w:history="1">
                <w:r>
                  <w:rPr>
                    <w:rStyle w:val="Hyperlink"/>
                  </w:rPr>
                  <w:t>Building University of Iowa Leadership for Diversity (BUILD) Certificate Program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5" w:lineRule="auto" w:before="32" w:after="0"/>
        <w:ind w:left="216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allows faculty and staff to participate in workshops in order to gain a better understanding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the experiences of marginalized communities and gain skills, strategies, and best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practices for building and supporting diverse teams. To earn a certificate from this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program, participants are required to complete their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Beyond the Numbers: Foundations </w:t>
      </w:r>
      <w:r>
        <w:rPr>
          <w:rFonts w:ascii="Times New Roman" w:hAnsi="Times New Roman" w:eastAsia="Times New Roman"/>
          <w:b w:val="0"/>
          <w:i/>
          <w:color w:val="000000"/>
          <w:sz w:val="24"/>
        </w:rPr>
        <w:t>for Diversity, Equity, and Inclusion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as well as five elective courses. Elective courses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include topics on racism, rape culture, unconscious bias, appropriation, and supporting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undocumented students. </w:t>
      </w:r>
    </w:p>
    <w:p>
      <w:pPr>
        <w:autoSpaceDN w:val="0"/>
        <w:autoSpaceDE w:val="0"/>
        <w:widowControl/>
        <w:spacing w:line="245" w:lineRule="auto" w:before="62" w:after="0"/>
        <w:ind w:left="180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32" w:history="1">
          <w:r>
            <w:rPr>
              <w:rStyle w:val="Hyperlink"/>
            </w:rPr>
            <w:t>Characteristics of White Supremacy Culture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Gautami" w:hAnsi="Gautami" w:eastAsia="Gautami"/>
          <w:b w:val="0"/>
          <w:i w:val="0"/>
          <w:color w:val="3C4042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lists some common ways that white </w:t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supremacy appears in daily work life and is perpetuated by those in positions of power. </w:t>
      </w:r>
    </w:p>
    <w:p>
      <w:pPr>
        <w:autoSpaceDN w:val="0"/>
        <w:autoSpaceDE w:val="0"/>
        <w:widowControl/>
        <w:spacing w:line="230" w:lineRule="auto" w:before="66" w:after="0"/>
        <w:ind w:left="21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resource would be useful in facilitating understanding of implicit bias by faculty. </w:t>
      </w:r>
    </w:p>
    <w:p>
      <w:pPr>
        <w:autoSpaceDN w:val="0"/>
        <w:tabs>
          <w:tab w:pos="2160" w:val="left"/>
          <w:tab w:pos="2520" w:val="left"/>
          <w:tab w:pos="2880" w:val="left"/>
        </w:tabs>
        <w:autoSpaceDE w:val="0"/>
        <w:widowControl/>
        <w:spacing w:line="245" w:lineRule="auto" w:before="62" w:after="0"/>
        <w:ind w:left="180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33" w:history="1">
          <w:r>
            <w:rPr>
              <w:rStyle w:val="Hyperlink"/>
            </w:rPr>
            <w:t>The Borderland Rainbow Center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offers free anti-racism training for students as 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modules. In these modules, participants will: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○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Learn about historical events, ideologies, and social structures, and how they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inform modern day beliefs, bias, and perception. </w:t>
      </w:r>
    </w:p>
    <w:p>
      <w:pPr>
        <w:autoSpaceDN w:val="0"/>
        <w:tabs>
          <w:tab w:pos="2160" w:val="left"/>
          <w:tab w:pos="2520" w:val="left"/>
          <w:tab w:pos="2880" w:val="left"/>
        </w:tabs>
        <w:autoSpaceDE w:val="0"/>
        <w:widowControl/>
        <w:spacing w:line="259" w:lineRule="auto" w:before="62" w:after="0"/>
        <w:ind w:left="1800" w:right="1440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○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Analyze concepts of racial identity, bias, privilege, and prejudice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○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Reflect on their own identity, bias, privilege, and prejudice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○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Identify strategies to engage in difficult conversations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Reflect on ways to integrate anti-racism work into their daily lives </w:t>
      </w:r>
      <w:r>
        <w:rPr>
          <w:rFonts w:ascii="Arial" w:hAnsi="Arial" w:eastAsia="Arial"/>
          <w:b w:val="0"/>
          <w:i w:val="0"/>
          <w:color w:val="000000"/>
          <w:sz w:val="24"/>
        </w:rPr>
        <w:t>○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UCSB’s Office of Black Student Development has an Anti-Blackness Education Series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which provides anti-racism resources for white people: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○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List of books, podcasts, articles, videos, films/TV series, organizations to follow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 social media, and other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34" w:history="1">
          <w:r>
            <w:rPr>
              <w:rStyle w:val="Hyperlink"/>
            </w:rPr>
            <w:t>anti-racism resources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30" w:lineRule="auto" w:before="94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46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7300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360"/>
        </w:trPr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9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9" w:lineRule="auto" w:before="64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4"/>
                <w:u w:val="single"/>
              </w:rPr>
              <w:hyperlink r:id="rId135" w:history="1">
                <w:r>
                  <w:rPr>
                    <w:rStyle w:val="Hyperlink"/>
                  </w:rPr>
                  <w:t>The Anti-Racism Project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4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provides trainings, workshops, readings, and other resources to </w:t>
            </w:r>
          </w:p>
        </w:tc>
      </w:tr>
    </w:tbl>
    <w:p>
      <w:pPr>
        <w:autoSpaceDN w:val="0"/>
        <w:autoSpaceDE w:val="0"/>
        <w:widowControl/>
        <w:spacing w:line="230" w:lineRule="auto" w:before="34" w:after="0"/>
        <w:ind w:left="21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address racial biases.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62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Project implicit offers an i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36" w:history="1">
          <w:r>
            <w:rPr>
              <w:rStyle w:val="Hyperlink"/>
            </w:rPr>
            <w:t>mplicit bias test series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to measure personal levels of implicit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bias against various groups of people.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62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UCSB library is providing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37" w:history="1">
          <w:r>
            <w:rPr>
              <w:rStyle w:val="Hyperlink"/>
            </w:rPr>
            <w:t>resources on Race, Racial Relations, and the Black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37" w:history="1">
          <w:r>
            <w:rPr>
              <w:rStyle w:val="Hyperlink"/>
            </w:rPr>
            <w:t>Experience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in the US to quickly find and discover information regarding anti-racism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resources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annual Diversity Matters Series at UCSB includes various interactive Theater Delta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presentations addressing different aspects of implicit bias, which are an engaging way for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people to recognize biases across different scenarios and provide examples for how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challenge these biases.</w:t>
      </w:r>
    </w:p>
    <w:p>
      <w:pPr>
        <w:autoSpaceDN w:val="0"/>
        <w:autoSpaceDE w:val="0"/>
        <w:widowControl/>
        <w:spacing w:line="230" w:lineRule="auto" w:before="70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 xml:space="preserve">4.2) Support student retention </w:t>
      </w:r>
    </w:p>
    <w:p>
      <w:pPr>
        <w:autoSpaceDN w:val="0"/>
        <w:autoSpaceDE w:val="0"/>
        <w:widowControl/>
        <w:spacing w:line="230" w:lineRule="auto" w:before="354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I. Current practices </w:t>
      </w:r>
    </w:p>
    <w:p>
      <w:pPr>
        <w:autoSpaceDN w:val="0"/>
        <w:autoSpaceDE w:val="0"/>
        <w:widowControl/>
        <w:spacing w:line="283" w:lineRule="auto" w:before="480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 is essential to serve as advocates for students from underrepresented backgrounds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STEM fields and particularly in the EEMB department at UCSB. Students from historically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marginalized communities must receive academic, emotional, and financial support throughout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their academic career at UCSB. A lack of support contributes to a student’s decision to leave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program prematurely––for example, Black and Latinx STEM students are more likely to switch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programs and earn degrees in other fields when compared to their white peers (Riegle-Crumb et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al. 2019). Additionally, compared to white students and minority students in other fields, STEM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minority students are more likely to leave school without a degree (Riegle-Crumb et al. 2019).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Furthermore, Black and Latinx students often have to heavily rely on coping strategies to reject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stereotyping (Beasley and Fischer, 2012) and racial microaggressions that are often present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STEM fields, which can result in isolation or altering racial identities while causing lasting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psychological strain (McGee, 2016). Holistic support through enrichment programs addressing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 academic success, science identity, sense of belonging, and proactive care in advising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student services can help to resolve issues in retention in STEM (Lane, 2016). Currently, we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are unaware of any student retention programs or initiatives put forth by the EEMB department. </w:t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 the university level, 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38" w:history="1">
          <w:r>
            <w:rPr>
              <w:rStyle w:val="Hyperlink"/>
            </w:rPr>
            <w:t>UCSB Graduate Scholars Program (GSP)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strives to provide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support to incoming graduate students from historically underrepresented backgrounds in their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respective fields. Additionally, 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39" w:history="1">
          <w:r>
            <w:rPr>
              <w:rStyle w:val="Hyperlink"/>
            </w:rPr>
            <w:t>NSF AGEP California HSI Alliance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creates a pipeline for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Hispanic/Latinx/Chicanx senior doctoral students by connecting them with CSU faculty career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mentors, pedagogical training, and providing social and networking support. Though both are </w:t>
      </w:r>
    </w:p>
    <w:p>
      <w:pPr>
        <w:autoSpaceDN w:val="0"/>
        <w:autoSpaceDE w:val="0"/>
        <w:widowControl/>
        <w:spacing w:line="230" w:lineRule="auto" w:before="85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47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59" w:lineRule="auto" w:before="745932" w:after="0"/>
        <w:ind w:left="144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excellent resources for doctoral students, these programs are not EEMB-specific, making them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insufficient to address issues of student retention within our department. </w:t>
      </w:r>
    </w:p>
    <w:p>
      <w:pPr>
        <w:autoSpaceDN w:val="0"/>
        <w:autoSpaceDE w:val="0"/>
        <w:widowControl/>
        <w:spacing w:line="245" w:lineRule="auto" w:before="396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 the moment, it appears funding for diversity initiatives comes on a lab-by-lab basis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 no central resources or overarching departmental support. Consequently, there are faculty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members engaged in these efforts on an individual basis 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e.g., NSF FUERTE grant through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Gretchen Hofmann, Hillary Young, and Doug McCauley, NSF Global Change REU through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Gretchen Hofmann), and there is currently no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department-wide effort to adopt long-term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programming or solutions toward underrepresented student funding and retention. On this front,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however, the department plans to submit a proposal during the 2021–2023 funding cycle for the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40" w:history="1">
          <w:r>
            <w:rPr>
              <w:rStyle w:val="Hyperlink"/>
            </w:rPr>
            <w:t>NSF INCLUDES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program, which aims to support DEI in STEM. </w:t>
      </w:r>
    </w:p>
    <w:p>
      <w:pPr>
        <w:autoSpaceDN w:val="0"/>
        <w:autoSpaceDE w:val="0"/>
        <w:widowControl/>
        <w:spacing w:line="230" w:lineRule="auto" w:before="678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II. Action items </w:t>
      </w:r>
    </w:p>
    <w:p>
      <w:pPr>
        <w:autoSpaceDN w:val="0"/>
        <w:autoSpaceDE w:val="0"/>
        <w:widowControl/>
        <w:spacing w:line="274" w:lineRule="auto" w:before="420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urge the EEMB department to identify disparities for minority students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transparently commit to a plan to increase support of students from underrepresented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communities in order to develop, strengthen, and retain a more diverse, inclusive, and equitable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department. Specifically, we propose the following actions. </w:t>
      </w:r>
    </w:p>
    <w:p>
      <w:pPr>
        <w:autoSpaceDN w:val="0"/>
        <w:autoSpaceDE w:val="0"/>
        <w:widowControl/>
        <w:spacing w:line="230" w:lineRule="auto" w:before="39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 4.2 A) Identify disparities for underrepresented students. </w:t>
      </w:r>
    </w:p>
    <w:p>
      <w:pPr>
        <w:autoSpaceDN w:val="0"/>
        <w:tabs>
          <w:tab w:pos="2160" w:val="left"/>
        </w:tabs>
        <w:autoSpaceDE w:val="0"/>
        <w:widowControl/>
        <w:spacing w:line="259" w:lineRule="auto" w:before="392" w:after="0"/>
        <w:ind w:left="1800" w:right="201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Acknowledge differences in academic performance as failings of the institution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adequately deliver teachings to all groups within EEMB. </w:t>
      </w:r>
    </w:p>
    <w:p>
      <w:pPr>
        <w:autoSpaceDN w:val="0"/>
        <w:tabs>
          <w:tab w:pos="2160" w:val="left"/>
        </w:tabs>
        <w:autoSpaceDE w:val="0"/>
        <w:widowControl/>
        <w:spacing w:line="276" w:lineRule="auto" w:before="392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Release an “Annual Disparities Report” to effectively identify and correct for disparities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experienced by underrepresented students in EEMB undergraduate and graduate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programs. This report will include the academic performance of all students broken up by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demographics at the aggregate and course level in a manner that doesn’t compromise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 privacy. </w:t>
      </w:r>
    </w:p>
    <w:p>
      <w:pPr>
        <w:autoSpaceDN w:val="0"/>
        <w:tabs>
          <w:tab w:pos="2160" w:val="left"/>
        </w:tabs>
        <w:autoSpaceDE w:val="0"/>
        <w:widowControl/>
        <w:spacing w:line="259" w:lineRule="auto" w:before="392" w:after="0"/>
        <w:ind w:left="180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Use the data from this report to actively improve course pedagogy aimed at resolving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inequities due to students’ backgrounds.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92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demand that the report be shared with all members of the EEMB department and its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associates (IGPMS and otherwise) and publicly accessible on the EEMB website,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accordance with the transparency principles outlined in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t>Appendix 5.2</w:t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30" w:lineRule="auto" w:before="127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48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59" w:lineRule="auto" w:before="761772" w:after="0"/>
        <w:ind w:left="1440" w:right="201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4.2 B) Ensure safe discussion spaces for Black and Indigenous People of Color in the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department. </w:t>
      </w:r>
    </w:p>
    <w:p>
      <w:pPr>
        <w:autoSpaceDN w:val="0"/>
        <w:autoSpaceDE w:val="0"/>
        <w:widowControl/>
        <w:spacing w:line="269" w:lineRule="auto" w:before="396" w:after="0"/>
        <w:ind w:left="1440" w:right="1728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Provide consistent platforms for Black and Indigenous students and faculty, and other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minority-ethnic academics, to anonymously discuss their experiences in the department,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respective research labs, and with their advisors. </w:t>
      </w:r>
    </w:p>
    <w:p>
      <w:pPr>
        <w:autoSpaceDN w:val="0"/>
        <w:autoSpaceDE w:val="0"/>
        <w:widowControl/>
        <w:spacing w:line="230" w:lineRule="auto" w:before="39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4.2 C) Provide peer mentorship and mentorship “families” for incoming students. </w:t>
      </w:r>
    </w:p>
    <w:p>
      <w:pPr>
        <w:autoSpaceDN w:val="0"/>
        <w:autoSpaceDE w:val="0"/>
        <w:widowControl/>
        <w:spacing w:line="262" w:lineRule="auto" w:before="396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a mentorship program within EEMB that allows incoming graduate students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from historically marginalized communities to be paired with a peer mentor within the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department who is representative of a historically marginalized community or a confirmed ally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support the students throughout their graduate education. Following the example of the </w:t>
      </w:r>
      <w:r>
        <w:br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27" w:history="1">
          <w:r>
            <w:rPr>
              <w:rStyle w:val="Hyperlink"/>
            </w:rPr>
            <w:t>University of Michigan’s Frontiers Masters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in EEB, EEMB faculty will organize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mentorship “families.” Incoming students wishing to join a mentorship program may submit 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application detailing their identities and background and will be paired appropriately. These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mentorship groups will meet at least once a quarter to discuss degree progress, difficulties,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generally provide support to the students.</w:t>
      </w:r>
    </w:p>
    <w:p>
      <w:pPr>
        <w:autoSpaceDN w:val="0"/>
        <w:autoSpaceDE w:val="0"/>
        <w:widowControl/>
        <w:spacing w:line="230" w:lineRule="auto" w:before="39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4.2 D) Implement a funded transition program for underrepresented students. </w:t>
      </w:r>
    </w:p>
    <w:p>
      <w:pPr>
        <w:autoSpaceDN w:val="0"/>
        <w:autoSpaceDE w:val="0"/>
        <w:widowControl/>
        <w:spacing w:line="274" w:lineRule="auto" w:before="396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Collaborate with departments within the College of Letters and Science to implement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summer transition program for newly admitted underrepresented graduate students in STEM.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addition to a research project, this funded program must provide fellows with social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professional development activities to enhance success in respective graduate programs. </w:t>
      </w:r>
    </w:p>
    <w:p>
      <w:pPr>
        <w:autoSpaceDN w:val="0"/>
        <w:autoSpaceDE w:val="0"/>
        <w:widowControl/>
        <w:spacing w:line="259" w:lineRule="auto" w:before="396" w:after="0"/>
        <w:ind w:left="1440" w:right="172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4.2 E) Create and maintain a resource of information on funding for underrepresented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students. </w:t>
      </w:r>
    </w:p>
    <w:p>
      <w:pPr>
        <w:autoSpaceDN w:val="0"/>
        <w:autoSpaceDE w:val="0"/>
        <w:widowControl/>
        <w:spacing w:line="254" w:lineRule="auto" w:before="396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also demand that the EEMB department advisor create a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central resource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relevant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EEMB funding for undergraduate students, incoming and continuing graduate students,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international students, postdocs, and faculty with sample winning proposals. This resource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should include information specifically for students from underrepresented backgrounds. It 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essential that this resource be continually updated and maintained. In Appendix 5, we have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compiled examples of efforts from similar departments at other schools to address DEI issues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 long-term, consistently funded programming. </w:t>
      </w:r>
    </w:p>
    <w:p>
      <w:pPr>
        <w:autoSpaceDN w:val="0"/>
        <w:autoSpaceDE w:val="0"/>
        <w:widowControl/>
        <w:spacing w:line="230" w:lineRule="auto" w:before="160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49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777894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>III. Examples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245" w:lineRule="auto" w:before="480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Identifying disparities: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Mike Wilton and Eduardo Gonzales-Niño in MCDB at UCSB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41" w:history="1">
          <w:r>
            <w:rPr>
              <w:rStyle w:val="Hyperlink"/>
            </w:rPr>
            <w:t>research retention rates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underrepresented students and first-generation students within the major. They also focus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59" w:history="1">
          <w:r>
            <w:rPr>
              <w:rStyle w:val="Hyperlink"/>
            </w:rPr>
            <w:t>ways to improve these rates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62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42" w:history="1">
          <w:r>
            <w:rPr>
              <w:rStyle w:val="Hyperlink"/>
            </w:rPr>
            <w:t>data report of admission and enrollment data within EEMB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Additional higher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resolution data within UCSB and publicly available data from other universities would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also be included in the Disparities Report </w:t>
      </w:r>
      <w:r>
        <w:br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An example of a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43" w:history="1">
          <w:r>
            <w:rPr>
              <w:rStyle w:val="Hyperlink"/>
            </w:rPr>
            <w:t>historical context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that would be necessary in the Disparities Report,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assess progress of the program 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245" w:lineRule="auto" w:before="306" w:after="0"/>
        <w:ind w:left="1440" w:right="1728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Safe discussion spaces and listening to underrepresented students: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a starting point, Nature has published an article with 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44" w:history="1">
          <w:r>
            <w:rPr>
              <w:rStyle w:val="Hyperlink"/>
            </w:rPr>
            <w:t>experiences of six Black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44" w:history="1">
          <w:r>
            <w:rPr>
              <w:rStyle w:val="Hyperlink"/>
            </w:rPr>
            <w:t>scientists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This article sets a tone for listening, inclusion and action towards equity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science that EEMB should emulate. </w:t>
      </w:r>
    </w:p>
    <w:p>
      <w:pPr>
        <w:autoSpaceDN w:val="0"/>
        <w:tabs>
          <w:tab w:pos="2160" w:val="left"/>
        </w:tabs>
        <w:autoSpaceDE w:val="0"/>
        <w:widowControl/>
        <w:spacing w:line="233" w:lineRule="auto" w:before="62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DEIW committee is a great example of listening to voices within the department. </w:t>
      </w:r>
    </w:p>
    <w:p>
      <w:pPr>
        <w:autoSpaceDN w:val="0"/>
        <w:autoSpaceDE w:val="0"/>
        <w:widowControl/>
        <w:spacing w:line="245" w:lineRule="auto" w:before="62" w:after="0"/>
        <w:ind w:left="1800" w:right="2160" w:firstLine="0"/>
        <w:jc w:val="left"/>
      </w:pP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45" w:history="1">
          <w:r>
            <w:rPr>
              <w:rStyle w:val="Hyperlink"/>
            </w:rPr>
            <w:t>This paper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written by scientists of color, describes ten actions that can help build </w:t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anti-racist lab groups. This is an example of actions to take after clearly defining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disparities in academic culture. 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245" w:lineRule="auto" w:before="306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Mentoring, transition, and funding programs: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39" w:history="1">
          <w:r>
            <w:rPr>
              <w:rStyle w:val="Hyperlink"/>
            </w:rPr>
            <w:t>NSF AGEP California HSI Alliance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connects four Hispanic Serving Institutions: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UCSB, UC Merced, CSU Fresno, and CSU Channel Islands with the goal of diversifying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STEM faculty workforce by preparing Latinx senior doctoral students for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teaching-focused careers through pedagogical training and career mentoring.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62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46" w:history="1">
          <w:r>
            <w:rPr>
              <w:rStyle w:val="Hyperlink"/>
            </w:rPr>
            <w:t>UCSB Graduate Scholars Program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assigns senior doctoral students to a small group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incoming graduate students who are from populations historically underrepresented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academia. These mentoring families meet monthly throughout the year and have access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academic and professional development activities. 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62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47" w:history="1">
          <w:r>
            <w:rPr>
              <w:rStyle w:val="Hyperlink"/>
            </w:rPr>
            <w:t>UCLA Competitive Edge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program is a six week bridge program for incoming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doctoral students in the STEM field. Students are paired with a faculty mentor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complete a summer research project and are expected to participate in social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professional development activities. UCLA Competitive Edge Fellows are provided with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summer stipend of $6000, advanced introduction to UCLA peers, faculty, campus,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campus resources, early mentorship from UCLA faculty, community building, and access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workshops and lectures. </w:t>
      </w:r>
    </w:p>
    <w:p>
      <w:pPr>
        <w:autoSpaceDN w:val="0"/>
        <w:autoSpaceDE w:val="0"/>
        <w:widowControl/>
        <w:spacing w:line="230" w:lineRule="auto" w:before="106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50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7933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6120"/>
        <w:gridCol w:w="6120"/>
      </w:tblGrid>
      <w:tr>
        <w:trPr>
          <w:trHeight w:hRule="exact" w:val="360"/>
        </w:trPr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9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●</w:t>
            </w:r>
          </w:p>
        </w:tc>
        <w:tc>
          <w:tcPr>
            <w:tcW w:type="dxa" w:w="9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9" w:lineRule="auto" w:before="64" w:after="0"/>
              <w:ind w:left="1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4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4"/>
                <w:u w:val="single"/>
              </w:rPr>
              <w:t>Louis Stokes Alliance for Minority Participation (LSAMP) Bridge to the Doctorate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4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39" w:lineRule="auto" w:before="34" w:after="0"/>
        <w:ind w:left="21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48" w:history="1">
          <w:r>
            <w:rPr>
              <w:rStyle w:val="Hyperlink"/>
            </w:rPr>
            <w:t>Program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at UCSB provides support to LSAMP graduates who choose to pursue a Ph.D. </w:t>
      </w:r>
    </w:p>
    <w:p>
      <w:pPr>
        <w:autoSpaceDN w:val="0"/>
        <w:autoSpaceDE w:val="0"/>
        <w:widowControl/>
        <w:spacing w:line="274" w:lineRule="auto" w:before="66" w:after="0"/>
        <w:ind w:left="216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 UCSB in STEM. This program provides an annual stipend of $32,000 plus full tuition,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fees, and health insurance for 2 years, support through a mentoring community,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professional development and career preparation, and participation in professional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conferences.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62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49" w:history="1">
          <w:r>
            <w:rPr>
              <w:rStyle w:val="Hyperlink"/>
            </w:rPr>
            <w:t>STEM Bridge Scholarship for MSI Students Program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implemented by NC Space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Grant is for underrepresented undergraduate students in STEM. The STEM Bridge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Scholarship provides financial support, connects students to faculty and peers conducting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research, and promotes STEM-related careers with the purpose of diversifying the STEM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workforce.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62" w:after="0"/>
        <w:ind w:left="180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50" w:history="1">
          <w:r>
            <w:rPr>
              <w:rStyle w:val="Hyperlink"/>
            </w:rPr>
            <w:t xml:space="preserve">University of California President’s Postdoctoral Fellowship Program (PPFP) </w:t>
          </w:r>
        </w:hyperlink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provides postdoctoral research fellowships, faculty mentoring, and professional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development activities to encourage women and racial and ethnic minority Ph.D. </w:t>
      </w:r>
    </w:p>
    <w:p>
      <w:pPr>
        <w:autoSpaceDN w:val="0"/>
        <w:autoSpaceDE w:val="0"/>
        <w:widowControl/>
        <w:spacing w:line="230" w:lineRule="auto" w:before="66" w:after="0"/>
        <w:ind w:left="21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recipients to pursue careers at the University of California.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62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a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51" w:history="1">
          <w:r>
            <w:rPr>
              <w:rStyle w:val="Hyperlink"/>
            </w:rPr>
            <w:t>Minority Serving Institution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UCSB compiles additional resources and opportunities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 a central page. </w:t>
      </w:r>
    </w:p>
    <w:p>
      <w:pPr>
        <w:autoSpaceDN w:val="0"/>
        <w:autoSpaceDE w:val="0"/>
        <w:widowControl/>
        <w:spacing w:line="230" w:lineRule="auto" w:before="39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 xml:space="preserve">References </w:t>
      </w:r>
    </w:p>
    <w:p>
      <w:pPr>
        <w:autoSpaceDN w:val="0"/>
        <w:tabs>
          <w:tab w:pos="1980" w:val="left"/>
        </w:tabs>
        <w:autoSpaceDE w:val="0"/>
        <w:widowControl/>
        <w:spacing w:line="245" w:lineRule="auto" w:before="148" w:after="0"/>
        <w:ind w:left="144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Allen-Ramdial, S.A., &amp; Campbell A.G. (2014) Reimagining the pipeline: advancing STEM diversity,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persistence, and success. BioScience, 64(7), 612–618. https://doi.org/10.1093/biosci/biu076. </w:t>
      </w:r>
    </w:p>
    <w:p>
      <w:pPr>
        <w:autoSpaceDN w:val="0"/>
        <w:tabs>
          <w:tab w:pos="1980" w:val="left"/>
        </w:tabs>
        <w:autoSpaceDE w:val="0"/>
        <w:widowControl/>
        <w:spacing w:line="245" w:lineRule="auto" w:before="26" w:after="0"/>
        <w:ind w:left="14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Beasley, M.A., &amp; Fischer, M.J. (2012). Why they leave: the impact of stereotype threat on the attrition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women and minorities from science, math and engineering majors.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Social Psychology of Education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15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427–448. https://doi.org/10.1007/s11218-012-9185-3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Crossroads. “Dismantling Racism, Building Racial Justice in Institutions.”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Antiracism Organizing and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Training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2020, crossroadsantiracism.org/. Accessed 29 June 2020. </w:t>
      </w:r>
    </w:p>
    <w:p>
      <w:pPr>
        <w:autoSpaceDN w:val="0"/>
        <w:tabs>
          <w:tab w:pos="1980" w:val="left"/>
        </w:tabs>
        <w:autoSpaceDE w:val="0"/>
        <w:widowControl/>
        <w:spacing w:line="245" w:lineRule="auto" w:before="0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EQUIP. “EQUIP App.”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Empowered Teachers, Equitable Classrooms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2018, www.equip.ninja/.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Estrada, M., Burnett, M., Campbell, A. G., Campbell, P. B., Denetclaw, W. F., Gutiérrez, C. G., Hurtado,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S., John, G. H., Matsui, J., McGee, R., Okpodu, C. M., Robinson, T. J., Summers, M. F.,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Werner-Washburne, M., &amp; Zavala, M. (2016). Improving Underrepresented Minority Student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Persistence in STEM.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CBE life sciences education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15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(3), es5. </w:t>
      </w:r>
    </w:p>
    <w:p>
      <w:pPr>
        <w:autoSpaceDN w:val="0"/>
        <w:tabs>
          <w:tab w:pos="1980" w:val="left"/>
        </w:tabs>
        <w:autoSpaceDE w:val="0"/>
        <w:widowControl/>
        <w:spacing w:line="245" w:lineRule="auto" w:before="0" w:after="0"/>
        <w:ind w:left="1440" w:right="144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https://doi.org/10.1187/cbe.16-01-0038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Funk, Cary, and Kim Parker. “Blacks in STEM Jobs Are Especially Concerned about Diversity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Discrimination in the Workplace.”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Pew Research Center’s Social &amp; Demographic Trends Project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Pew Research Center, 9 Jan. 2018,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www.pewsocialtrends.org/2018/01/09/blacks-in-stem-jobs-are-especially-concerned-about-diversit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y-and-discrimination-in-the-workplace/. </w:t>
      </w:r>
    </w:p>
    <w:p>
      <w:pPr>
        <w:autoSpaceDN w:val="0"/>
        <w:tabs>
          <w:tab w:pos="1980" w:val="left"/>
        </w:tabs>
        <w:autoSpaceDE w:val="0"/>
        <w:widowControl/>
        <w:spacing w:line="245" w:lineRule="auto" w:before="26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Lane T. B. (2016). Beyond Academic and Social Integration: Understanding the Impact of a STEM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Enrichment Program on the Retention and Degree Attainment of Underrepresented Students.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CBE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life sciences education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15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(3), ar39. https://doi.org/10.1187/cbe.16-01-0070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McGee, E.O. (2016). Devalued Black and Latino Racial Identities: A By-Product of STEM College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Culture?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American Educational Research Journal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53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(6), 1626-1662. </w:t>
      </w:r>
    </w:p>
    <w:p>
      <w:pPr>
        <w:autoSpaceDN w:val="0"/>
        <w:autoSpaceDE w:val="0"/>
        <w:widowControl/>
        <w:spacing w:line="230" w:lineRule="auto" w:before="0" w:after="0"/>
        <w:ind w:left="19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hyperlink r:id="rId152" w:history="1">
          <w:r>
            <w:rPr>
              <w:rStyle w:val="Hyperlink"/>
            </w:rPr>
            <w:t>https://doi.org/10.3102/0002831216676572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30" w:lineRule="auto" w:before="572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51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1980" w:val="left"/>
        </w:tabs>
        <w:autoSpaceDE w:val="0"/>
        <w:widowControl/>
        <w:spacing w:line="245" w:lineRule="auto" w:before="809286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McKernan, Signe-Mary, et al. “Nine Charts about Wealth Inequality in America (Updated).”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Urban.Org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4 Oct. 2017, apps.urban.org/features/wealth-inequality-charts/. </w:t>
      </w:r>
    </w:p>
    <w:p>
      <w:pPr>
        <w:autoSpaceDN w:val="0"/>
        <w:autoSpaceDE w:val="0"/>
        <w:widowControl/>
        <w:spacing w:line="230" w:lineRule="auto" w:before="26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National Science Foundation. “Inclusion across the Nation of Communities of Learners of </w:t>
      </w:r>
    </w:p>
    <w:p>
      <w:pPr>
        <w:autoSpaceDN w:val="0"/>
        <w:autoSpaceDE w:val="0"/>
        <w:widowControl/>
        <w:spacing w:line="245" w:lineRule="auto" w:before="18" w:after="0"/>
        <w:ind w:left="198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Underrepresented Discoverers in Engineering and Science.”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NSF - National Science Foundation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www.nsf.gov/funding/pgm_summ.jsp?pims_id=505289. Accessed 29 June 2020. </w:t>
      </w:r>
    </w:p>
    <w:p>
      <w:pPr>
        <w:autoSpaceDN w:val="0"/>
        <w:autoSpaceDE w:val="0"/>
        <w:widowControl/>
        <w:spacing w:line="139" w:lineRule="auto" w:before="26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Prince, M. (2004) “Does Active Learning Work? A Review of the Research.”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Journal of Engineering </w:t>
      </w:r>
    </w:p>
    <w:p>
      <w:pPr>
        <w:autoSpaceDN w:val="0"/>
        <w:autoSpaceDE w:val="0"/>
        <w:widowControl/>
        <w:spacing w:line="218" w:lineRule="auto" w:before="18" w:after="0"/>
        <w:ind w:left="198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2"/>
        </w:rPr>
        <w:t>Education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93(3), 223–231. </w:t>
      </w:r>
    </w:p>
    <w:p>
      <w:pPr>
        <w:autoSpaceDN w:val="0"/>
        <w:autoSpaceDE w:val="0"/>
        <w:widowControl/>
        <w:spacing w:line="230" w:lineRule="auto" w:before="0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Riegle-Crumb, C., King, B., &amp; Irizarry, Y. (2019). Does STEM Stand Out? Examining Racial/Ethnic </w:t>
      </w:r>
    </w:p>
    <w:p>
      <w:pPr>
        <w:autoSpaceDN w:val="0"/>
        <w:autoSpaceDE w:val="0"/>
        <w:widowControl/>
        <w:spacing w:line="245" w:lineRule="auto" w:before="18" w:after="0"/>
        <w:ind w:left="1980" w:right="201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Gaps in Persistence Across Postsecondary Fields.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Educational Researcher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48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(3), 133–144.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hyperlink r:id="rId153" w:history="1">
          <w:r>
            <w:rPr>
              <w:rStyle w:val="Hyperlink"/>
            </w:rPr>
            <w:t>https://doi.org/10.3102/0013189X19831006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</w:t>
      </w:r>
    </w:p>
    <w:p>
      <w:pPr>
        <w:autoSpaceDN w:val="0"/>
        <w:tabs>
          <w:tab w:pos="1980" w:val="left"/>
        </w:tabs>
        <w:autoSpaceDE w:val="0"/>
        <w:widowControl/>
        <w:spacing w:line="245" w:lineRule="auto" w:before="18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 of California. “UC Managing Implicit Bias Series.”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UCNet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2020,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ucnet.universityofcalifornia.edu/working-at-uc/your-career/talent-management/professional-develo</w:t>
      </w:r>
    </w:p>
    <w:p>
      <w:pPr>
        <w:autoSpaceDN w:val="0"/>
        <w:autoSpaceDE w:val="0"/>
        <w:widowControl/>
        <w:spacing w:line="230" w:lineRule="auto" w:before="26" w:after="0"/>
        <w:ind w:left="19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pment/managing-implicit-bias.html. Accessed 29 June 2020. </w:t>
      </w:r>
    </w:p>
    <w:p>
      <w:pPr>
        <w:autoSpaceDN w:val="0"/>
        <w:tabs>
          <w:tab w:pos="1980" w:val="left"/>
        </w:tabs>
        <w:autoSpaceDE w:val="0"/>
        <w:widowControl/>
        <w:spacing w:line="245" w:lineRule="auto" w:before="18" w:after="0"/>
        <w:ind w:left="1440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 of California Merced. “Meet the Institutions.”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NSF AGEP California HSI Alliance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2020,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hsi-agep.ucmerced.edu/about/institutions. Accessed 29 June 2020. </w:t>
      </w:r>
    </w:p>
    <w:p>
      <w:pPr>
        <w:autoSpaceDN w:val="0"/>
        <w:autoSpaceDE w:val="0"/>
        <w:widowControl/>
        <w:spacing w:line="139" w:lineRule="auto" w:before="2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 of California Santa Barbara. “UCSB Mandatory Education.”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Orientation Programs and Parent </w:t>
      </w:r>
    </w:p>
    <w:p>
      <w:pPr>
        <w:autoSpaceDN w:val="0"/>
        <w:autoSpaceDE w:val="0"/>
        <w:widowControl/>
        <w:spacing w:line="245" w:lineRule="auto" w:before="18" w:after="0"/>
        <w:ind w:left="1980" w:right="2016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2"/>
        </w:rPr>
        <w:t>Services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2019,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orientation.sa.ucsb.edu/resources-info/new-student-requirements/ucsb-mandatory-education. </w:t>
      </w:r>
    </w:p>
    <w:p>
      <w:pPr>
        <w:autoSpaceDN w:val="0"/>
        <w:autoSpaceDE w:val="0"/>
        <w:widowControl/>
        <w:spacing w:line="230" w:lineRule="auto" w:before="26" w:after="0"/>
        <w:ind w:left="19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Accessed 29 June 2020. </w:t>
      </w:r>
    </w:p>
    <w:p>
      <w:pPr>
        <w:autoSpaceDN w:val="0"/>
        <w:autoSpaceDE w:val="0"/>
        <w:widowControl/>
        <w:spacing w:line="245" w:lineRule="auto" w:before="18" w:after="0"/>
        <w:ind w:left="1980" w:right="1584" w:hanging="54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 of California Santa Barbara. “Graduate Scholars Program.”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UCSB Graduate Division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2014,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www.graddiv.ucsb.edu/admissions/diversity/graduate-scholars-program. Accessed 29 June 2020. </w:t>
      </w:r>
    </w:p>
    <w:p>
      <w:pPr>
        <w:autoSpaceDN w:val="0"/>
        <w:tabs>
          <w:tab w:pos="1980" w:val="left"/>
        </w:tabs>
        <w:autoSpaceDE w:val="0"/>
        <w:widowControl/>
        <w:spacing w:line="245" w:lineRule="auto" w:before="18" w:after="0"/>
        <w:ind w:left="14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 of Michigan. “Frontiers Program.”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U-M LSA Ecology and Evolutionary Biology (EEB)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2020,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lsa.umich.edu/eeb/graduates/prospective-students/program-overviews/frontiers-program.html. </w:t>
      </w:r>
    </w:p>
    <w:p>
      <w:pPr>
        <w:autoSpaceDN w:val="0"/>
        <w:autoSpaceDE w:val="0"/>
        <w:widowControl/>
        <w:spacing w:line="230" w:lineRule="auto" w:before="26" w:after="0"/>
        <w:ind w:left="19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Accessed 29 June 2020. </w:t>
      </w:r>
    </w:p>
    <w:p>
      <w:pPr>
        <w:autoSpaceDN w:val="0"/>
        <w:tabs>
          <w:tab w:pos="1980" w:val="left"/>
        </w:tabs>
        <w:autoSpaceDE w:val="0"/>
        <w:widowControl/>
        <w:spacing w:line="245" w:lineRule="auto" w:before="18" w:after="0"/>
        <w:ind w:left="144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Woodhouse, Kellie. “New App Promotes Equity in the Classroom.”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NewsCenter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SDSU, 15 Jan. 2019,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newscenter.sdsu.edu/sdsu_newscenter/news_story.aspx?sid=77500. Accessed 29 June 2020. </w:t>
      </w:r>
    </w:p>
    <w:p>
      <w:pPr>
        <w:autoSpaceDN w:val="0"/>
        <w:autoSpaceDE w:val="0"/>
        <w:widowControl/>
        <w:spacing w:line="230" w:lineRule="auto" w:before="302" w:after="0"/>
        <w:ind w:left="0" w:right="1450" w:firstLine="0"/>
        <w:jc w:val="right"/>
      </w:pPr>
      <w:r>
        <w:rPr>
          <w:rFonts w:ascii="Times New Roman" w:hAnsi="Times New Roman" w:eastAsia="Times New Roman"/>
          <w:b w:val="0"/>
          <w:i/>
          <w:color w:val="1154CC"/>
          <w:sz w:val="23"/>
          <w:u w:val="single"/>
        </w:rPr>
        <w:t>Return to Table of Contents</w:t>
      </w:r>
    </w:p>
    <w:p>
      <w:pPr>
        <w:autoSpaceDN w:val="0"/>
        <w:autoSpaceDE w:val="0"/>
        <w:widowControl/>
        <w:spacing w:line="230" w:lineRule="auto" w:before="5866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52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825144" w:after="0"/>
        <w:ind w:left="2970" w:right="0" w:firstLine="0"/>
        <w:jc w:val="left"/>
      </w:pPr>
      <w:r>
        <w:rPr>
          <w:rFonts w:ascii="Times New Roman" w:hAnsi="Times New Roman" w:eastAsia="Times New Roman"/>
          <w:b/>
          <w:i w:val="0"/>
          <w:color w:val="0A5394"/>
          <w:sz w:val="36"/>
        </w:rPr>
        <w:t xml:space="preserve">Appendix 5. Accountability and Evaluation </w:t>
      </w:r>
    </w:p>
    <w:p>
      <w:pPr>
        <w:autoSpaceDN w:val="0"/>
        <w:autoSpaceDE w:val="0"/>
        <w:widowControl/>
        <w:spacing w:line="230" w:lineRule="auto" w:before="118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 xml:space="preserve">Overview </w:t>
      </w:r>
    </w:p>
    <w:p>
      <w:pPr>
        <w:autoSpaceDN w:val="0"/>
        <w:autoSpaceDE w:val="0"/>
        <w:widowControl/>
        <w:spacing w:line="283" w:lineRule="auto" w:before="146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Diversity, Equity, and Inclusion (DEI) initiatives at the campus level have de-emphasized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anti-Black racism and the legacy of white supremacy as root causes of racial inequity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academia (University of California Diversity Statement, 2006), failing to denounce the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entrenchment of our country’s racist history in university culture. No scientific institution can be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anti-racist––nor effectively advance racial equity––without first confronting its complicity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upholding systemic racism. This process demands transparency, internal and external evaluation,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public accountability. We therefore lay out a strategic plan to foster accountability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transparency in our departmental procedures through internal and external reviews and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publicly-available reporting of hiring and demographics. We demand these reviews and reporting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 posted on our EEMB web page to make them as accessible as possible and to hold our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department to their commitments going forward. We also include a call for transparent reporting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within the program to ensure accountability among our students, staff, and faculty. </w:t>
      </w:r>
    </w:p>
    <w:p>
      <w:pPr>
        <w:autoSpaceDN w:val="0"/>
        <w:autoSpaceDE w:val="0"/>
        <w:widowControl/>
        <w:spacing w:line="230" w:lineRule="auto" w:before="38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>5.1) Endorse evaluation by the DEIW committee</w:t>
      </w:r>
    </w:p>
    <w:p>
      <w:pPr>
        <w:autoSpaceDN w:val="0"/>
        <w:tabs>
          <w:tab w:pos="6060" w:val="left"/>
        </w:tabs>
        <w:autoSpaceDE w:val="0"/>
        <w:widowControl/>
        <w:spacing w:line="245" w:lineRule="auto" w:before="464" w:after="0"/>
        <w:ind w:left="2160" w:right="2016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“There are strong themes that...perhaps hasty and uncoordinated, attempts have been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made by EEMB to address the experiences of [underrepresented] groups in graduate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school and that they have often not included faculty.”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- Graduate student #25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2019 EEMB DEIW Departmental Climate Survey </w:t>
      </w:r>
    </w:p>
    <w:p>
      <w:pPr>
        <w:autoSpaceDN w:val="0"/>
        <w:autoSpaceDE w:val="0"/>
        <w:widowControl/>
        <w:spacing w:line="230" w:lineRule="auto" w:before="640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I. Current practices </w:t>
      </w:r>
    </w:p>
    <w:p>
      <w:pPr>
        <w:autoSpaceDN w:val="0"/>
        <w:autoSpaceDE w:val="0"/>
        <w:widowControl/>
        <w:spacing w:line="281" w:lineRule="auto" w:before="466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Graduate students formed a working group last year (2019) to address issues of diversity,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equity, inclusion, and student wellness (DEIW) within our department. DEIW committee met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weekly to develop a survey on the current departmental climate. The survey was active for 3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weeks in November 2019 and received 45 responses out of a total 96 graduate students then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enrolled in the department. Survey results highlighted widespread agreement among graduate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students that diversity, equity, and inclusion in our department can and should be improved.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committee plans to share survey results and have an open discussion with the department in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form of a town hall meeting, which has been delayed due to the coronavirus pandemic. To our </w:t>
      </w:r>
    </w:p>
    <w:p>
      <w:pPr>
        <w:autoSpaceDN w:val="0"/>
        <w:autoSpaceDE w:val="0"/>
        <w:widowControl/>
        <w:spacing w:line="230" w:lineRule="auto" w:before="96" w:after="0"/>
        <w:ind w:left="144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knowledge, such a committee did not exist previously for graduate students or faculty.</w:t>
      </w:r>
    </w:p>
    <w:p>
      <w:pPr>
        <w:autoSpaceDN w:val="0"/>
        <w:autoSpaceDE w:val="0"/>
        <w:widowControl/>
        <w:spacing w:line="230" w:lineRule="auto" w:before="85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53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841254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II. Action items </w:t>
      </w:r>
    </w:p>
    <w:p>
      <w:pPr>
        <w:autoSpaceDN w:val="0"/>
        <w:autoSpaceDE w:val="0"/>
        <w:widowControl/>
        <w:spacing w:line="139" w:lineRule="auto" w:before="420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5.1 A)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Collaborate with the DEIW committee.</w:t>
      </w:r>
    </w:p>
    <w:p>
      <w:pPr>
        <w:autoSpaceDN w:val="0"/>
        <w:autoSpaceDE w:val="0"/>
        <w:widowControl/>
        <w:spacing w:line="278" w:lineRule="auto" w:before="350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ask that faculty join in the efforts of the graduate students on the Diversity, Equity,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Inclusion and Wellness committee to improve department culture regarding diversity, equity,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inclusion, and wellness. Work to improve the department in these respects should not fall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exclusively on graduate students, as this would constitute a disproportionate burden on students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could affect progress towards degree completion, as well as endanger the progress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long-term change across generations of graduate students. Additionally, faculty representation 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such committees has precedent (e.g., Bren). We ask that: </w:t>
      </w:r>
    </w:p>
    <w:p>
      <w:pPr>
        <w:autoSpaceDN w:val="0"/>
        <w:tabs>
          <w:tab w:pos="2160" w:val="left"/>
        </w:tabs>
        <w:autoSpaceDE w:val="0"/>
        <w:widowControl/>
        <w:spacing w:line="262" w:lineRule="auto" w:before="390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Two faculty members serve as members of this committee, liaising with representatives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from the committee and attending meetings at least quarterly. </w:t>
      </w:r>
    </w:p>
    <w:p>
      <w:pPr>
        <w:autoSpaceDN w:val="0"/>
        <w:tabs>
          <w:tab w:pos="2160" w:val="left"/>
        </w:tabs>
        <w:autoSpaceDE w:val="0"/>
        <w:widowControl/>
        <w:spacing w:line="235" w:lineRule="auto" w:before="390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Departmental support be provided for scheduling/management of the town hall meetings.</w:t>
      </w:r>
    </w:p>
    <w:p>
      <w:pPr>
        <w:autoSpaceDN w:val="0"/>
        <w:autoSpaceDE w:val="0"/>
        <w:widowControl/>
        <w:spacing w:line="139" w:lineRule="auto" w:before="394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5.1 B)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Grant the DEIW committee additional departmental responsibility.</w:t>
      </w:r>
    </w:p>
    <w:p>
      <w:pPr>
        <w:autoSpaceDN w:val="0"/>
        <w:tabs>
          <w:tab w:pos="2160" w:val="left"/>
        </w:tabs>
        <w:autoSpaceDE w:val="0"/>
        <w:widowControl/>
        <w:spacing w:line="259" w:lineRule="auto" w:before="394" w:after="0"/>
        <w:ind w:left="1440" w:right="1296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ask that the DEIW committee is granted the following department-sanctioned powers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responsibilities: </w:t>
      </w:r>
    </w:p>
    <w:p>
      <w:pPr>
        <w:autoSpaceDN w:val="0"/>
        <w:tabs>
          <w:tab w:pos="2160" w:val="left"/>
        </w:tabs>
        <w:autoSpaceDE w:val="0"/>
        <w:widowControl/>
        <w:spacing w:line="274" w:lineRule="auto" w:before="390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Conduct an internal evaluation of EEMB’s commitment to and efficacy in supporting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DEI. This internal evaluation will be led by the EEMB DEIW committee, explicitly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involving Black students and Black members of the campus community. An information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session reporting the results of these internal evaluations will be held every year. </w:t>
      </w:r>
    </w:p>
    <w:p>
      <w:pPr>
        <w:autoSpaceDN w:val="0"/>
        <w:tabs>
          <w:tab w:pos="2160" w:val="left"/>
        </w:tabs>
        <w:autoSpaceDE w:val="0"/>
        <w:widowControl/>
        <w:spacing w:line="235" w:lineRule="auto" w:before="390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Send a student representative from this committee to all faculty meetings. </w:t>
      </w:r>
    </w:p>
    <w:p>
      <w:pPr>
        <w:autoSpaceDN w:val="0"/>
        <w:tabs>
          <w:tab w:pos="2160" w:val="left"/>
        </w:tabs>
        <w:autoSpaceDE w:val="0"/>
        <w:widowControl/>
        <w:spacing w:line="235" w:lineRule="auto" w:before="390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Receive the results of EEMB’s external reviews in a timely fashion. </w:t>
      </w:r>
    </w:p>
    <w:p>
      <w:pPr>
        <w:autoSpaceDN w:val="0"/>
        <w:tabs>
          <w:tab w:pos="2160" w:val="left"/>
        </w:tabs>
        <w:autoSpaceDE w:val="0"/>
        <w:widowControl/>
        <w:spacing w:line="269" w:lineRule="auto" w:before="390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Make recommendations for changes in department culture that are presented at faculty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meetings, and receive timely responses from faculty detailing how the department will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address these changes. </w:t>
      </w:r>
    </w:p>
    <w:p>
      <w:pPr>
        <w:autoSpaceDN w:val="0"/>
        <w:autoSpaceDE w:val="0"/>
        <w:widowControl/>
        <w:spacing w:line="230" w:lineRule="auto" w:before="1978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54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857094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III. Examples </w:t>
      </w:r>
    </w:p>
    <w:p>
      <w:pPr>
        <w:autoSpaceDN w:val="0"/>
        <w:tabs>
          <w:tab w:pos="2160" w:val="left"/>
        </w:tabs>
        <w:autoSpaceDE w:val="0"/>
        <w:widowControl/>
        <w:spacing w:line="259" w:lineRule="auto" w:before="416" w:after="0"/>
        <w:ind w:left="180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Bren School Diversity Committee serves as an example of shared responsibility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between faculty, students, and staff.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62" w:after="0"/>
        <w:ind w:left="180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54" w:history="1">
          <w:r>
            <w:rPr>
              <w:rStyle w:val="Hyperlink"/>
            </w:rPr>
            <w:t>Diversity Committee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within the EEB department at the University of Michigan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consists of multiple faculty and graduate student members.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62" w:after="0"/>
        <w:ind w:left="180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UCLA Higher Education Research Institute administers a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55" w:history="1">
          <w:r>
            <w:rPr>
              <w:rStyle w:val="Hyperlink"/>
            </w:rPr>
            <w:t>Diverse Learning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55" w:history="1">
          <w:r>
            <w:rPr>
              <w:rStyle w:val="Hyperlink"/>
            </w:rPr>
            <w:t>Environments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survey for colleges. This is essentially a professional and more extensive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version of the climate survey that the EEMB DEIW committee took time out of their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personal lives to create and administer. UCSB should look to UCLA as an example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these surveys on a campus-wide level, rather than leaving the burden of this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institutional level task on graduate students. </w:t>
      </w:r>
    </w:p>
    <w:p>
      <w:pPr>
        <w:autoSpaceDN w:val="0"/>
        <w:autoSpaceDE w:val="0"/>
        <w:widowControl/>
        <w:spacing w:line="230" w:lineRule="auto" w:before="72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 xml:space="preserve">5.2) Create internal and external forms of accountability </w:t>
      </w:r>
    </w:p>
    <w:p>
      <w:pPr>
        <w:autoSpaceDN w:val="0"/>
        <w:autoSpaceDE w:val="0"/>
        <w:widowControl/>
        <w:spacing w:line="230" w:lineRule="auto" w:before="352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I. Current practices </w:t>
      </w:r>
    </w:p>
    <w:p>
      <w:pPr>
        <w:autoSpaceDN w:val="0"/>
        <w:autoSpaceDE w:val="0"/>
        <w:widowControl/>
        <w:spacing w:line="245" w:lineRule="auto" w:before="316" w:after="0"/>
        <w:ind w:left="1440" w:right="1296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our knowledge, EEMB has not provided public information on its strategies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advance racial equity among faculty, staff, and graduate students, nor does it have systems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evaluation and public accountability in place to ensure adequate progress on stated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commitments. Three EEMB web pages present overviews of our program’s mission, research,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curriculum, but do not specifically address anti-racism, diversity initiatives, equity or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inclusion, or support for underrepresented students. EEMB web pages state that our department’s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“appreciation for interdisciplinary approaches to research” 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56" w:history="1">
          <w:r>
            <w:rPr>
              <w:rStyle w:val="Hyperlink"/>
            </w:rPr>
            <w:t>EEMB “Graduate Program”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 leads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us to develop “foundational knowledge for addressing some of the world’s most pressing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environmental issues” 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57" w:history="1">
          <w:r>
            <w:rPr>
              <w:rStyle w:val="Hyperlink"/>
            </w:rPr>
            <w:t>EEMB “About”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However, this foundational knowledge does not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currently extend to any exploration of 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58" w:history="1">
          <w:r>
            <w:rPr>
              <w:rStyle w:val="Hyperlink"/>
            </w:rPr>
            <w:t>racist frameworks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that underlie our fields. The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59" w:history="1">
          <w:r>
            <w:rPr>
              <w:rStyle w:val="Hyperlink"/>
            </w:rPr>
            <w:t>EEMB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59" w:history="1">
          <w:r>
            <w:rPr>
              <w:rStyle w:val="Hyperlink"/>
            </w:rPr>
            <w:t>“Undergraduate Program”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site boasts that our department is located “amid a historically diverse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culturally sophisticated local community,” implying that its authors recognize at least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promotional value of diversity. </w:t>
      </w:r>
    </w:p>
    <w:p>
      <w:pPr>
        <w:autoSpaceDN w:val="0"/>
        <w:autoSpaceDE w:val="0"/>
        <w:widowControl/>
        <w:spacing w:line="245" w:lineRule="auto" w:before="306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Despite the occasional “cultural diversity” references in EEMB web pages, there are no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mentioned actions nor commitments to address the glaring racial inequities and systemic racism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pervasive across STEM. Instead, the departmental website is exclusively dedicated to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showcasing EEMB faculty, undergraduate and graduate programs, and research output,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implicitly ascribing to the pervasive (but ill-informed) view that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60" w:history="1">
          <w:r>
            <w:rPr>
              <w:rStyle w:val="Hyperlink"/>
            </w:rPr>
            <w:t>scientific research can be</w:t>
          </w:r>
        </w:hyperlink>
      </w:r>
      <w:r>
        <w:rPr>
          <w:rFonts w:ascii="Times New Roman" w:hAnsi="Times New Roman" w:eastAsia="Times New Roman"/>
          <w:b w:val="0"/>
          <w:i w:val="0"/>
          <w:color w:val="1154CC"/>
          <w:sz w:val="24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60" w:history="1">
          <w:r>
            <w:rPr>
              <w:rStyle w:val="Hyperlink"/>
            </w:rPr>
            <w:t>dissociated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from the social, political, and cultural context in which it takes place. </w:t>
      </w:r>
    </w:p>
    <w:p>
      <w:pPr>
        <w:autoSpaceDN w:val="0"/>
        <w:autoSpaceDE w:val="0"/>
        <w:widowControl/>
        <w:spacing w:line="230" w:lineRule="auto" w:before="76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55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59" w:lineRule="auto" w:before="872652" w:after="0"/>
        <w:ind w:left="1440" w:right="1584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There is also no public information about a department-specific channel for addressing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complaints of bias. While a UC-wide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61" w:history="1">
          <w:r>
            <w:rPr>
              <w:rStyle w:val="Hyperlink"/>
            </w:rPr>
            <w:t>bias incident reporting system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does exist, such reporting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may be intimidating to victims unsure of the consequences of initiating a complaint process.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addition, a departmental intermediary would provide increased accountability and transparency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within EEMB and allow us to hold our community to a higher standard. Under the current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system there is little recourse for victims of bias whose complaints are not appropriately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addressed, and victims may hesitate to report through unofficial channels due to severe power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imbalances and fear of repercussions. </w:t>
      </w:r>
    </w:p>
    <w:p>
      <w:pPr>
        <w:autoSpaceDN w:val="0"/>
        <w:autoSpaceDE w:val="0"/>
        <w:widowControl/>
        <w:spacing w:line="230" w:lineRule="auto" w:before="798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II. Action items </w:t>
      </w:r>
    </w:p>
    <w:p>
      <w:pPr>
        <w:autoSpaceDN w:val="0"/>
        <w:autoSpaceDE w:val="0"/>
        <w:widowControl/>
        <w:spacing w:line="269" w:lineRule="auto" w:before="134" w:after="0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 call on the EEMB department to acknowledge its shortcomings in fighting systemic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racism, and urge faculty to make transparent, public, and accountable commitments to anti-racist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action. Specifically, we demand the following departmental actions: </w:t>
      </w:r>
    </w:p>
    <w:p>
      <w:pPr>
        <w:autoSpaceDN w:val="0"/>
        <w:autoSpaceDE w:val="0"/>
        <w:widowControl/>
        <w:spacing w:line="139" w:lineRule="auto" w:before="304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5.2 A)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Increase structures of internal accountability. </w:t>
      </w:r>
    </w:p>
    <w:p>
      <w:pPr>
        <w:autoSpaceDN w:val="0"/>
        <w:tabs>
          <w:tab w:pos="2880" w:val="left"/>
        </w:tabs>
        <w:autoSpaceDE w:val="0"/>
        <w:widowControl/>
        <w:spacing w:line="274" w:lineRule="auto" w:before="290" w:after="0"/>
        <w:ind w:left="2394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Following the anti-racism training for faculty, create an anti-racist and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anti-discriminatory code of conduct that all members of the department 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required to sign. The code of conduct must include actionable repercussions for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violations regardless of current career level and tenure status. </w:t>
      </w:r>
    </w:p>
    <w:p>
      <w:pPr>
        <w:autoSpaceDN w:val="0"/>
        <w:tabs>
          <w:tab w:pos="2880" w:val="left"/>
        </w:tabs>
        <w:autoSpaceDE w:val="0"/>
        <w:widowControl/>
        <w:spacing w:line="259" w:lineRule="auto" w:before="396" w:after="0"/>
        <w:ind w:left="2326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Implement departmental processes for reporting violations of the code of conduct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that encourage reporting and keep reportees safe from retaliation. </w:t>
      </w:r>
    </w:p>
    <w:p>
      <w:pPr>
        <w:autoSpaceDN w:val="0"/>
        <w:tabs>
          <w:tab w:pos="3600" w:val="left"/>
        </w:tabs>
        <w:autoSpaceDE w:val="0"/>
        <w:widowControl/>
        <w:spacing w:line="245" w:lineRule="auto" w:before="66" w:after="0"/>
        <w:ind w:left="3240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Hire a departmental DEI advocate as the member of staff in charge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managing all incidents, and notify all members of the department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regarding their duties; this is further discussed in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t>Appendix 3.1G</w:t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3600" w:val="left"/>
        </w:tabs>
        <w:autoSpaceDE w:val="0"/>
        <w:widowControl/>
        <w:spacing w:line="259" w:lineRule="auto" w:before="66" w:after="0"/>
        <w:ind w:left="3240" w:right="273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b. Take all necessary measures to support victims of racist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discriminatory incidents. </w:t>
      </w:r>
    </w:p>
    <w:p>
      <w:pPr>
        <w:autoSpaceDN w:val="0"/>
        <w:tabs>
          <w:tab w:pos="3600" w:val="left"/>
        </w:tabs>
        <w:autoSpaceDE w:val="0"/>
        <w:widowControl/>
        <w:spacing w:line="269" w:lineRule="auto" w:before="66" w:after="0"/>
        <w:ind w:left="324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Follow through on all outlined repercussions to all racist and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discriminatory incidents as outlined by the anti-discriminatory code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conduct. </w:t>
      </w:r>
    </w:p>
    <w:p>
      <w:pPr>
        <w:autoSpaceDN w:val="0"/>
        <w:autoSpaceDE w:val="0"/>
        <w:widowControl/>
        <w:spacing w:line="274" w:lineRule="auto" w:before="66" w:after="0"/>
        <w:ind w:left="3600" w:right="1296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d. Send an annual report to the faculty, students, and staff summarizing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incidents reported to the department, along with how the department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managed these incidents, with the primary goal being protecting victims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bias and discrimination. </w:t>
      </w:r>
    </w:p>
    <w:p>
      <w:pPr>
        <w:autoSpaceDN w:val="0"/>
        <w:tabs>
          <w:tab w:pos="2880" w:val="left"/>
        </w:tabs>
        <w:autoSpaceDE w:val="0"/>
        <w:widowControl/>
        <w:spacing w:line="259" w:lineRule="auto" w:before="396" w:after="0"/>
        <w:ind w:left="2260" w:right="21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iii.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Include graduate student representatives from both GSAC and the DEIW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committee in each faculty meeting. </w:t>
      </w:r>
    </w:p>
    <w:p>
      <w:pPr>
        <w:autoSpaceDN w:val="0"/>
        <w:autoSpaceDE w:val="0"/>
        <w:widowControl/>
        <w:spacing w:line="230" w:lineRule="auto" w:before="64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56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8884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6120"/>
        <w:gridCol w:w="6120"/>
      </w:tblGrid>
      <w:tr>
        <w:trPr>
          <w:trHeight w:hRule="exact" w:val="356"/>
        </w:trPr>
        <w:tc>
          <w:tcPr>
            <w:tcW w:type="dxa" w:w="1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8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iv.</w:t>
            </w:r>
          </w:p>
        </w:tc>
        <w:tc>
          <w:tcPr>
            <w:tcW w:type="dxa" w:w="8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Solicit and conduct an external review of EEMB’s commitment to and efficacy in </w:t>
            </w:r>
          </w:p>
        </w:tc>
      </w:tr>
    </w:tbl>
    <w:p>
      <w:pPr>
        <w:autoSpaceDN w:val="0"/>
        <w:autoSpaceDE w:val="0"/>
        <w:widowControl/>
        <w:spacing w:line="230" w:lineRule="auto" w:before="34" w:after="0"/>
        <w:ind w:left="28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supporting DEI at least every four years. </w:t>
      </w:r>
    </w:p>
    <w:p>
      <w:pPr>
        <w:autoSpaceDN w:val="0"/>
        <w:tabs>
          <w:tab w:pos="3600" w:val="left"/>
        </w:tabs>
        <w:autoSpaceDE w:val="0"/>
        <w:widowControl/>
        <w:spacing w:line="245" w:lineRule="auto" w:before="66" w:after="0"/>
        <w:ind w:left="3240" w:right="14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These external reviews should be conducted by a trained third party hired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by EEMB, the College of Letters and Sciences or the university (see </w:t>
      </w:r>
      <w:r>
        <w:tab/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62" w:history="1">
          <w:r>
            <w:rPr>
              <w:rStyle w:val="Hyperlink"/>
            </w:rPr>
            <w:t>UCSB Diversity, Equity, and Inclusion Consulting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</w:t>
      </w:r>
    </w:p>
    <w:p>
      <w:pPr>
        <w:autoSpaceDN w:val="0"/>
        <w:tabs>
          <w:tab w:pos="3600" w:val="left"/>
        </w:tabs>
        <w:autoSpaceDE w:val="0"/>
        <w:widowControl/>
        <w:spacing w:line="259" w:lineRule="auto" w:before="66" w:after="0"/>
        <w:ind w:left="32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b. An information session reporting the results of these evaluations should be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held following the completion of each review. </w:t>
      </w:r>
    </w:p>
    <w:p>
      <w:pPr>
        <w:autoSpaceDN w:val="0"/>
        <w:autoSpaceDE w:val="0"/>
        <w:widowControl/>
        <w:spacing w:line="139" w:lineRule="auto" w:before="39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5.2 B)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Demonstrate accountability externally and to the general public.</w:t>
      </w:r>
    </w:p>
    <w:p>
      <w:pPr>
        <w:autoSpaceDN w:val="0"/>
        <w:tabs>
          <w:tab w:pos="2160" w:val="left"/>
        </w:tabs>
        <w:autoSpaceDE w:val="0"/>
        <w:widowControl/>
        <w:spacing w:line="259" w:lineRule="auto" w:before="350" w:after="0"/>
        <w:ind w:left="1674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Publish the results of internal (DEI) and external evaluations, including posting results 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EEMB website. </w:t>
      </w:r>
    </w:p>
    <w:p>
      <w:pPr>
        <w:autoSpaceDN w:val="0"/>
        <w:tabs>
          <w:tab w:pos="2160" w:val="left"/>
        </w:tabs>
        <w:autoSpaceDE w:val="0"/>
        <w:widowControl/>
        <w:spacing w:line="139" w:lineRule="auto" w:before="394" w:after="0"/>
        <w:ind w:left="160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Add a DEI section to the EEMB departmental website (see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t>Appendix 1.1</w:t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</w:t>
      </w:r>
    </w:p>
    <w:p>
      <w:pPr>
        <w:autoSpaceDN w:val="0"/>
        <w:tabs>
          <w:tab w:pos="2160" w:val="left"/>
          <w:tab w:pos="2520" w:val="left"/>
          <w:tab w:pos="2880" w:val="left"/>
        </w:tabs>
        <w:autoSpaceDE w:val="0"/>
        <w:widowControl/>
        <w:spacing w:line="274" w:lineRule="auto" w:before="394" w:after="0"/>
        <w:ind w:left="154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iii.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Collect demographic information of faculty, students, undergraduate researchers, staff,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applicants every year and make it publicly available on the EEMB website.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Acknowledge on the departmental website that the proportion of BIPOC in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state does not match up with the representation in our department or at UCSB. </w:t>
      </w:r>
    </w:p>
    <w:p>
      <w:pPr>
        <w:autoSpaceDN w:val="0"/>
        <w:autoSpaceDE w:val="0"/>
        <w:widowControl/>
        <w:spacing w:line="245" w:lineRule="auto" w:before="64" w:after="0"/>
        <w:ind w:left="2880" w:right="1296" w:hanging="36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b. UCOP presently reports some of these metrics for EEMB, but it releases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information with a 2–3 year lag such that the only information available to us 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from the 2016–2017 year. Additionally, this report contains almost no information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about the race and gender of applicants that are rejected or declined acceptances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(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63" w:history="1">
          <w:r>
            <w:rPr>
              <w:rStyle w:val="Hyperlink"/>
            </w:rPr>
            <w:t>University of California Office of the President, 2018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). </w:t>
      </w:r>
    </w:p>
    <w:p>
      <w:pPr>
        <w:autoSpaceDN w:val="0"/>
        <w:autoSpaceDE w:val="0"/>
        <w:widowControl/>
        <w:spacing w:line="230" w:lineRule="auto" w:before="676" w:after="0"/>
        <w:ind w:left="1440" w:right="0" w:firstLine="0"/>
        <w:jc w:val="left"/>
      </w:pPr>
      <w:r>
        <w:rPr>
          <w:rFonts w:ascii="Times New Roman" w:hAnsi="Times New Roman" w:eastAsia="Times New Roman"/>
          <w:b/>
          <w:i w:val="0"/>
          <w:color w:val="666666"/>
          <w:sz w:val="26"/>
        </w:rPr>
        <w:t xml:space="preserve">III. Examples </w:t>
      </w:r>
    </w:p>
    <w:p>
      <w:pPr>
        <w:autoSpaceDN w:val="0"/>
        <w:tabs>
          <w:tab w:pos="1800" w:val="left"/>
          <w:tab w:pos="2160" w:val="left"/>
        </w:tabs>
        <w:autoSpaceDE w:val="0"/>
        <w:widowControl/>
        <w:spacing w:line="245" w:lineRule="auto" w:before="420" w:after="0"/>
        <w:ind w:left="1440" w:right="2304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4"/>
        </w:rPr>
        <w:t xml:space="preserve">Public anti-racist action commitments in Academia: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University of Illinois –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64" w:history="1">
          <w:r>
            <w:rPr>
              <w:rStyle w:val="Hyperlink"/>
            </w:rPr>
            <w:t>Psychology Department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Anti-Racism Action Plan. </w:t>
      </w:r>
    </w:p>
    <w:p>
      <w:pPr>
        <w:autoSpaceDN w:val="0"/>
        <w:tabs>
          <w:tab w:pos="2160" w:val="left"/>
        </w:tabs>
        <w:autoSpaceDE w:val="0"/>
        <w:widowControl/>
        <w:spacing w:line="142" w:lineRule="auto" w:before="60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Yale University –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65" w:history="1">
          <w:r>
            <w:rPr>
              <w:rStyle w:val="Hyperlink"/>
            </w:rPr>
            <w:t>School of Nursing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, Initial Anti-Racism Action Plan.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60" w:after="0"/>
        <w:ind w:left="180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New York University –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66" w:history="1">
          <w:r>
            <w:rPr>
              <w:rStyle w:val="Hyperlink"/>
            </w:rPr>
            <w:t>School of Social Work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Commitment to Social Justice, Inclusion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Belonging.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60" w:after="0"/>
        <w:ind w:left="1800" w:right="12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Loyola University Chicago –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67" w:history="1">
          <w:r>
            <w:rPr>
              <w:rStyle w:val="Hyperlink"/>
            </w:rPr>
            <w:t>Center for Experiential Learning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Commitment to Diversity,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Inclusion, Equity, Anti-Racism and Anti-Oppression Statement. </w:t>
      </w:r>
    </w:p>
    <w:p>
      <w:pPr>
        <w:autoSpaceDN w:val="0"/>
        <w:tabs>
          <w:tab w:pos="2160" w:val="left"/>
        </w:tabs>
        <w:autoSpaceDE w:val="0"/>
        <w:widowControl/>
        <w:spacing w:line="142" w:lineRule="auto" w:before="60" w:after="0"/>
        <w:ind w:left="180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4"/>
        </w:rPr>
        <w:t>●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University of South Florida – </w:t>
      </w:r>
      <w:r>
        <w:rPr>
          <w:rFonts w:ascii="Gautami" w:hAnsi="Gautami" w:eastAsia="Gautami"/>
          <w:b w:val="0"/>
          <w:i w:val="0"/>
          <w:color w:val="000000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1154CC"/>
          <w:sz w:val="24"/>
          <w:u w:val="single"/>
        </w:rPr>
        <w:hyperlink r:id="rId168" w:history="1">
          <w:r>
            <w:rPr>
              <w:rStyle w:val="Hyperlink"/>
            </w:rPr>
            <w:t>English Department</w:t>
          </w:r>
        </w:hyperlink>
      </w:r>
      <w:r>
        <w:rPr>
          <w:rFonts w:ascii="Gautami" w:hAnsi="Gautami" w:eastAsia="Gautami"/>
          <w:b w:val="0"/>
          <w:i w:val="0"/>
          <w:color w:val="1154CC"/>
          <w:sz w:val="24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, Anti-Racism Commitment. </w:t>
      </w:r>
    </w:p>
    <w:p>
      <w:pPr>
        <w:autoSpaceDN w:val="0"/>
        <w:autoSpaceDE w:val="0"/>
        <w:widowControl/>
        <w:spacing w:line="230" w:lineRule="auto" w:before="1648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57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90441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A5394"/>
          <w:sz w:val="28"/>
        </w:rPr>
        <w:t xml:space="preserve">References </w:t>
      </w:r>
    </w:p>
    <w:p>
      <w:pPr>
        <w:autoSpaceDN w:val="0"/>
        <w:autoSpaceDE w:val="0"/>
        <w:widowControl/>
        <w:spacing w:line="245" w:lineRule="auto" w:before="148" w:after="0"/>
        <w:ind w:left="2160" w:right="1440" w:hanging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Griffin, Kimberly A. “Addressing STEM Culture and Climate to Increase Diversity in STEM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Disciplines.”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Higher Education Today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23 Apr. 2018,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www.higheredtoday.org/2018/04/23/addressing-stem-culture-climate-increase-diversity-stem-dis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ciplines/. Accessed 29 June 2020.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18" w:after="0"/>
        <w:ind w:left="1440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Higher Education Research Institute. “Diverse Learning Environments Survey.”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HERI UCLA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2020,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heri.ucla.edu/diverse-learning-environments-survey/. Accessed 29 June 2020.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18" w:after="0"/>
        <w:ind w:left="144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NAVEX Global. “University of California System.”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Campus Climate Report Form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2020,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ucsystems.ethicspointvp.com/custom/ucs_ccc/form_data.asp. Accessed 29 June 2020.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18" w:after="0"/>
        <w:ind w:left="144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Office of Budget &amp; Planning.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UCSB Academic Unit Profile: Ecology, Evolution, and Marine Biology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 of California Santa Barbara, 5 Mar. 2018. </w:t>
      </w:r>
    </w:p>
    <w:p>
      <w:pPr>
        <w:autoSpaceDN w:val="0"/>
        <w:autoSpaceDE w:val="0"/>
        <w:widowControl/>
        <w:spacing w:line="245" w:lineRule="auto" w:before="26" w:after="0"/>
        <w:ind w:left="2160" w:right="1728" w:hanging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Sabbagh, Ubadah. “Science Has Always Been Inseparable from Politics.”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Scientific American Blog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Network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25 Apr. 2017,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blogs.scientificamerican.com/guest-blog/science-has-always-been-inseparable-from-politics/. </w:t>
      </w:r>
    </w:p>
    <w:p>
      <w:pPr>
        <w:autoSpaceDN w:val="0"/>
        <w:autoSpaceDE w:val="0"/>
        <w:widowControl/>
        <w:spacing w:line="230" w:lineRule="auto" w:before="26" w:after="0"/>
        <w:ind w:left="21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Accessed 29 June 2020.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6" w:after="0"/>
        <w:ind w:left="1440" w:right="21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 of California Committee on Affirmative Action and Diversity.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Regents’ Policy 4400: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University of California Diversity Statement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 10 May 2006. </w:t>
      </w:r>
    </w:p>
    <w:p>
      <w:pPr>
        <w:autoSpaceDN w:val="0"/>
        <w:autoSpaceDE w:val="0"/>
        <w:widowControl/>
        <w:spacing w:line="245" w:lineRule="auto" w:before="0" w:after="0"/>
        <w:ind w:left="2160" w:right="1440" w:hanging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 of California Santa Barbara. “EEMB Graduate Program.”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Ecology, Evolution and Marine 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Biology | UC Santa Barbara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2020, www.eemb.ucsb.edu/academics/graduate. Accessed 29 June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2020.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26" w:after="0"/>
        <w:ind w:left="144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 of California Santa Barbara. “About.”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Ecology, Evolution and Marine Biology | UC Santa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Barbara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2020, www.eemb.ucsb.edu/about. Accessed 29 June 2020.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0" w:after="0"/>
        <w:ind w:left="144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 of California Santa Barbara. “Diversity, Equity, and Inclusion Consulting.”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UCSB Office of the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Assistant Vice Chancellor/Dean of Student Life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2017,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studentlife.sa.ucsb.edu/equity/diversity-equity-and-inclusion-consulting. Accessed 29 June 2020.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University of California Santa Barbara. “EEMB Department.”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 UCSB Biology Undergraduate Program |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UC Santa Barbara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2020, undergrad.biology.ucsb.edu/overview/eemb. Accessed 29 June 2020.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University of Michigan. “Diversity, Equity and Inclusion.” 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U-M LSA Ecology and Evolutionary Biology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(EEB)</w:t>
      </w:r>
      <w:r>
        <w:rPr>
          <w:rFonts w:ascii="Gautami" w:hAnsi="Gautami" w:eastAsia="Gautami"/>
          <w:b w:val="0"/>
          <w:i w:val="0"/>
          <w:color w:val="000000"/>
          <w:sz w:val="22"/>
        </w:rPr>
        <w:t>​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, 2020, lsa.umich.edu/eeb/about-us/diversity--equity-and-inclusion.html. Accessed 29 June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2020. </w:t>
      </w:r>
    </w:p>
    <w:p>
      <w:pPr>
        <w:autoSpaceDN w:val="0"/>
        <w:autoSpaceDE w:val="0"/>
        <w:widowControl/>
        <w:spacing w:line="230" w:lineRule="auto" w:before="842" w:after="0"/>
        <w:ind w:left="0" w:right="1450" w:firstLine="0"/>
        <w:jc w:val="right"/>
      </w:pPr>
      <w:r>
        <w:rPr>
          <w:rFonts w:ascii="Times New Roman" w:hAnsi="Times New Roman" w:eastAsia="Times New Roman"/>
          <w:b w:val="0"/>
          <w:i/>
          <w:color w:val="1154CC"/>
          <w:sz w:val="23"/>
          <w:u w:val="single"/>
        </w:rPr>
        <w:t>Return to Table of Contents</w:t>
      </w:r>
    </w:p>
    <w:p>
      <w:pPr>
        <w:autoSpaceDN w:val="0"/>
        <w:autoSpaceDE w:val="0"/>
        <w:widowControl/>
        <w:spacing w:line="230" w:lineRule="auto" w:before="3976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58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920184" w:after="0"/>
        <w:ind w:left="0" w:right="2854" w:firstLine="0"/>
        <w:jc w:val="right"/>
      </w:pPr>
      <w:r>
        <w:rPr>
          <w:rFonts w:ascii="Times New Roman" w:hAnsi="Times New Roman" w:eastAsia="Times New Roman"/>
          <w:b/>
          <w:i w:val="0"/>
          <w:color w:val="0A5394"/>
          <w:sz w:val="36"/>
        </w:rPr>
        <w:t xml:space="preserve">Appendix 6. Potential Funding Sources </w:t>
      </w:r>
    </w:p>
    <w:p>
      <w:pPr>
        <w:autoSpaceDN w:val="0"/>
        <w:autoSpaceDE w:val="0"/>
        <w:widowControl/>
        <w:spacing w:line="278" w:lineRule="auto" w:before="474" w:after="368"/>
        <w:ind w:left="1440" w:right="1440" w:firstLine="7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allocation of internal departmental funds lacks transparency. In addition to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reallocation of existing resources to the above efforts, and more transparency regarding current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allocation practices in departmental funding, we also demand that faculty and the department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seek out grants specifically intended to support action items like those enumerated above. Below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are some examples of available funding sources with which the department or individual faculty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may apply for funding to support these initiatives.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8.0" w:type="dxa"/>
      </w:tblPr>
      <w:tblGrid>
        <w:gridCol w:w="6120"/>
        <w:gridCol w:w="6120"/>
      </w:tblGrid>
      <w:tr>
        <w:trPr>
          <w:trHeight w:hRule="exact" w:val="1874"/>
        </w:trPr>
        <w:tc>
          <w:tcPr>
            <w:tcW w:type="dxa" w:w="2400"/>
            <w:tcBorders>
              <w:start w:sz="6.399999999999977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16" w:after="0"/>
              <w:ind w:left="808" w:right="288" w:hanging="36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Internal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Diversity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funding for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faculty or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department</w:t>
            </w:r>
          </w:p>
        </w:tc>
        <w:tc>
          <w:tcPr>
            <w:tcW w:type="dxa" w:w="7500"/>
            <w:tcBorders>
              <w:start w:sz="6.400000000000091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35" w:lineRule="auto" w:before="114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69" w:history="1">
                <w:r>
                  <w:rPr>
                    <w:rStyle w:val="Hyperlink"/>
                  </w:rPr>
                  <w:t>UCSB’s Faculty Outreach Grant (FOG)</w:t>
                </w:r>
              </w:hyperlink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35" w:lineRule="auto" w:before="52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70" w:history="1">
                <w:r>
                  <w:rPr>
                    <w:rStyle w:val="Hyperlink"/>
                  </w:rPr>
                  <w:t>UC-HBCU Initiative</w:t>
                </w:r>
              </w:hyperlink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35" w:lineRule="auto" w:before="52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71" w:history="1">
                <w:r>
                  <w:rPr>
                    <w:rStyle w:val="Hyperlink"/>
                  </w:rPr>
                  <w:t>UC-HSI Doctoral Diversity Initiative</w:t>
                </w:r>
              </w:hyperlink>
            </w:r>
          </w:p>
        </w:tc>
      </w:tr>
      <w:tr>
        <w:trPr>
          <w:trHeight w:hRule="exact" w:val="5026"/>
        </w:trPr>
        <w:tc>
          <w:tcPr>
            <w:tcW w:type="dxa" w:w="2400"/>
            <w:tcBorders>
              <w:start w:sz="6.399999999999977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16" w:after="0"/>
              <w:ind w:left="808" w:right="288" w:hanging="36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Extramural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Diversity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funding for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faculty or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department</w:t>
            </w:r>
          </w:p>
        </w:tc>
        <w:tc>
          <w:tcPr>
            <w:tcW w:type="dxa" w:w="7500"/>
            <w:tcBorders>
              <w:start w:sz="6.400000000000091" w:val="single" w:color="#000000"/>
              <w:top w:sz="5.599999999999909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33" w:lineRule="auto" w:before="116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72" w:history="1">
                <w:r>
                  <w:rPr>
                    <w:rStyle w:val="Hyperlink"/>
                  </w:rPr>
                  <w:t>NSF Inclusion Across the Nation of Communities of Learners of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30" w:lineRule="auto" w:before="58" w:after="0"/>
              <w:ind w:left="8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72" w:history="1">
                <w:r>
                  <w:rPr>
                    <w:rStyle w:val="Hyperlink"/>
                  </w:rPr>
                  <w:t>Underrepresented Discoverers in Engineering and Science (INCLUDES)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30" w:lineRule="auto" w:before="58" w:after="0"/>
              <w:ind w:left="8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72" w:history="1">
                <w:r>
                  <w:rPr>
                    <w:rStyle w:val="Hyperlink"/>
                  </w:rPr>
                  <w:t>Planning grant</w:t>
                </w:r>
              </w:hyperlink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33" w:lineRule="auto" w:before="54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73" w:history="1">
                <w:r>
                  <w:rPr>
                    <w:rStyle w:val="Hyperlink"/>
                  </w:rPr>
                  <w:t>NSF Improving Undergraduate STEM Education: Education and Human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30" w:lineRule="auto" w:before="58" w:after="0"/>
              <w:ind w:left="8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73" w:history="1">
                <w:r>
                  <w:rPr>
                    <w:rStyle w:val="Hyperlink"/>
                  </w:rPr>
                  <w:t>Resources (IUSE: EHR)</w:t>
                </w:r>
              </w:hyperlink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33" w:lineRule="auto" w:before="54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74" w:history="1">
                <w:r>
                  <w:rPr>
                    <w:rStyle w:val="Hyperlink"/>
                  </w:rPr>
                  <w:t>NSF Louis Stokes Alliances for Minority Participation (LSAMP)</w:t>
                </w:r>
              </w:hyperlink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33" w:lineRule="auto" w:before="54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75" w:history="1">
                <w:r>
                  <w:rPr>
                    <w:rStyle w:val="Hyperlink"/>
                  </w:rPr>
                  <w:t>NSF ADVANCE: Organizational Change for Gender Equity in STEM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30" w:lineRule="auto" w:before="58" w:after="0"/>
              <w:ind w:left="8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75" w:history="1">
                <w:r>
                  <w:rPr>
                    <w:rStyle w:val="Hyperlink"/>
                  </w:rPr>
                  <w:t>Academic Professions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33" w:lineRule="auto" w:before="54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76" w:history="1">
                <w:r>
                  <w:rPr>
                    <w:rStyle w:val="Hyperlink"/>
                  </w:rPr>
                  <w:t>NASA New (Early Career) Investigator Program in Earth Science</w:t>
                </w:r>
              </w:hyperlink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33" w:lineRule="auto" w:before="54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77" w:history="1">
                <w:r>
                  <w:rPr>
                    <w:rStyle w:val="Hyperlink"/>
                  </w:rPr>
                  <w:t>NSF Alliance for Graduate Education and the Professoriate (AGEP)</w:t>
                </w:r>
              </w:hyperlink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33" w:lineRule="auto" w:before="54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78" w:history="1">
                <w:r>
                  <w:rPr>
                    <w:rStyle w:val="Hyperlink"/>
                  </w:rPr>
                  <w:t>NSF Innovations in Graduate Education (IGE)</w:t>
                </w:r>
              </w:hyperlink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33" w:lineRule="auto" w:before="54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79" w:history="1">
                <w:r>
                  <w:rPr>
                    <w:rStyle w:val="Hyperlink"/>
                  </w:rPr>
                  <w:t>NSF Division of Undergraduate Education (NSF DUE)</w:t>
                </w:r>
              </w:hyperlink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33" w:lineRule="auto" w:before="54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80" w:history="1">
                <w:r>
                  <w:rPr>
                    <w:rStyle w:val="Hyperlink"/>
                  </w:rPr>
                  <w:t>NSF Division of Research and Learning (NSF DRL)</w:t>
                </w:r>
              </w:hyperlink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33" w:lineRule="auto" w:before="54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81" w:history="1">
                <w:r>
                  <w:rPr>
                    <w:rStyle w:val="Hyperlink"/>
                  </w:rPr>
                  <w:t>NSF RAPID</w:t>
                </w:r>
              </w:hyperlink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33" w:lineRule="auto" w:before="54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82" w:history="1">
                <w:r>
                  <w:rPr>
                    <w:rStyle w:val="Hyperlink"/>
                  </w:rPr>
                  <w:t>HHMI Inclusive Excellence</w:t>
                </w:r>
              </w:hyperlink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33" w:lineRule="auto" w:before="54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83" w:history="1">
                <w:r>
                  <w:rPr>
                    <w:rStyle w:val="Hyperlink"/>
                  </w:rPr>
                  <w:t>HHMI Driving Change Grants</w:t>
                </w:r>
              </w:hyperlink>
            </w:r>
          </w:p>
        </w:tc>
      </w:tr>
      <w:tr>
        <w:trPr>
          <w:trHeight w:hRule="exact" w:val="1124"/>
        </w:trPr>
        <w:tc>
          <w:tcPr>
            <w:tcW w:type="dxa" w:w="2400"/>
            <w:tcBorders>
              <w:start w:sz="6.399999999999977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44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Private Grants </w:t>
            </w:r>
          </w:p>
        </w:tc>
        <w:tc>
          <w:tcPr>
            <w:tcW w:type="dxa" w:w="7500"/>
            <w:tcBorders>
              <w:start w:sz="6.400000000000091" w:val="single" w:color="#000000"/>
              <w:top w:sz="6.399999999999636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35" w:lineRule="auto" w:before="114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84" w:history="1">
                <w:r>
                  <w:rPr>
                    <w:rStyle w:val="Hyperlink"/>
                  </w:rPr>
                  <w:t>David and Lucile Packard Foundation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142" w:lineRule="auto" w:before="52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85" w:history="1">
                <w:r>
                  <w:rPr>
                    <w:rStyle w:val="Hyperlink"/>
                  </w:rPr>
                  <w:t>Boeing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2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funds community based projects (ex: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2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86" w:history="1">
                <w:r>
                  <w:rPr>
                    <w:rStyle w:val="Hyperlink"/>
                  </w:rPr>
                  <w:t>Seattle MESA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2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) 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35" w:lineRule="auto" w:before="52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87" w:history="1">
                <w:r>
                  <w:rPr>
                    <w:rStyle w:val="Hyperlink"/>
                  </w:rPr>
                  <w:t>Alfred P. Sloan foundation</w:t>
                </w:r>
              </w:hyperlink>
            </w:r>
          </w:p>
        </w:tc>
      </w:tr>
      <w:tr>
        <w:trPr>
          <w:trHeight w:hRule="exact" w:val="1426"/>
        </w:trPr>
        <w:tc>
          <w:tcPr>
            <w:tcW w:type="dxa" w:w="2400"/>
            <w:tcBorders>
              <w:start w:sz="6.399999999999977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16" w:after="0"/>
              <w:ind w:left="808" w:right="432" w:hanging="36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Example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Program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Initiatives </w:t>
            </w:r>
          </w:p>
        </w:tc>
        <w:tc>
          <w:tcPr>
            <w:tcW w:type="dxa" w:w="7500"/>
            <w:tcBorders>
              <w:start w:sz="6.400000000000091" w:val="single" w:color="#000000"/>
              <w:top w:sz="6.39999999999963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45" w:lineRule="auto" w:before="116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In the School of Aquatic and Fishery Sciences at the University of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Washington, the department funds a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2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permanent diversity officer position,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support for faculty training in equity and implicit bias, and a small library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of books on racism, colonialism, and gender discrimination. </w:t>
            </w:r>
          </w:p>
        </w:tc>
      </w:tr>
    </w:tbl>
    <w:p>
      <w:pPr>
        <w:autoSpaceDN w:val="0"/>
        <w:autoSpaceDE w:val="0"/>
        <w:widowControl/>
        <w:spacing w:line="230" w:lineRule="auto" w:before="784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59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9360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8.0" w:type="dxa"/>
      </w:tblPr>
      <w:tblGrid>
        <w:gridCol w:w="6120"/>
        <w:gridCol w:w="6120"/>
      </w:tblGrid>
      <w:tr>
        <w:trPr>
          <w:trHeight w:hRule="exact" w:val="3824"/>
        </w:trPr>
        <w:tc>
          <w:tcPr>
            <w:tcW w:type="dxa" w:w="2400"/>
            <w:tcBorders>
              <w:start w:sz="6.399999999999977" w:val="single" w:color="#000000"/>
              <w:top w:sz="6.399999999999977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0"/>
            <w:tcBorders>
              <w:start w:sz="6.400000000000091" w:val="single" w:color="#000000"/>
              <w:top w:sz="6.399999999999977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45" w:lineRule="auto" w:before="114" w:after="0"/>
              <w:ind w:left="448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88" w:history="1">
                <w:r>
                  <w:rPr>
                    <w:rStyle w:val="Hyperlink"/>
                  </w:rPr>
                  <w:t>Scripps Summer Undergraduate Research Fellows (SURF)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2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program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provides funding for summer undergraduate REUs, with emphasis on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recruiting students from underrepresented groups.</w:t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45" w:lineRule="auto" w:before="52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The UC Merced Center for Cellular and Biomolecular Machines has an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89" w:history="1">
                <w:r>
                  <w:rPr>
                    <w:rStyle w:val="Hyperlink"/>
                  </w:rPr>
                  <w:t>NSF-funded undergraduate fellowship program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2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that seeks to fund students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from underrepresented groups: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UCSB MRL (along with the Dow foundation) sponsors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2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90" w:history="1">
                <w:r>
                  <w:rPr>
                    <w:rStyle w:val="Hyperlink"/>
                  </w:rPr>
                  <w:t>multiple programs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90" w:history="1">
                <w:r>
                  <w:rPr>
                    <w:rStyle w:val="Hyperlink"/>
                  </w:rPr>
                  <w:t>through GSDS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2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, including a lecture series and CSU outreach program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89" w:history="1">
                <w:r>
                  <w:rPr>
                    <w:rStyle w:val="Hyperlink"/>
                  </w:rPr>
                  <w:t>UCSB AGEP HSI-Alliance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2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pairs Hispanic/Latinx/Chicanx graduate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students in STEM with faculty mentors in classrooms at CSU Channel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Islands while providing pedagogical training to graduate students on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inclusive teaching practices </w:t>
            </w:r>
          </w:p>
        </w:tc>
      </w:tr>
      <w:tr>
        <w:trPr>
          <w:trHeight w:hRule="exact" w:val="1890"/>
        </w:trPr>
        <w:tc>
          <w:tcPr>
            <w:tcW w:type="dxa" w:w="2400"/>
            <w:tcBorders>
              <w:start w:sz="6.399999999999977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6" w:after="0"/>
              <w:ind w:left="44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Other resources </w:t>
            </w:r>
          </w:p>
        </w:tc>
        <w:tc>
          <w:tcPr>
            <w:tcW w:type="dxa" w:w="7500"/>
            <w:tcBorders>
              <w:start w:sz="6.400000000000091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33" w:lineRule="auto" w:before="116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91" w:history="1">
                <w:r>
                  <w:rPr>
                    <w:rStyle w:val="Hyperlink"/>
                  </w:rPr>
                  <w:t>UC President’s Postdoctoral Fellowship Program</w:t>
                </w:r>
              </w:hyperlink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33" w:lineRule="auto" w:before="54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0" w:history="1">
                <w:r>
                  <w:rPr>
                    <w:rStyle w:val="Hyperlink"/>
                  </w:rPr>
                  <w:t>Pathway to Science</w:t>
                </w:r>
              </w:hyperlink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33" w:lineRule="auto" w:before="54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92" w:history="1">
                <w:r>
                  <w:rPr>
                    <w:rStyle w:val="Hyperlink"/>
                  </w:rPr>
                  <w:t>NSF Graduate Education (DGE) Active Funding Opportunities</w:t>
                </w:r>
              </w:hyperlink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33" w:lineRule="auto" w:before="54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91" w:history="1">
                <w:r>
                  <w:rPr>
                    <w:rStyle w:val="Hyperlink"/>
                  </w:rPr>
                  <w:t>Informal Science</w:t>
                </w:r>
              </w:hyperlink>
            </w:r>
          </w:p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33" w:lineRule="auto" w:before="54" w:after="0"/>
              <w:ind w:left="4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93" w:history="1">
                <w:r>
                  <w:rPr>
                    <w:rStyle w:val="Hyperlink"/>
                  </w:rPr>
                  <w:t>Pivot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30" w:lineRule="auto" w:before="650" w:after="0"/>
        <w:ind w:left="0" w:right="1450" w:firstLine="0"/>
        <w:jc w:val="right"/>
      </w:pPr>
      <w:r>
        <w:rPr>
          <w:rFonts w:ascii="Times New Roman" w:hAnsi="Times New Roman" w:eastAsia="Times New Roman"/>
          <w:b w:val="0"/>
          <w:i/>
          <w:color w:val="1154CC"/>
          <w:sz w:val="23"/>
          <w:u w:val="single"/>
        </w:rPr>
        <w:t>Return to Table of Contents</w:t>
      </w:r>
    </w:p>
    <w:p>
      <w:pPr>
        <w:autoSpaceDN w:val="0"/>
        <w:autoSpaceDE w:val="0"/>
        <w:widowControl/>
        <w:spacing w:line="230" w:lineRule="auto" w:before="6796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60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951864" w:after="446"/>
        <w:ind w:left="0" w:right="2900" w:firstLine="0"/>
        <w:jc w:val="right"/>
      </w:pPr>
      <w:r>
        <w:rPr>
          <w:rFonts w:ascii="Times New Roman" w:hAnsi="Times New Roman" w:eastAsia="Times New Roman"/>
          <w:b/>
          <w:i w:val="0"/>
          <w:color w:val="0A5394"/>
          <w:sz w:val="36"/>
        </w:rPr>
        <w:t xml:space="preserve">Appendix 7. Administrative Resources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8.0" w:type="dxa"/>
      </w:tblPr>
      <w:tblGrid>
        <w:gridCol w:w="3060"/>
        <w:gridCol w:w="3060"/>
        <w:gridCol w:w="3060"/>
        <w:gridCol w:w="3060"/>
      </w:tblGrid>
      <w:tr>
        <w:trPr>
          <w:trHeight w:hRule="exact" w:val="1128"/>
        </w:trPr>
        <w:tc>
          <w:tcPr>
            <w:tcW w:type="dxa" w:w="2596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2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Professional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Advancement &amp;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Workplace Climate </w:t>
            </w:r>
          </w:p>
        </w:tc>
        <w:tc>
          <w:tcPr>
            <w:tcW w:type="dxa" w:w="2594"/>
            <w:tcBorders>
              <w:start w:sz="5.599999999999909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7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Teaching for Equity &amp;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Justice </w:t>
            </w:r>
          </w:p>
        </w:tc>
        <w:tc>
          <w:tcPr>
            <w:tcW w:type="dxa" w:w="2594"/>
            <w:tcBorders>
              <w:start w:sz="5.599999999999909" w:val="single" w:color="#000000"/>
              <w:top w:sz="5.600000000000023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Mentoring for Inclusivity </w:t>
            </w:r>
          </w:p>
        </w:tc>
        <w:tc>
          <w:tcPr>
            <w:tcW w:type="dxa" w:w="2596"/>
            <w:tcBorders>
              <w:start w:sz="6.400000000000091" w:val="single" w:color="#000000"/>
              <w:top w:sz="5.600000000000023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70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Understanding Racism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and Historical Context </w:t>
            </w:r>
          </w:p>
        </w:tc>
      </w:tr>
      <w:tr>
        <w:trPr>
          <w:trHeight w:hRule="exact" w:val="9674"/>
        </w:trPr>
        <w:tc>
          <w:tcPr>
            <w:tcW w:type="dxa" w:w="2596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245" w:lineRule="auto" w:before="392" w:after="0"/>
              <w:ind w:left="180" w:right="288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UCSB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194" w:history="1">
                <w:r>
                  <w:rPr>
                    <w:rStyle w:val="Hyperlink"/>
                  </w:rPr>
                  <w:t>Diversity and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194" w:history="1">
                <w:r>
                  <w:rPr>
                    <w:rStyle w:val="Hyperlink"/>
                  </w:rPr>
                  <w:t>Inclusion Courses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</w:p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245" w:lineRule="auto" w:before="318" w:after="0"/>
              <w:ind w:left="180" w:right="144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UCSB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162" w:history="1">
                <w:r>
                  <w:rPr>
                    <w:rStyle w:val="Hyperlink"/>
                  </w:rPr>
                  <w:t>Diversity,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162" w:history="1">
                <w:r>
                  <w:rPr>
                    <w:rStyle w:val="Hyperlink"/>
                  </w:rPr>
                  <w:t>Equity, and Inclusion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162" w:history="1">
                <w:r>
                  <w:rPr>
                    <w:rStyle w:val="Hyperlink"/>
                  </w:rPr>
                  <w:t>Consulting</w:t>
                </w:r>
              </w:hyperlink>
            </w:r>
          </w:p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245" w:lineRule="auto" w:before="318" w:after="0"/>
              <w:ind w:left="18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195" w:history="1">
                <w:r>
                  <w:rPr>
                    <w:rStyle w:val="Hyperlink"/>
                  </w:rPr>
                  <w:t xml:space="preserve">Audit and explore 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your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own department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environment (SERC) </w:t>
            </w:r>
          </w:p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245" w:lineRule="auto" w:before="318" w:after="0"/>
              <w:ind w:left="180" w:right="144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196" w:history="1">
                <w:r>
                  <w:rPr>
                    <w:rStyle w:val="Hyperlink"/>
                  </w:rPr>
                  <w:t>bystander intervention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196" w:history="1">
                <w:r>
                  <w:rPr>
                    <w:rStyle w:val="Hyperlink"/>
                  </w:rPr>
                  <w:t>training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, hosted by a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variety of groups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including USGS and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ADVANCEGeo </w:t>
            </w:r>
          </w:p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245" w:lineRule="auto" w:before="318" w:after="0"/>
              <w:ind w:left="180" w:right="288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197" w:history="1">
                <w:r>
                  <w:rPr>
                    <w:rStyle w:val="Hyperlink"/>
                  </w:rPr>
                  <w:t>Ask these five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197" w:history="1">
                <w:r>
                  <w:rPr>
                    <w:rStyle w:val="Hyperlink"/>
                  </w:rPr>
                  <w:t xml:space="preserve">questions 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about your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program (Richards) </w:t>
            </w:r>
          </w:p>
          <w:p>
            <w:pPr>
              <w:autoSpaceDN w:val="0"/>
              <w:autoSpaceDE w:val="0"/>
              <w:widowControl/>
              <w:spacing w:line="233" w:lineRule="auto" w:before="318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Associated Reading List: </w:t>
            </w:r>
          </w:p>
          <w:p>
            <w:pPr>
              <w:autoSpaceDN w:val="0"/>
              <w:autoSpaceDE w:val="0"/>
              <w:widowControl/>
              <w:spacing w:line="245" w:lineRule="auto" w:before="318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Explore why “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198" w:history="1">
                <w:r>
                  <w:rPr>
                    <w:rStyle w:val="Hyperlink"/>
                  </w:rPr>
                  <w:t>diversity” is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198" w:history="1">
                <w:r>
                  <w:rPr>
                    <w:rStyle w:val="Hyperlink"/>
                  </w:rPr>
                  <w:t>not enough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(Pitre Davis)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how emphasis on this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continues to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199" w:history="1">
                <w:r>
                  <w:rPr>
                    <w:rStyle w:val="Hyperlink"/>
                  </w:rPr>
                  <w:t>center the wrong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199" w:history="1">
                <w:r>
                  <w:rPr>
                    <w:rStyle w:val="Hyperlink"/>
                  </w:rPr>
                  <w:t>goals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(Prescod Weinstein) </w:t>
            </w:r>
          </w:p>
          <w:p>
            <w:pPr>
              <w:autoSpaceDN w:val="0"/>
              <w:tabs>
                <w:tab w:pos="338" w:val="left"/>
              </w:tabs>
              <w:autoSpaceDE w:val="0"/>
              <w:widowControl/>
              <w:spacing w:line="257" w:lineRule="auto" w:before="318" w:after="0"/>
              <w:ind w:left="88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(more reading resources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below) </w:t>
            </w:r>
          </w:p>
        </w:tc>
        <w:tc>
          <w:tcPr>
            <w:tcW w:type="dxa" w:w="2594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245" w:lineRule="auto" w:before="392" w:after="0"/>
              <w:ind w:left="18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Center of Innovative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Teaching, Research,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and Learning: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00" w:history="1">
                <w:r>
                  <w:rPr>
                    <w:rStyle w:val="Hyperlink"/>
                  </w:rPr>
                  <w:t>Inclusive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00" w:history="1">
                <w:r>
                  <w:rPr>
                    <w:rStyle w:val="Hyperlink"/>
                  </w:rPr>
                  <w:t>teaching resources</w:t>
                </w:r>
              </w:hyperlink>
            </w:r>
          </w:p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264" w:lineRule="auto" w:before="318" w:after="0"/>
              <w:ind w:left="180" w:right="144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01" w:history="1">
                <w:r>
                  <w:rPr>
                    <w:rStyle w:val="Hyperlink"/>
                  </w:rPr>
                  <w:t>How to communicate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01" w:history="1">
                <w:r>
                  <w:rPr>
                    <w:rStyle w:val="Hyperlink"/>
                  </w:rPr>
                  <w:t xml:space="preserve">and facilitate </w:t>
                </w:r>
              </w:hyperlink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conversations about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race (Teaching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Tolerance) </w:t>
            </w:r>
          </w:p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269" w:lineRule="auto" w:before="318" w:after="0"/>
              <w:ind w:left="180" w:right="144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02" w:history="1">
                <w:r>
                  <w:rPr>
                    <w:rStyle w:val="Hyperlink"/>
                  </w:rPr>
                  <w:t>Structure Matters: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02" w:history="1">
                <w:r>
                  <w:rPr>
                    <w:rStyle w:val="Hyperlink"/>
                  </w:rPr>
                  <w:t>Twenty-One Teaching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02" w:history="1">
                <w:r>
                  <w:rPr>
                    <w:rStyle w:val="Hyperlink"/>
                  </w:rPr>
                  <w:t>Strategies to Promote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02" w:history="1">
                <w:r>
                  <w:rPr>
                    <w:rStyle w:val="Hyperlink"/>
                  </w:rPr>
                  <w:t>Student Engagement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02" w:history="1">
                <w:r>
                  <w:rPr>
                    <w:rStyle w:val="Hyperlink"/>
                  </w:rPr>
                  <w:t>and Cultivate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02" w:history="1">
                <w:r>
                  <w:rPr>
                    <w:rStyle w:val="Hyperlink"/>
                  </w:rPr>
                  <w:t>Classroom Equity</w:t>
                </w:r>
              </w:hyperlink>
            </w:r>
          </w:p>
          <w:p>
            <w:pPr>
              <w:autoSpaceDN w:val="0"/>
              <w:autoSpaceDE w:val="0"/>
              <w:widowControl/>
              <w:spacing w:line="233" w:lineRule="auto" w:before="318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Associated Reading List: </w:t>
            </w:r>
          </w:p>
          <w:p>
            <w:pPr>
              <w:autoSpaceDN w:val="0"/>
              <w:autoSpaceDE w:val="0"/>
              <w:widowControl/>
              <w:spacing w:line="269" w:lineRule="auto" w:before="318" w:after="0"/>
              <w:ind w:left="90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Teaching to Transgress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(hooks) and other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03" w:history="1">
                <w:r>
                  <w:rPr>
                    <w:rStyle w:val="Hyperlink"/>
                  </w:rPr>
                  <w:t xml:space="preserve">recommended resources 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(Univ of Chicago) </w:t>
            </w:r>
          </w:p>
          <w:p>
            <w:pPr>
              <w:autoSpaceDN w:val="0"/>
              <w:autoSpaceDE w:val="0"/>
              <w:widowControl/>
              <w:spacing w:line="264" w:lineRule="auto" w:before="318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04" w:history="1">
                <w:r>
                  <w:rPr>
                    <w:rStyle w:val="Hyperlink"/>
                  </w:rPr>
                  <w:t xml:space="preserve">Decolonizing Science </w:t>
                </w:r>
              </w:hyperlink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(Prescod Weinstein) and take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steps to modify your courses </w:t>
            </w:r>
          </w:p>
          <w:p>
            <w:pPr>
              <w:autoSpaceDN w:val="0"/>
              <w:autoSpaceDE w:val="0"/>
              <w:widowControl/>
              <w:spacing w:line="245" w:lineRule="auto" w:before="318" w:after="0"/>
              <w:ind w:left="9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05" w:history="1">
                <w:r>
                  <w:rPr>
                    <w:rStyle w:val="Hyperlink"/>
                  </w:rPr>
                  <w:t xml:space="preserve">Inclusive design 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of courses &amp;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fieldwork (Atchison et al) </w:t>
            </w:r>
          </w:p>
          <w:p>
            <w:pPr>
              <w:autoSpaceDN w:val="0"/>
              <w:tabs>
                <w:tab w:pos="340" w:val="left"/>
              </w:tabs>
              <w:autoSpaceDE w:val="0"/>
              <w:widowControl/>
              <w:spacing w:line="257" w:lineRule="auto" w:before="318" w:after="0"/>
              <w:ind w:left="90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(more reading resources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below) </w:t>
            </w:r>
          </w:p>
        </w:tc>
        <w:tc>
          <w:tcPr>
            <w:tcW w:type="dxa" w:w="2594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245" w:lineRule="auto" w:before="392" w:after="0"/>
              <w:ind w:left="180" w:right="432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06" w:history="1">
                <w:r>
                  <w:rPr>
                    <w:rStyle w:val="Hyperlink"/>
                  </w:rPr>
                  <w:t>Inclusive Meeting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06" w:history="1">
                <w:r>
                  <w:rPr>
                    <w:rStyle w:val="Hyperlink"/>
                  </w:rPr>
                  <w:t>Guide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(500WS) </w:t>
            </w:r>
          </w:p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245" w:lineRule="auto" w:before="318" w:after="0"/>
              <w:ind w:left="180" w:right="144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07" w:history="1">
                <w:r>
                  <w:rPr>
                    <w:rStyle w:val="Hyperlink"/>
                  </w:rPr>
                  <w:t>Inclusive Workplace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07" w:history="1">
                <w:r>
                  <w:rPr>
                    <w:rStyle w:val="Hyperlink"/>
                  </w:rPr>
                  <w:t>Environments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(SERC) </w:t>
            </w:r>
          </w:p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245" w:lineRule="auto" w:before="318" w:after="0"/>
              <w:ind w:left="18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Improve STEM climate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08" w:history="1">
                <w:r>
                  <w:rPr>
                    <w:rStyle w:val="Hyperlink"/>
                  </w:rPr>
                  <w:t>or students with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08" w:history="1">
                <w:r>
                  <w:rPr>
                    <w:rStyle w:val="Hyperlink"/>
                  </w:rPr>
                  <w:t>disabilities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(Friedensen) </w:t>
            </w:r>
          </w:p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245" w:lineRule="auto" w:before="318" w:after="0"/>
              <w:ind w:left="18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Improve climate for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09" w:history="1">
                <w:r>
                  <w:rPr>
                    <w:rStyle w:val="Hyperlink"/>
                  </w:rPr>
                  <w:t xml:space="preserve">LGBTQ+ students 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(500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Queer Scientists) </w:t>
            </w:r>
          </w:p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245" w:lineRule="auto" w:before="318" w:after="0"/>
              <w:ind w:left="18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145" w:history="1">
                <w:r>
                  <w:rPr>
                    <w:rStyle w:val="Hyperlink"/>
                  </w:rPr>
                  <w:t>Ten Simple Rules for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145" w:history="1">
                <w:r>
                  <w:rPr>
                    <w:rStyle w:val="Hyperlink"/>
                  </w:rPr>
                  <w:t>Building an Anti Racist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145" w:history="1">
                <w:r>
                  <w:rPr>
                    <w:rStyle w:val="Hyperlink"/>
                  </w:rPr>
                  <w:t xml:space="preserve">Lab 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(Chaudhary &amp;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Asefaw Berhe) </w:t>
            </w:r>
          </w:p>
          <w:p>
            <w:pPr>
              <w:autoSpaceDN w:val="0"/>
              <w:autoSpaceDE w:val="0"/>
              <w:widowControl/>
              <w:spacing w:line="233" w:lineRule="auto" w:before="318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Associated Reading List: </w:t>
            </w:r>
          </w:p>
          <w:p>
            <w:pPr>
              <w:autoSpaceDN w:val="0"/>
              <w:autoSpaceDE w:val="0"/>
              <w:widowControl/>
              <w:spacing w:line="245" w:lineRule="auto" w:before="318" w:after="0"/>
              <w:ind w:left="9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Read the book: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Degrees of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Difference: Reflections of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Women of Color on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Graduate School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(McKee &amp;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Delgado) </w:t>
            </w:r>
          </w:p>
          <w:p>
            <w:pPr>
              <w:autoSpaceDN w:val="0"/>
              <w:tabs>
                <w:tab w:pos="340" w:val="left"/>
              </w:tabs>
              <w:autoSpaceDE w:val="0"/>
              <w:widowControl/>
              <w:spacing w:line="257" w:lineRule="auto" w:before="318" w:after="0"/>
              <w:ind w:left="92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(more reading resources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below) </w:t>
            </w:r>
          </w:p>
        </w:tc>
        <w:tc>
          <w:tcPr>
            <w:tcW w:type="dxa" w:w="2596"/>
            <w:tcBorders>
              <w:start w:sz="6.400000000000091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254" w:lineRule="auto" w:before="392" w:after="0"/>
              <w:ind w:left="180" w:right="432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10" w:history="1">
                <w:r>
                  <w:rPr>
                    <w:rStyle w:val="Hyperlink"/>
                  </w:rPr>
                  <w:t>Concrete steps for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10" w:history="1">
                <w:r>
                  <w:rPr>
                    <w:rStyle w:val="Hyperlink"/>
                  </w:rPr>
                  <w:t xml:space="preserve">higher education </w:t>
                </w:r>
              </w:hyperlink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(Kurashige) </w:t>
            </w:r>
          </w:p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247" w:lineRule="auto" w:before="318" w:after="0"/>
              <w:ind w:left="180" w:right="0" w:firstLine="0"/>
              <w:jc w:val="left"/>
            </w:pPr>
            <w:r>
              <w:rPr>
                <w:rFonts w:ascii="MS Gothic" w:hAnsi="MS Gothic" w:eastAsia="MS Gothic"/>
                <w:b w:val="0"/>
                <w:i w:val="0"/>
                <w:color w:val="000000"/>
                <w:sz w:val="20"/>
              </w:rPr>
              <w:t>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11" w:history="1">
                <w:r>
                  <w:rPr>
                    <w:rStyle w:val="Hyperlink"/>
                  </w:rPr>
                  <w:t>Becoming Anti Racist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 presentation by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STEM graduate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students and faculty at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UC Irvine (Dominguez,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Dukes, Ivy) </w:t>
            </w:r>
          </w:p>
          <w:p>
            <w:pPr>
              <w:autoSpaceDN w:val="0"/>
              <w:autoSpaceDE w:val="0"/>
              <w:widowControl/>
              <w:spacing w:line="245" w:lineRule="auto" w:before="318" w:after="0"/>
              <w:ind w:left="90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Associated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12" w:history="1">
                <w:r>
                  <w:rPr>
                    <w:rStyle w:val="Hyperlink"/>
                  </w:rPr>
                  <w:t xml:space="preserve">Reading List 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(Ryals):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45" w:lineRule="auto" w:before="318" w:after="0"/>
              <w:ind w:left="45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So You Want to Talk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About Race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(Oluo)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57" w:lineRule="auto" w:before="200" w:after="0"/>
              <w:ind w:left="450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White Fragility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(DiAngelo)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57" w:lineRule="auto" w:before="318" w:after="0"/>
              <w:ind w:left="45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How to Be An Antiracist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(Kendi)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45" w:lineRule="auto" w:before="318" w:after="0"/>
              <w:ind w:left="450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Me And White </w:t>
            </w:r>
            <w:r>
              <w:br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>Supremacy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(Saad) </w:t>
            </w:r>
          </w:p>
          <w:p>
            <w:pPr>
              <w:autoSpaceDN w:val="0"/>
              <w:autoSpaceDE w:val="0"/>
              <w:widowControl/>
              <w:spacing w:line="245" w:lineRule="auto" w:before="200" w:after="0"/>
              <w:ind w:left="9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A Third University Is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t xml:space="preserve">Possible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(la paperson) </w:t>
            </w:r>
          </w:p>
          <w:p>
            <w:pPr>
              <w:autoSpaceDN w:val="0"/>
              <w:tabs>
                <w:tab w:pos="340" w:val="left"/>
              </w:tabs>
              <w:autoSpaceDE w:val="0"/>
              <w:widowControl/>
              <w:spacing w:line="257" w:lineRule="auto" w:before="200" w:after="0"/>
              <w:ind w:left="90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(more reading resources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 below) </w:t>
            </w:r>
          </w:p>
        </w:tc>
      </w:tr>
    </w:tbl>
    <w:p>
      <w:pPr>
        <w:autoSpaceDN w:val="0"/>
        <w:autoSpaceDE w:val="0"/>
        <w:widowControl/>
        <w:spacing w:line="230" w:lineRule="auto" w:before="320" w:after="0"/>
        <w:ind w:left="0" w:right="1450" w:firstLine="0"/>
        <w:jc w:val="right"/>
      </w:pPr>
      <w:r>
        <w:rPr>
          <w:rFonts w:ascii="Times New Roman" w:hAnsi="Times New Roman" w:eastAsia="Times New Roman"/>
          <w:b w:val="0"/>
          <w:i/>
          <w:color w:val="1154CC"/>
          <w:sz w:val="23"/>
          <w:u w:val="single"/>
        </w:rPr>
        <w:t>Return to Table of Contents</w:t>
      </w:r>
    </w:p>
    <w:p>
      <w:pPr>
        <w:autoSpaceDN w:val="0"/>
        <w:autoSpaceDE w:val="0"/>
        <w:widowControl/>
        <w:spacing w:line="230" w:lineRule="auto" w:before="1170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61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967704" w:after="446"/>
        <w:ind w:left="3016" w:right="0" w:firstLine="0"/>
        <w:jc w:val="left"/>
      </w:pPr>
      <w:r>
        <w:rPr>
          <w:rFonts w:ascii="Times New Roman" w:hAnsi="Times New Roman" w:eastAsia="Times New Roman"/>
          <w:b/>
          <w:i w:val="0"/>
          <w:color w:val="0A5394"/>
          <w:sz w:val="36"/>
        </w:rPr>
        <w:t xml:space="preserve">Appendix 8. UCSB Institutional Resources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8.0" w:type="dxa"/>
      </w:tblPr>
      <w:tblGrid>
        <w:gridCol w:w="6120"/>
        <w:gridCol w:w="6120"/>
      </w:tblGrid>
      <w:tr>
        <w:trPr>
          <w:trHeight w:hRule="exact" w:val="1848"/>
        </w:trPr>
        <w:tc>
          <w:tcPr>
            <w:tcW w:type="dxa" w:w="2548"/>
            <w:tcBorders>
              <w:start w:sz="6.399999999999977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8" w:after="0"/>
              <w:ind w:left="88" w:right="432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Other Campus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Committees/Offices</w:t>
            </w:r>
          </w:p>
        </w:tc>
        <w:tc>
          <w:tcPr>
            <w:tcW w:type="dxa" w:w="7352"/>
            <w:tcBorders>
              <w:start w:sz="5.599999999999909" w:val="single" w:color="#000000"/>
              <w:top w:sz="5.600000000000023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120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13" w:history="1">
                <w:r>
                  <w:rPr>
                    <w:rStyle w:val="Hyperlink"/>
                  </w:rPr>
                  <w:t>Academic Senate Committee on Diversity and Equity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14" w:history="1">
                <w:r>
                  <w:rPr>
                    <w:rStyle w:val="Hyperlink"/>
                  </w:rPr>
                  <w:t>Black Resource Committee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15" w:history="1">
                <w:r>
                  <w:rPr>
                    <w:rStyle w:val="Hyperlink"/>
                  </w:rPr>
                  <w:t>Black Student Engagement Program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16" w:history="1">
                <w:r>
                  <w:rPr>
                    <w:rStyle w:val="Hyperlink"/>
                  </w:rPr>
                  <w:t>Bren School diversity committee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17" w:history="1">
                <w:r>
                  <w:rPr>
                    <w:rStyle w:val="Hyperlink"/>
                  </w:rPr>
                  <w:t>Chancellor’s Advisory Committee on the Status of Women (CACSW)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18" w:history="1">
                <w:r>
                  <w:rPr>
                    <w:rStyle w:val="Hyperlink"/>
                  </w:rPr>
                  <w:t>UCSB Multicultural Center</w:t>
                </w:r>
              </w:hyperlink>
            </w:r>
          </w:p>
        </w:tc>
      </w:tr>
      <w:tr>
        <w:trPr>
          <w:trHeight w:hRule="exact" w:val="2114"/>
        </w:trPr>
        <w:tc>
          <w:tcPr>
            <w:tcW w:type="dxa" w:w="254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6" w:after="0"/>
              <w:ind w:left="88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Official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Initiatives/Programs </w:t>
            </w:r>
          </w:p>
        </w:tc>
        <w:tc>
          <w:tcPr>
            <w:tcW w:type="dxa" w:w="7352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5" w:lineRule="auto" w:before="118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19" w:history="1">
                <w:r>
                  <w:rPr>
                    <w:rStyle w:val="Hyperlink"/>
                  </w:rPr>
                  <w:t>Early Academic Outreach Program (EAOP)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5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20" w:history="1">
                <w:r>
                  <w:rPr>
                    <w:rStyle w:val="Hyperlink"/>
                  </w:rPr>
                  <w:t>Graduate Dean’s Advisory Board on Diversity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5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21" w:history="1">
                <w:r>
                  <w:rPr>
                    <w:rStyle w:val="Hyperlink"/>
                  </w:rPr>
                  <w:t>Graduate Scholars Program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142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22" w:history="1">
                <w:r>
                  <w:rPr>
                    <w:rStyle w:val="Hyperlink"/>
                  </w:rPr>
                  <w:t xml:space="preserve">I </w:t>
                </w:r>
              </w:hyperlink>
            </w:r>
            <w:r>
              <w:rPr>
                <w:rFonts w:ascii="MS Gothic" w:hAnsi="MS Gothic" w:eastAsia="MS Gothic"/>
                <w:b w:val="0"/>
                <w:i w:val="0"/>
                <w:color w:val="1154CC"/>
                <w:sz w:val="20"/>
                <w:u w:val="single"/>
              </w:rPr>
              <w:hyperlink r:id="rId222" w:history="1">
                <w:r>
                  <w:rPr>
                    <w:rStyle w:val="Hyperlink"/>
                  </w:rPr>
                  <w:t>♡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22" w:history="1">
                <w:r>
                  <w:rPr>
                    <w:rStyle w:val="Hyperlink"/>
                  </w:rPr>
                  <w:t>UCSB - Leaders Educating and Advancing Dialogue (LEAD)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5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22" w:history="1">
                <w:r>
                  <w:rPr>
                    <w:rStyle w:val="Hyperlink"/>
                  </w:rPr>
                  <w:t>Online Diversity, Equity, and Inclusion Education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5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23" w:history="1">
                <w:r>
                  <w:rPr>
                    <w:rStyle w:val="Hyperlink"/>
                  </w:rPr>
                  <w:t>OSL Diversity and Inclusion Initiative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142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66" w:history="1">
                <w:r>
                  <w:rPr>
                    <w:rStyle w:val="Hyperlink"/>
                  </w:rPr>
                  <w:t>ECoach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212121"/>
                <w:sz w:val="20"/>
              </w:rPr>
              <w:t xml:space="preserve"> and </w:t>
            </w:r>
            <w:r>
              <w:rPr>
                <w:rFonts w:ascii="Gautami" w:hAnsi="Gautami" w:eastAsia="Gautami"/>
                <w:b w:val="0"/>
                <w:i w:val="0"/>
                <w:color w:val="212121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67" w:history="1">
                <w:r>
                  <w:rPr>
                    <w:rStyle w:val="Hyperlink"/>
                  </w:rPr>
                  <w:t>Eli Review</w:t>
                </w:r>
              </w:hyperlink>
            </w:r>
          </w:p>
        </w:tc>
      </w:tr>
      <w:tr>
        <w:trPr>
          <w:trHeight w:hRule="exact" w:val="2384"/>
        </w:trPr>
        <w:tc>
          <w:tcPr>
            <w:tcW w:type="dxa" w:w="254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Student Organizations</w:t>
            </w:r>
          </w:p>
        </w:tc>
        <w:tc>
          <w:tcPr>
            <w:tcW w:type="dxa" w:w="7352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120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24" w:history="1">
                <w:r>
                  <w:rPr>
                    <w:rStyle w:val="Hyperlink"/>
                  </w:rPr>
                  <w:t>American Indian Graduate Student Alliance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25" w:history="1">
                <w:r>
                  <w:rPr>
                    <w:rStyle w:val="Hyperlink"/>
                  </w:rPr>
                  <w:t>Black Graduate Student Association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26" w:history="1">
                <w:r>
                  <w:rPr>
                    <w:rStyle w:val="Hyperlink"/>
                  </w:rPr>
                  <w:t>Chinese Students and Scholars Association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27" w:history="1">
                <w:r>
                  <w:rPr>
                    <w:rStyle w:val="Hyperlink"/>
                  </w:rPr>
                  <w:t>Chinese Student Association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190" w:history="1">
                <w:r>
                  <w:rPr>
                    <w:rStyle w:val="Hyperlink"/>
                  </w:rPr>
                  <w:t>Grad Students for Diversity in Science (GSDS)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28" w:history="1">
                <w:r>
                  <w:rPr>
                    <w:rStyle w:val="Hyperlink"/>
                  </w:rPr>
                  <w:t>Society for Advancement of Chicanos and Native Americans in Science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139" w:lineRule="auto" w:before="48" w:after="0"/>
              <w:ind w:left="8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28" w:history="1">
                <w:r>
                  <w:rPr>
                    <w:rStyle w:val="Hyperlink"/>
                  </w:rPr>
                  <w:t>(SACNAS)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29" w:history="1">
                <w:r>
                  <w:rPr>
                    <w:rStyle w:val="Hyperlink"/>
                  </w:rPr>
                  <w:t>Women in Science and Engineering</w:t>
                </w:r>
              </w:hyperlink>
            </w:r>
          </w:p>
        </w:tc>
      </w:tr>
      <w:tr>
        <w:trPr>
          <w:trHeight w:hRule="exact" w:val="3466"/>
        </w:trPr>
        <w:tc>
          <w:tcPr>
            <w:tcW w:type="dxa" w:w="2548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16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Resource Centers /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Institutes Operated by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the University</w:t>
            </w:r>
          </w:p>
        </w:tc>
        <w:tc>
          <w:tcPr>
            <w:tcW w:type="dxa" w:w="7352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5" w:lineRule="auto" w:before="118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30" w:history="1">
                <w:r>
                  <w:rPr>
                    <w:rStyle w:val="Hyperlink"/>
                  </w:rPr>
                  <w:t>African Diasporic Cultural Resource Center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5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31" w:history="1">
                <w:r>
                  <w:rPr>
                    <w:rStyle w:val="Hyperlink"/>
                  </w:rPr>
                  <w:t>American Indian Cultural Resource Center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5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32" w:history="1">
                <w:r>
                  <w:rPr>
                    <w:rStyle w:val="Hyperlink"/>
                  </w:rPr>
                  <w:t>Asian Resource Center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5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33" w:history="1">
                <w:r>
                  <w:rPr>
                    <w:rStyle w:val="Hyperlink"/>
                  </w:rPr>
                  <w:t>Chicanx/Latinx Cultural Resource Center / El Centro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5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34" w:history="1">
                <w:r>
                  <w:rPr>
                    <w:rStyle w:val="Hyperlink"/>
                  </w:rPr>
                  <w:t>Disabled Students Program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5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35" w:history="1">
                <w:r>
                  <w:rPr>
                    <w:rStyle w:val="Hyperlink"/>
                  </w:rPr>
                  <w:t>Dream Scholars and Undocumented Students Services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5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36" w:history="1">
                <w:r>
                  <w:rPr>
                    <w:rStyle w:val="Hyperlink"/>
                  </w:rPr>
                  <w:t>Middle Eastern Resource Center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5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37" w:history="1">
                <w:r>
                  <w:rPr>
                    <w:rStyle w:val="Hyperlink"/>
                  </w:rPr>
                  <w:t>MultiCultural Center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5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38" w:history="1">
                <w:r>
                  <w:rPr>
                    <w:rStyle w:val="Hyperlink"/>
                  </w:rPr>
                  <w:t>Non-Traditional Students Resource Center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5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39" w:history="1">
                <w:r>
                  <w:rPr>
                    <w:rStyle w:val="Hyperlink"/>
                  </w:rPr>
                  <w:t>Resource Center for Sexual &amp; Gender Diversity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5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40" w:history="1">
                <w:r>
                  <w:rPr>
                    <w:rStyle w:val="Hyperlink"/>
                  </w:rPr>
                  <w:t>Office of International Students and Scholars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5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41" w:history="1">
                <w:r>
                  <w:rPr>
                    <w:rStyle w:val="Hyperlink"/>
                  </w:rPr>
                  <w:t>Women, Gender, and Sexual Equity</w:t>
                </w:r>
              </w:hyperlink>
            </w:r>
          </w:p>
        </w:tc>
      </w:tr>
      <w:tr>
        <w:trPr>
          <w:trHeight w:hRule="exact" w:val="2114"/>
        </w:trPr>
        <w:tc>
          <w:tcPr>
            <w:tcW w:type="dxa" w:w="2548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4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3"/>
              </w:rPr>
              <w:t xml:space="preserve">Community Resources-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3"/>
              </w:rPr>
              <w:t xml:space="preserve">Santa Barbara </w:t>
            </w:r>
          </w:p>
        </w:tc>
        <w:tc>
          <w:tcPr>
            <w:tcW w:type="dxa" w:w="7352"/>
            <w:tcBorders>
              <w:start w:sz="5.599999999999909" w:val="single" w:color="#000000"/>
              <w:top w:sz="6.39999999999963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142" w:lineRule="auto" w:before="118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424242"/>
                <w:sz w:val="20"/>
              </w:rPr>
              <w:t xml:space="preserve">Black Lives Matter; Santa Barbara Chapter: </w:t>
            </w:r>
            <w:r>
              <w:rPr>
                <w:rFonts w:ascii="Gautami" w:hAnsi="Gautami" w:eastAsia="Gautami"/>
                <w:b w:val="0"/>
                <w:i w:val="0"/>
                <w:color w:val="424242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42" w:history="1">
                <w:r>
                  <w:rPr>
                    <w:rStyle w:val="Hyperlink"/>
                  </w:rPr>
                  <w:t>Facebook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, </w:t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43" w:history="1">
                <w:r>
                  <w:rPr>
                    <w:rStyle w:val="Hyperlink"/>
                  </w:rPr>
                  <w:t>Instagram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142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424242"/>
                <w:sz w:val="20"/>
              </w:rPr>
              <w:t xml:space="preserve">Black Lives Matter, Los Angeles Chapter: </w:t>
            </w:r>
            <w:r>
              <w:rPr>
                <w:rFonts w:ascii="Gautami" w:hAnsi="Gautami" w:eastAsia="Gautami"/>
                <w:b w:val="0"/>
                <w:i w:val="0"/>
                <w:color w:val="424242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44" w:history="1">
                <w:r>
                  <w:rPr>
                    <w:rStyle w:val="Hyperlink"/>
                  </w:rPr>
                  <w:t>Instagram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, </w:t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45" w:history="1">
                <w:r>
                  <w:rPr>
                    <w:rStyle w:val="Hyperlink"/>
                  </w:rPr>
                  <w:t>Twitter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46" w:history="1">
                <w:r>
                  <w:rPr>
                    <w:rStyle w:val="Hyperlink"/>
                  </w:rPr>
                  <w:t>Central Coast Community Advocacy Coalition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47" w:history="1">
                <w:r>
                  <w:rPr>
                    <w:rStyle w:val="Hyperlink"/>
                  </w:rPr>
                  <w:t>County of Santa Barbara Commission for Women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48" w:history="1">
                <w:r>
                  <w:rPr>
                    <w:rStyle w:val="Hyperlink"/>
                  </w:rPr>
                  <w:t>La Casa de la Raza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49" w:history="1">
                <w:r>
                  <w:rPr>
                    <w:rStyle w:val="Hyperlink"/>
                  </w:rPr>
                  <w:t>Martin Luther King Jr. Committee of Santa Barbara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142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1154CC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50" w:history="1">
                <w:r>
                  <w:rPr>
                    <w:rStyle w:val="Hyperlink"/>
                  </w:rPr>
                  <w:t>Mixteco Indígena Community Organizing Project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t xml:space="preserve"> (MICOP)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30" w:lineRule="auto" w:before="620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62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9835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8.0" w:type="dxa"/>
      </w:tblPr>
      <w:tblGrid>
        <w:gridCol w:w="6120"/>
        <w:gridCol w:w="6120"/>
      </w:tblGrid>
      <w:tr>
        <w:trPr>
          <w:trHeight w:hRule="exact" w:val="1964"/>
        </w:trPr>
        <w:tc>
          <w:tcPr>
            <w:tcW w:type="dxa" w:w="2548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52"/>
            <w:tcBorders>
              <w:start w:sz="5.599999999999909" w:val="single" w:color="#000000"/>
              <w:top w:sz="6.399999999999977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118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51" w:history="1">
                <w:r>
                  <w:rPr>
                    <w:rStyle w:val="Hyperlink"/>
                  </w:rPr>
                  <w:t>NAACP of Santa Barbara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52" w:history="1">
                <w:r>
                  <w:rPr>
                    <w:rStyle w:val="Hyperlink"/>
                  </w:rPr>
                  <w:t>African American Women in Santa Barbara County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53" w:history="1">
                <w:r>
                  <w:rPr>
                    <w:rStyle w:val="Hyperlink"/>
                  </w:rPr>
                  <w:t>People Organized for the Defense &amp; Equal Rights of Santa Barbara Youth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33" w:lineRule="auto" w:before="48" w:after="0"/>
              <w:ind w:left="8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53" w:history="1">
                <w:r>
                  <w:rPr>
                    <w:rStyle w:val="Hyperlink"/>
                  </w:rPr>
                  <w:t>(PODER)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</w:rPr>
              <w:t xml:space="preserve">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54" w:history="1">
                <w:r>
                  <w:rPr>
                    <w:rStyle w:val="Hyperlink"/>
                  </w:rPr>
                  <w:t>Padres Unidos-United Parents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B5EAC"/>
                <w:sz w:val="20"/>
                <w:u w:val="single"/>
              </w:rPr>
              <w:hyperlink r:id="rId255" w:history="1">
                <w:r>
                  <w:rPr>
                    <w:rStyle w:val="Hyperlink"/>
                  </w:rPr>
                  <w:t>Santa Barbara Community Guide to Women’s Organizations</w:t>
                </w:r>
              </w:hyperlink>
            </w:r>
          </w:p>
        </w:tc>
      </w:tr>
      <w:tr>
        <w:trPr>
          <w:trHeight w:hRule="exact" w:val="2656"/>
        </w:trPr>
        <w:tc>
          <w:tcPr>
            <w:tcW w:type="dxa" w:w="254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6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3"/>
              </w:rPr>
              <w:t xml:space="preserve">Community Resources-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3"/>
              </w:rPr>
              <w:t xml:space="preserve">UCSB </w:t>
            </w:r>
          </w:p>
        </w:tc>
        <w:tc>
          <w:tcPr>
            <w:tcW w:type="dxa" w:w="7352"/>
            <w:tcBorders>
              <w:start w:sz="5.599999999999909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142" w:lineRule="auto" w:before="118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56" w:history="1">
                <w:r>
                  <w:rPr>
                    <w:rStyle w:val="Hyperlink"/>
                  </w:rPr>
                  <w:t>Counseling and Psychological Services (CAPS)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805-893-4411 (Available </w:t>
            </w:r>
          </w:p>
          <w:p>
            <w:pPr>
              <w:autoSpaceDN w:val="0"/>
              <w:autoSpaceDE w:val="0"/>
              <w:widowControl/>
              <w:spacing w:line="233" w:lineRule="auto" w:before="48" w:after="0"/>
              <w:ind w:left="8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24/7)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142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57" w:history="1">
                <w:r>
                  <w:rPr>
                    <w:rStyle w:val="Hyperlink"/>
                  </w:rPr>
                  <w:t>Diversity, Equity, and Inclusion (DEI)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58" w:history="1">
                <w:r>
                  <w:rPr>
                    <w:rStyle w:val="Hyperlink"/>
                  </w:rPr>
                  <w:t>brettcollins@ucsb.edu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142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59" w:history="1">
                <w:r>
                  <w:rPr>
                    <w:rStyle w:val="Hyperlink"/>
                  </w:rPr>
                  <w:t>Educational Opportunity Program (EOP)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60" w:history="1">
                <w:r>
                  <w:rPr>
                    <w:rStyle w:val="Hyperlink"/>
                  </w:rPr>
                  <w:t>EOP@sa.ucsb.edu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142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Office of Black Student Development (OBSD):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61" w:history="1">
                <w:r>
                  <w:rPr>
                    <w:rStyle w:val="Hyperlink"/>
                  </w:rPr>
                  <w:t>obsd@sa.ucsb.edu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142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62" w:history="1">
                <w:r>
                  <w:rPr>
                    <w:rStyle w:val="Hyperlink"/>
                  </w:rPr>
                  <w:t>Resource Center for Sexual and Gender Diversity (RCSGD)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</w:p>
          <w:p>
            <w:pPr>
              <w:autoSpaceDN w:val="0"/>
              <w:autoSpaceDE w:val="0"/>
              <w:widowControl/>
              <w:spacing w:line="233" w:lineRule="auto" w:before="48" w:after="0"/>
              <w:ind w:left="8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63" w:history="1">
                <w:r>
                  <w:rPr>
                    <w:rStyle w:val="Hyperlink"/>
                  </w:rPr>
                  <w:t>rcsgd@sa.ucsb.edu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142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64" w:history="1">
                <w:r>
                  <w:rPr>
                    <w:rStyle w:val="Hyperlink"/>
                  </w:rPr>
                  <w:t>Student Affairs - Equity and Inclusion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: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65" w:history="1">
                <w:r>
                  <w:rPr>
                    <w:rStyle w:val="Hyperlink"/>
                  </w:rPr>
                  <w:t>ennburke@ucsb.edu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5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66" w:history="1">
                <w:r>
                  <w:rPr>
                    <w:rStyle w:val="Hyperlink"/>
                  </w:rPr>
                  <w:t>UCSB Principles of Community</w:t>
                </w:r>
              </w:hyperlink>
            </w:r>
          </w:p>
        </w:tc>
      </w:tr>
      <w:tr>
        <w:trPr>
          <w:trHeight w:hRule="exact" w:val="1844"/>
        </w:trPr>
        <w:tc>
          <w:tcPr>
            <w:tcW w:type="dxa" w:w="254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3"/>
              </w:rPr>
              <w:t xml:space="preserve">STEM Resources </w:t>
            </w:r>
          </w:p>
        </w:tc>
        <w:tc>
          <w:tcPr>
            <w:tcW w:type="dxa" w:w="7352"/>
            <w:tcBorders>
              <w:start w:sz="5.599999999999909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118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67" w:history="1">
                <w:r>
                  <w:rPr>
                    <w:rStyle w:val="Hyperlink"/>
                  </w:rPr>
                  <w:t>Academics for Black Lives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68" w:history="1">
                <w:r>
                  <w:rPr>
                    <w:rStyle w:val="Hyperlink"/>
                  </w:rPr>
                  <w:t>Black Ecologists Statement (ESA)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69" w:history="1">
                <w:r>
                  <w:rPr>
                    <w:rStyle w:val="Hyperlink"/>
                  </w:rPr>
                  <w:t>National Center for Faculty Development &amp; Diversity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70" w:history="1">
                <w:r>
                  <w:rPr>
                    <w:rStyle w:val="Hyperlink"/>
                  </w:rPr>
                  <w:t>Resources for POCs in STEAM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71" w:history="1">
                <w:r>
                  <w:rPr>
                    <w:rStyle w:val="Hyperlink"/>
                  </w:rPr>
                  <w:t>Shut Down STEM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33" w:lineRule="auto" w:before="46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72" w:history="1">
                <w:r>
                  <w:rPr>
                    <w:rStyle w:val="Hyperlink"/>
                  </w:rPr>
                  <w:t>The State of Diversity in Environmental Organizations</w:t>
                </w:r>
              </w:hyperlink>
            </w:r>
          </w:p>
        </w:tc>
      </w:tr>
      <w:tr>
        <w:trPr>
          <w:trHeight w:hRule="exact" w:val="1846"/>
        </w:trPr>
        <w:tc>
          <w:tcPr>
            <w:tcW w:type="dxa" w:w="2548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6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3"/>
              </w:rPr>
              <w:t xml:space="preserve">Social Media </w:t>
            </w:r>
          </w:p>
        </w:tc>
        <w:tc>
          <w:tcPr>
            <w:tcW w:type="dxa" w:w="7352"/>
            <w:tcBorders>
              <w:start w:sz="5.599999999999909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142" w:lineRule="auto" w:before="118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#Academics4BlackLives: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73" w:history="1">
                <w:r>
                  <w:rPr>
                    <w:rStyle w:val="Hyperlink"/>
                  </w:rPr>
                  <w:t>Twitter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142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#BlackintheIvory: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74" w:history="1">
                <w:r>
                  <w:rPr>
                    <w:rStyle w:val="Hyperlink"/>
                  </w:rPr>
                  <w:t>Twitter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142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#BlackinScience: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75" w:history="1">
                <w:r>
                  <w:rPr>
                    <w:rStyle w:val="Hyperlink"/>
                  </w:rPr>
                  <w:t>Twitter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142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#BlackandSTEM: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76" w:history="1">
                <w:r>
                  <w:rPr>
                    <w:rStyle w:val="Hyperlink"/>
                  </w:rPr>
                  <w:t>Twitter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142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#BlackLivesMatter: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77" w:history="1">
                <w:r>
                  <w:rPr>
                    <w:rStyle w:val="Hyperlink"/>
                  </w:rPr>
                  <w:t>Twitter</w:t>
                </w:r>
              </w:hyperlink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142" w:lineRule="auto" w:before="44" w:after="0"/>
              <w:ind w:left="4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●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@EEB_POC: </w:t>
            </w:r>
            <w:r>
              <w:rPr>
                <w:rFonts w:ascii="Gautami" w:hAnsi="Gautami" w:eastAsia="Gautami"/>
                <w:b w:val="0"/>
                <w:i w:val="0"/>
                <w:color w:val="000000"/>
                <w:sz w:val="20"/>
              </w:rPr>
              <w:t>​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0"/>
                <w:u w:val="single"/>
              </w:rPr>
              <w:hyperlink r:id="rId278" w:history="1">
                <w:r>
                  <w:rPr>
                    <w:rStyle w:val="Hyperlink"/>
                  </w:rPr>
                  <w:t>Twitter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30" w:lineRule="auto" w:before="334" w:after="0"/>
        <w:ind w:left="0" w:right="1450" w:firstLine="0"/>
        <w:jc w:val="right"/>
      </w:pPr>
      <w:r>
        <w:rPr>
          <w:rFonts w:ascii="Times New Roman" w:hAnsi="Times New Roman" w:eastAsia="Times New Roman"/>
          <w:b w:val="0"/>
          <w:i/>
          <w:color w:val="1154CC"/>
          <w:sz w:val="23"/>
          <w:u w:val="single"/>
        </w:rPr>
        <w:t>Return to Table of Contents</w:t>
      </w:r>
    </w:p>
    <w:p>
      <w:pPr>
        <w:autoSpaceDN w:val="0"/>
        <w:autoSpaceDE w:val="0"/>
        <w:widowControl/>
        <w:spacing w:line="230" w:lineRule="auto" w:before="4516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63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999384" w:after="0"/>
        <w:ind w:left="2984" w:right="0" w:firstLine="0"/>
        <w:jc w:val="left"/>
      </w:pPr>
      <w:r>
        <w:rPr>
          <w:rFonts w:ascii="Times New Roman" w:hAnsi="Times New Roman" w:eastAsia="Times New Roman"/>
          <w:b/>
          <w:i w:val="0"/>
          <w:color w:val="0A5394"/>
          <w:sz w:val="36"/>
        </w:rPr>
        <w:t xml:space="preserve">Appendix 9. Additional Reading Resources </w:t>
      </w:r>
    </w:p>
    <w:p>
      <w:pPr>
        <w:autoSpaceDN w:val="0"/>
        <w:autoSpaceDE w:val="0"/>
        <w:widowControl/>
        <w:spacing w:line="269" w:lineRule="auto" w:before="144" w:after="368"/>
        <w:ind w:left="1440" w:right="172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equip faculty members with reading resources and a shared vocabulary we have compiled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relevant articles, categorized by subject. These articles may be used for individual or group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reflection.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8.0" w:type="dxa"/>
      </w:tblPr>
      <w:tblGrid>
        <w:gridCol w:w="4080"/>
        <w:gridCol w:w="4080"/>
        <w:gridCol w:w="4080"/>
      </w:tblGrid>
      <w:tr>
        <w:trPr>
          <w:trHeight w:hRule="exact" w:val="540"/>
        </w:trPr>
        <w:tc>
          <w:tcPr>
            <w:tcW w:type="dxa" w:w="4110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3"/>
              </w:rPr>
              <w:t xml:space="preserve">Title </w:t>
            </w:r>
          </w:p>
        </w:tc>
        <w:tc>
          <w:tcPr>
            <w:tcW w:type="dxa" w:w="3330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3"/>
              </w:rPr>
              <w:t xml:space="preserve">Author </w:t>
            </w:r>
          </w:p>
        </w:tc>
        <w:tc>
          <w:tcPr>
            <w:tcW w:type="dxa" w:w="189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3"/>
              </w:rPr>
              <w:t xml:space="preserve">Subject </w:t>
            </w:r>
          </w:p>
        </w:tc>
      </w:tr>
      <w:tr>
        <w:trPr>
          <w:trHeight w:hRule="exact" w:val="524"/>
        </w:trPr>
        <w:tc>
          <w:tcPr>
            <w:tcW w:type="dxa" w:w="4110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79" w:history="1">
                <w:r>
                  <w:rPr>
                    <w:rStyle w:val="Hyperlink"/>
                  </w:rPr>
                  <w:t>White Academia: Do Better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Jasmine Roberts (Medium) </w:t>
            </w:r>
          </w:p>
        </w:tc>
        <w:tc>
          <w:tcPr>
            <w:tcW w:type="dxa" w:w="189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  <w:tr>
        <w:trPr>
          <w:trHeight w:hRule="exact" w:val="826"/>
        </w:trPr>
        <w:tc>
          <w:tcPr>
            <w:tcW w:type="dxa" w:w="4110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80" w:history="1">
                <w:r>
                  <w:rPr>
                    <w:rStyle w:val="Hyperlink"/>
                  </w:rPr>
                  <w:t>Without inclusion, diversity initiatives may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80" w:history="1">
                <w:r>
                  <w:rPr>
                    <w:rStyle w:val="Hyperlink"/>
                  </w:rPr>
                  <w:t>not be enough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Chandler Puritty et al. (Science) </w:t>
            </w:r>
          </w:p>
        </w:tc>
        <w:tc>
          <w:tcPr>
            <w:tcW w:type="dxa" w:w="189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  <w:tr>
        <w:trPr>
          <w:trHeight w:hRule="exact" w:val="524"/>
        </w:trPr>
        <w:tc>
          <w:tcPr>
            <w:tcW w:type="dxa" w:w="4110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81" w:history="1">
                <w:r>
                  <w:rPr>
                    <w:rStyle w:val="Hyperlink"/>
                  </w:rPr>
                  <w:t>The context of diversity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Caio T. Laurentin (Science) </w:t>
            </w:r>
          </w:p>
        </w:tc>
        <w:tc>
          <w:tcPr>
            <w:tcW w:type="dxa" w:w="189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  <w:tr>
        <w:trPr>
          <w:trHeight w:hRule="exact" w:val="526"/>
        </w:trPr>
        <w:tc>
          <w:tcPr>
            <w:tcW w:type="dxa" w:w="4110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82" w:history="1">
                <w:r>
                  <w:rPr>
                    <w:rStyle w:val="Hyperlink"/>
                  </w:rPr>
                  <w:t>Doing science while Black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Edward J. Smith (Science) </w:t>
            </w:r>
          </w:p>
        </w:tc>
        <w:tc>
          <w:tcPr>
            <w:tcW w:type="dxa" w:w="189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  <w:tr>
        <w:trPr>
          <w:trHeight w:hRule="exact" w:val="824"/>
        </w:trPr>
        <w:tc>
          <w:tcPr>
            <w:tcW w:type="dxa" w:w="4110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8" w:after="0"/>
              <w:ind w:left="88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83" w:history="1">
                <w:r>
                  <w:rPr>
                    <w:rStyle w:val="Hyperlink"/>
                  </w:rPr>
                  <w:t>Her list gives a lift to minority students in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83" w:history="1">
                <w:r>
                  <w:rPr>
                    <w:rStyle w:val="Hyperlink"/>
                  </w:rPr>
                  <w:t>STEM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8" w:after="0"/>
              <w:ind w:left="9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Rachel Wallach (Johns Hopkins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University) </w:t>
            </w:r>
          </w:p>
        </w:tc>
        <w:tc>
          <w:tcPr>
            <w:tcW w:type="dxa" w:w="189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  <w:tr>
        <w:trPr>
          <w:trHeight w:hRule="exact" w:val="826"/>
        </w:trPr>
        <w:tc>
          <w:tcPr>
            <w:tcW w:type="dxa" w:w="4110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88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84" w:history="1">
                <w:r>
                  <w:rPr>
                    <w:rStyle w:val="Hyperlink"/>
                  </w:rPr>
                  <w:t>Tips for easing the service burden on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84" w:history="1">
                <w:r>
                  <w:rPr>
                    <w:rStyle w:val="Hyperlink"/>
                  </w:rPr>
                  <w:t>scientists from underrepresented groups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Neil A. Lewis, Jr. et al. (Science) </w:t>
            </w:r>
          </w:p>
        </w:tc>
        <w:tc>
          <w:tcPr>
            <w:tcW w:type="dxa" w:w="189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  <w:tr>
        <w:trPr>
          <w:trHeight w:hRule="exact" w:val="524"/>
        </w:trPr>
        <w:tc>
          <w:tcPr>
            <w:tcW w:type="dxa" w:w="4110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85" w:history="1">
                <w:r>
                  <w:rPr>
                    <w:rStyle w:val="Hyperlink"/>
                  </w:rPr>
                  <w:t>Mentoring’s moment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Jeffrey Mervis (Science) </w:t>
            </w:r>
          </w:p>
        </w:tc>
        <w:tc>
          <w:tcPr>
            <w:tcW w:type="dxa" w:w="189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  <w:tr>
        <w:trPr>
          <w:trHeight w:hRule="exact" w:val="826"/>
        </w:trPr>
        <w:tc>
          <w:tcPr>
            <w:tcW w:type="dxa" w:w="4110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88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97" w:history="1">
                <w:r>
                  <w:rPr>
                    <w:rStyle w:val="Hyperlink"/>
                  </w:rPr>
                  <w:t>Racial and gender biases plague postdoc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97" w:history="1">
                <w:r>
                  <w:rPr>
                    <w:rStyle w:val="Hyperlink"/>
                  </w:rPr>
                  <w:t>hiring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Katie Langin (Science) </w:t>
            </w:r>
          </w:p>
        </w:tc>
        <w:tc>
          <w:tcPr>
            <w:tcW w:type="dxa" w:w="189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  <w:tr>
        <w:trPr>
          <w:trHeight w:hRule="exact" w:val="524"/>
        </w:trPr>
        <w:tc>
          <w:tcPr>
            <w:tcW w:type="dxa" w:w="4110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86" w:history="1">
                <w:r>
                  <w:rPr>
                    <w:rStyle w:val="Hyperlink"/>
                  </w:rPr>
                  <w:t>Vaunted university program catches on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Jeffrey Mervis (Science) </w:t>
            </w:r>
          </w:p>
        </w:tc>
        <w:tc>
          <w:tcPr>
            <w:tcW w:type="dxa" w:w="189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  <w:tr>
        <w:trPr>
          <w:trHeight w:hRule="exact" w:val="826"/>
        </w:trPr>
        <w:tc>
          <w:tcPr>
            <w:tcW w:type="dxa" w:w="4110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88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87" w:history="1">
                <w:r>
                  <w:rPr>
                    <w:rStyle w:val="Hyperlink"/>
                  </w:rPr>
                  <w:t>A sense of belonging matters. That’s why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87" w:history="1">
                <w:r>
                  <w:rPr>
                    <w:rStyle w:val="Hyperlink"/>
                  </w:rPr>
                  <w:t>academic culture needs to change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Katie Langin (Science) </w:t>
            </w:r>
          </w:p>
        </w:tc>
        <w:tc>
          <w:tcPr>
            <w:tcW w:type="dxa" w:w="189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  <w:tr>
        <w:trPr>
          <w:trHeight w:hRule="exact" w:val="824"/>
        </w:trPr>
        <w:tc>
          <w:tcPr>
            <w:tcW w:type="dxa" w:w="4110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0" w:after="0"/>
              <w:ind w:left="88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88" w:history="1">
                <w:r>
                  <w:rPr>
                    <w:rStyle w:val="Hyperlink"/>
                  </w:rPr>
                  <w:t>Replicating Meyerhoff for inclusive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88" w:history="1">
                <w:r>
                  <w:rPr>
                    <w:rStyle w:val="Hyperlink"/>
                  </w:rPr>
                  <w:t>excellence in STEM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0" w:after="0"/>
              <w:ind w:left="9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Mariano R. Sto. Domingo et al.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(Science) </w:t>
            </w:r>
          </w:p>
        </w:tc>
        <w:tc>
          <w:tcPr>
            <w:tcW w:type="dxa" w:w="189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  <w:tr>
        <w:trPr>
          <w:trHeight w:hRule="exact" w:val="526"/>
        </w:trPr>
        <w:tc>
          <w:tcPr>
            <w:tcW w:type="dxa" w:w="4110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89" w:history="1">
                <w:r>
                  <w:rPr>
                    <w:rStyle w:val="Hyperlink"/>
                  </w:rPr>
                  <w:t>Katharine Johnson (1918–2020)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Shirley M. Malcolm (Science) </w:t>
            </w:r>
          </w:p>
        </w:tc>
        <w:tc>
          <w:tcPr>
            <w:tcW w:type="dxa" w:w="189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  <w:tr>
        <w:trPr>
          <w:trHeight w:hRule="exact" w:val="524"/>
        </w:trPr>
        <w:tc>
          <w:tcPr>
            <w:tcW w:type="dxa" w:w="4110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90" w:history="1">
                <w:r>
                  <w:rPr>
                    <w:rStyle w:val="Hyperlink"/>
                  </w:rPr>
                  <w:t>Why We Need Data for Black Lives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Ashoka (Forbes) </w:t>
            </w:r>
          </w:p>
        </w:tc>
        <w:tc>
          <w:tcPr>
            <w:tcW w:type="dxa" w:w="189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  <w:tr>
        <w:trPr>
          <w:trHeight w:hRule="exact" w:val="826"/>
        </w:trPr>
        <w:tc>
          <w:tcPr>
            <w:tcW w:type="dxa" w:w="4110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88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98" w:history="1">
                <w:r>
                  <w:rPr>
                    <w:rStyle w:val="Hyperlink"/>
                  </w:rPr>
                  <w:t>Diversity Is Not Enough. Inclusion Is the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98" w:history="1">
                <w:r>
                  <w:rPr>
                    <w:rStyle w:val="Hyperlink"/>
                  </w:rPr>
                  <w:t>Key.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92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Gailda Pitre Davis (Higher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Education Today) </w:t>
            </w:r>
          </w:p>
        </w:tc>
        <w:tc>
          <w:tcPr>
            <w:tcW w:type="dxa" w:w="189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  <w:tr>
        <w:trPr>
          <w:trHeight w:hRule="exact" w:val="524"/>
        </w:trPr>
        <w:tc>
          <w:tcPr>
            <w:tcW w:type="dxa" w:w="4110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99" w:history="1">
                <w:r>
                  <w:rPr>
                    <w:rStyle w:val="Hyperlink"/>
                  </w:rPr>
                  <w:t>Diversity is a Dangerous Set-up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Chanda Prescod-Weinstein </w:t>
            </w:r>
          </w:p>
        </w:tc>
        <w:tc>
          <w:tcPr>
            <w:tcW w:type="dxa" w:w="189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</w:tbl>
    <w:p>
      <w:pPr>
        <w:autoSpaceDN w:val="0"/>
        <w:autoSpaceDE w:val="0"/>
        <w:widowControl/>
        <w:spacing w:line="230" w:lineRule="auto" w:before="1040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64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015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8.0" w:type="dxa"/>
      </w:tblPr>
      <w:tblGrid>
        <w:gridCol w:w="4080"/>
        <w:gridCol w:w="4080"/>
        <w:gridCol w:w="4080"/>
      </w:tblGrid>
      <w:tr>
        <w:trPr>
          <w:trHeight w:hRule="exact" w:val="824"/>
        </w:trPr>
        <w:tc>
          <w:tcPr>
            <w:tcW w:type="dxa" w:w="4110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8" w:after="0"/>
              <w:ind w:left="88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91" w:history="1">
                <w:r>
                  <w:rPr>
                    <w:rStyle w:val="Hyperlink"/>
                  </w:rPr>
                  <w:t>Working In Science Was A Brutal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91" w:history="1">
                <w:r>
                  <w:rPr>
                    <w:rStyle w:val="Hyperlink"/>
                  </w:rPr>
                  <w:t>Education. That’s Why I Left.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8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Brandon Taylor (Buzzfeed) </w:t>
            </w:r>
          </w:p>
        </w:tc>
        <w:tc>
          <w:tcPr>
            <w:tcW w:type="dxa" w:w="1890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6.399999999999977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  <w:tr>
        <w:trPr>
          <w:trHeight w:hRule="exact" w:val="1124"/>
        </w:trPr>
        <w:tc>
          <w:tcPr>
            <w:tcW w:type="dxa" w:w="4110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20" w:after="0"/>
              <w:ind w:left="88" w:right="520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92" w:history="1">
                <w:r>
                  <w:rPr>
                    <w:rStyle w:val="Hyperlink"/>
                  </w:rPr>
                  <w:t>Is Science for Us? Black Students’ and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92" w:history="1">
                <w:r>
                  <w:rPr>
                    <w:rStyle w:val="Hyperlink"/>
                  </w:rPr>
                  <w:t>Parents’ Views of Science and Science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92" w:history="1">
                <w:r>
                  <w:rPr>
                    <w:rStyle w:val="Hyperlink"/>
                  </w:rPr>
                  <w:t>Careers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70" w:after="0"/>
              <w:ind w:left="92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Louise Archer et al. (Science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Education) </w:t>
            </w:r>
          </w:p>
        </w:tc>
        <w:tc>
          <w:tcPr>
            <w:tcW w:type="dxa" w:w="1890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5.599999999999909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  <w:tr>
        <w:trPr>
          <w:trHeight w:hRule="exact" w:val="528"/>
        </w:trPr>
        <w:tc>
          <w:tcPr>
            <w:tcW w:type="dxa" w:w="4110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93" w:history="1">
                <w:r>
                  <w:rPr>
                    <w:rStyle w:val="Hyperlink"/>
                  </w:rPr>
                  <w:t>When the academy wants you to be Black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Lauren Edwards (We Rep STEM) </w:t>
            </w:r>
          </w:p>
        </w:tc>
        <w:tc>
          <w:tcPr>
            <w:tcW w:type="dxa" w:w="189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  <w:tr>
        <w:trPr>
          <w:trHeight w:hRule="exact" w:val="524"/>
        </w:trPr>
        <w:tc>
          <w:tcPr>
            <w:tcW w:type="dxa" w:w="4110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94" w:history="1">
                <w:r>
                  <w:rPr>
                    <w:rStyle w:val="Hyperlink"/>
                  </w:rPr>
                  <w:t>What Anti-racist Teachers Do Differently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Pierette McKamey (The Atlantic) </w:t>
            </w:r>
          </w:p>
        </w:tc>
        <w:tc>
          <w:tcPr>
            <w:tcW w:type="dxa" w:w="189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  <w:tr>
        <w:trPr>
          <w:trHeight w:hRule="exact" w:val="824"/>
        </w:trPr>
        <w:tc>
          <w:tcPr>
            <w:tcW w:type="dxa" w:w="4110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8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44" w:history="1">
                <w:r>
                  <w:rPr>
                    <w:rStyle w:val="Hyperlink"/>
                  </w:rPr>
                  <w:t>What Black scientists want from colleagues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144" w:history="1">
                <w:r>
                  <w:rPr>
                    <w:rStyle w:val="Hyperlink"/>
                  </w:rPr>
                  <w:t>and their institutions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8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Virginia Gewin (Nature) </w:t>
            </w:r>
          </w:p>
        </w:tc>
        <w:tc>
          <w:tcPr>
            <w:tcW w:type="dxa" w:w="189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  <w:tr>
        <w:trPr>
          <w:trHeight w:hRule="exact" w:val="826"/>
        </w:trPr>
        <w:tc>
          <w:tcPr>
            <w:tcW w:type="dxa" w:w="4110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88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95" w:history="1">
                <w:r>
                  <w:rPr>
                    <w:rStyle w:val="Hyperlink"/>
                  </w:rPr>
                  <w:t>We’re Squandering the Potential of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95" w:history="1">
                <w:r>
                  <w:rPr>
                    <w:rStyle w:val="Hyperlink"/>
                  </w:rPr>
                  <w:t>Millions of Young People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9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Suresh V. Garimella (Scientific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American) </w:t>
            </w:r>
          </w:p>
        </w:tc>
        <w:tc>
          <w:tcPr>
            <w:tcW w:type="dxa" w:w="189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  <w:tr>
        <w:trPr>
          <w:trHeight w:hRule="exact" w:val="824"/>
        </w:trPr>
        <w:tc>
          <w:tcPr>
            <w:tcW w:type="dxa" w:w="4110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0" w:after="0"/>
              <w:ind w:left="88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96" w:history="1">
                <w:r>
                  <w:rPr>
                    <w:rStyle w:val="Hyperlink"/>
                  </w:rPr>
                  <w:t>Cognitive Reserve and Racial Privilege in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96" w:history="1">
                <w:r>
                  <w:rPr>
                    <w:rStyle w:val="Hyperlink"/>
                  </w:rPr>
                  <w:t>STEM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Melise Edwards </w:t>
            </w:r>
          </w:p>
        </w:tc>
        <w:tc>
          <w:tcPr>
            <w:tcW w:type="dxa" w:w="189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  <w:tr>
        <w:trPr>
          <w:trHeight w:hRule="exact" w:val="826"/>
        </w:trPr>
        <w:tc>
          <w:tcPr>
            <w:tcW w:type="dxa" w:w="4110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97" w:history="1">
                <w:r>
                  <w:rPr>
                    <w:rStyle w:val="Hyperlink"/>
                  </w:rPr>
                  <w:t>African Americans in evolutionary science: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97" w:history="1">
                <w:r>
                  <w:rPr>
                    <w:rStyle w:val="Hyperlink"/>
                  </w:rPr>
                  <w:t>where we have been, and what's next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Joseph L. Graves Jr. (Evolution) </w:t>
            </w:r>
          </w:p>
        </w:tc>
        <w:tc>
          <w:tcPr>
            <w:tcW w:type="dxa" w:w="189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  <w:tr>
        <w:trPr>
          <w:trHeight w:hRule="exact" w:val="824"/>
        </w:trPr>
        <w:tc>
          <w:tcPr>
            <w:tcW w:type="dxa" w:w="4110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8" w:after="0"/>
              <w:ind w:left="88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98" w:history="1">
                <w:r>
                  <w:rPr>
                    <w:rStyle w:val="Hyperlink"/>
                  </w:rPr>
                  <w:t>Reimagining the Pipeline: Advancing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98" w:history="1">
                <w:r>
                  <w:rPr>
                    <w:rStyle w:val="Hyperlink"/>
                  </w:rPr>
                  <w:t>STEM Diversity, Persistence, and Success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8" w:after="0"/>
              <w:ind w:left="0" w:right="144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Stacy-Ann A. Allen-Ramdial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Andrew G. Campbell (Education) </w:t>
            </w:r>
          </w:p>
        </w:tc>
        <w:tc>
          <w:tcPr>
            <w:tcW w:type="dxa" w:w="189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shd w:fill="c8d9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Academia/Science </w:t>
            </w:r>
          </w:p>
        </w:tc>
      </w:tr>
      <w:tr>
        <w:trPr>
          <w:trHeight w:hRule="exact" w:val="1126"/>
        </w:trPr>
        <w:tc>
          <w:tcPr>
            <w:tcW w:type="dxa" w:w="4110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20" w:after="0"/>
              <w:ind w:left="88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99" w:history="1">
                <w:r>
                  <w:rPr>
                    <w:rStyle w:val="Hyperlink"/>
                  </w:rPr>
                  <w:t>‘I can't even enjoy this.’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99" w:history="1">
                <w:r>
                  <w:rPr>
                    <w:rStyle w:val="Hyperlink"/>
                  </w:rPr>
                  <w:t>#BlackBirdersWeek organizer shares her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299" w:history="1">
                <w:r>
                  <w:rPr>
                    <w:rStyle w:val="Hyperlink"/>
                  </w:rPr>
                  <w:t>struggles as a Black scientist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Katie Langin (Science) </w:t>
            </w:r>
          </w:p>
        </w:tc>
        <w:tc>
          <w:tcPr>
            <w:tcW w:type="dxa" w:w="189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shd w:fill="d9e9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Ecology/Biology </w:t>
            </w:r>
          </w:p>
        </w:tc>
      </w:tr>
      <w:tr>
        <w:trPr>
          <w:trHeight w:hRule="exact" w:val="824"/>
        </w:trPr>
        <w:tc>
          <w:tcPr>
            <w:tcW w:type="dxa" w:w="4110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0" w:after="0"/>
              <w:ind w:left="88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00" w:history="1">
                <w:r>
                  <w:rPr>
                    <w:rStyle w:val="Hyperlink"/>
                  </w:rPr>
                  <w:t>Minorities in Marine Biology: The Dearth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00" w:history="1">
                <w:r>
                  <w:rPr>
                    <w:rStyle w:val="Hyperlink"/>
                  </w:rPr>
                  <w:t>of Black Professors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Kevin Zelnio (Deep Sea News) </w:t>
            </w:r>
          </w:p>
        </w:tc>
        <w:tc>
          <w:tcPr>
            <w:tcW w:type="dxa" w:w="189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shd w:fill="d9e9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Ecology/Biology </w:t>
            </w:r>
          </w:p>
        </w:tc>
      </w:tr>
      <w:tr>
        <w:trPr>
          <w:trHeight w:hRule="exact" w:val="826"/>
        </w:trPr>
        <w:tc>
          <w:tcPr>
            <w:tcW w:type="dxa" w:w="4110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01" w:history="1">
                <w:r>
                  <w:rPr>
                    <w:rStyle w:val="Hyperlink"/>
                  </w:rPr>
                  <w:t>Eugenics on Campus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Richard Tam et al. (Paul K. </w:t>
            </w:r>
          </w:p>
          <w:p>
            <w:pPr>
              <w:autoSpaceDN w:val="0"/>
              <w:autoSpaceDE w:val="0"/>
              <w:widowControl/>
              <w:spacing w:line="230" w:lineRule="auto" w:before="58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Longmore Institute on Disability) </w:t>
            </w:r>
          </w:p>
        </w:tc>
        <w:tc>
          <w:tcPr>
            <w:tcW w:type="dxa" w:w="189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shd w:fill="d9e9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Ecology/Biology </w:t>
            </w:r>
          </w:p>
        </w:tc>
      </w:tr>
      <w:tr>
        <w:trPr>
          <w:trHeight w:hRule="exact" w:val="824"/>
        </w:trPr>
        <w:tc>
          <w:tcPr>
            <w:tcW w:type="dxa" w:w="4110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8" w:after="0"/>
              <w:ind w:left="88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02" w:history="1">
                <w:r>
                  <w:rPr>
                    <w:rStyle w:val="Hyperlink"/>
                  </w:rPr>
                  <w:t>Understanding our eugenic past to take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02" w:history="1">
                <w:r>
                  <w:rPr>
                    <w:rStyle w:val="Hyperlink"/>
                  </w:rPr>
                  <w:t>steps towards scientific accountability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8" w:after="0"/>
              <w:ind w:left="92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Rori Rohlfs (GSA Genes to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Genomes) </w:t>
            </w:r>
          </w:p>
        </w:tc>
        <w:tc>
          <w:tcPr>
            <w:tcW w:type="dxa" w:w="189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shd w:fill="d9e9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8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Ecology/Biology </w:t>
            </w:r>
          </w:p>
        </w:tc>
      </w:tr>
      <w:tr>
        <w:trPr>
          <w:trHeight w:hRule="exact" w:val="826"/>
        </w:trPr>
        <w:tc>
          <w:tcPr>
            <w:tcW w:type="dxa" w:w="4110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88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03" w:history="1">
                <w:r>
                  <w:rPr>
                    <w:rStyle w:val="Hyperlink"/>
                  </w:rPr>
                  <w:t>Eugenics and the ethics of statistical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03" w:history="1">
                <w:r>
                  <w:rPr>
                    <w:rStyle w:val="Hyperlink"/>
                  </w:rPr>
                  <w:t>analysis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92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Ido Levy (Georgetown Public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Policy Review) </w:t>
            </w:r>
          </w:p>
        </w:tc>
        <w:tc>
          <w:tcPr>
            <w:tcW w:type="dxa" w:w="189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shd w:fill="d9e9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Ecology/Biology </w:t>
            </w:r>
          </w:p>
        </w:tc>
      </w:tr>
      <w:tr>
        <w:trPr>
          <w:trHeight w:hRule="exact" w:val="824"/>
        </w:trPr>
        <w:tc>
          <w:tcPr>
            <w:tcW w:type="dxa" w:w="4110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0" w:after="0"/>
              <w:ind w:left="88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04" w:history="1">
                <w:r>
                  <w:rPr>
                    <w:rStyle w:val="Hyperlink"/>
                  </w:rPr>
                  <w:t>Historians expose early scientists’ debt to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04" w:history="1">
                <w:r>
                  <w:rPr>
                    <w:rStyle w:val="Hyperlink"/>
                  </w:rPr>
                  <w:t>the slave trade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Sam Kean (Science) </w:t>
            </w:r>
          </w:p>
        </w:tc>
        <w:tc>
          <w:tcPr>
            <w:tcW w:type="dxa" w:w="189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shd w:fill="d9e9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Ecology/Biology </w:t>
            </w:r>
          </w:p>
        </w:tc>
      </w:tr>
    </w:tbl>
    <w:p>
      <w:pPr>
        <w:autoSpaceDN w:val="0"/>
        <w:autoSpaceDE w:val="0"/>
        <w:widowControl/>
        <w:spacing w:line="230" w:lineRule="auto" w:before="1040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65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0310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8.0" w:type="dxa"/>
      </w:tblPr>
      <w:tblGrid>
        <w:gridCol w:w="4080"/>
        <w:gridCol w:w="4080"/>
        <w:gridCol w:w="4080"/>
      </w:tblGrid>
      <w:tr>
        <w:trPr>
          <w:trHeight w:hRule="exact" w:val="1124"/>
        </w:trPr>
        <w:tc>
          <w:tcPr>
            <w:tcW w:type="dxa" w:w="4110"/>
            <w:tcBorders>
              <w:start w:sz="6.399999999999977" w:val="single" w:color="#000000"/>
              <w:top w:sz="6.399999999999977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68" w:after="0"/>
              <w:ind w:left="88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05" w:history="1">
                <w:r>
                  <w:rPr>
                    <w:rStyle w:val="Hyperlink"/>
                  </w:rPr>
                  <w:t>Ten simple rules for building an anti-racist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05" w:history="1">
                <w:r>
                  <w:rPr>
                    <w:rStyle w:val="Hyperlink"/>
                  </w:rPr>
                  <w:t>lab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399999999999977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18" w:after="0"/>
              <w:ind w:left="9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V. Bala Chaudhary and Asmeret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Asefaw Berhe (EcoEvoRxiv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Preprints) </w:t>
            </w:r>
          </w:p>
        </w:tc>
        <w:tc>
          <w:tcPr>
            <w:tcW w:type="dxa" w:w="1890"/>
            <w:tcBorders>
              <w:start w:sz="6.400000000000091" w:val="single" w:color="#000000"/>
              <w:top w:sz="6.399999999999977" w:val="single" w:color="#000000"/>
              <w:end w:sz="5.600000000000364" w:val="single" w:color="#000000"/>
              <w:bottom w:sz="6.400000000000091" w:val="single" w:color="#000000"/>
            </w:tcBorders>
            <w:shd w:fill="d9e9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18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Ecology/Biology </w:t>
            </w:r>
          </w:p>
        </w:tc>
      </w:tr>
      <w:tr>
        <w:trPr>
          <w:trHeight w:hRule="exact" w:val="824"/>
        </w:trPr>
        <w:tc>
          <w:tcPr>
            <w:tcW w:type="dxa" w:w="4110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88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06" w:history="1">
                <w:r>
                  <w:rPr>
                    <w:rStyle w:val="Hyperlink"/>
                  </w:rPr>
                  <w:t>The (literal) skeletons in the closet of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06" w:history="1">
                <w:r>
                  <w:rPr>
                    <w:rStyle w:val="Hyperlink"/>
                  </w:rPr>
                  <w:t>American Ornithology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Matthew R. Halley (personal blog) </w:t>
            </w:r>
          </w:p>
        </w:tc>
        <w:tc>
          <w:tcPr>
            <w:tcW w:type="dxa" w:w="189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shd w:fill="d9e9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Ecology/Biology </w:t>
            </w:r>
          </w:p>
        </w:tc>
      </w:tr>
      <w:tr>
        <w:trPr>
          <w:trHeight w:hRule="exact" w:val="1428"/>
        </w:trPr>
        <w:tc>
          <w:tcPr>
            <w:tcW w:type="dxa" w:w="4110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2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07" w:history="1">
                <w:r>
                  <w:rPr>
                    <w:rStyle w:val="Hyperlink"/>
                  </w:rPr>
                  <w:t>Breaking barriers? Ethnicity and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07" w:history="1">
                <w:r>
                  <w:rPr>
                    <w:rStyle w:val="Hyperlink"/>
                  </w:rPr>
                  <w:t>socioeconomic background impact on early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07" w:history="1">
                <w:r>
                  <w:rPr>
                    <w:rStyle w:val="Hyperlink"/>
                  </w:rPr>
                  <w:t>career progression in the fields of ecology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07" w:history="1">
                <w:r>
                  <w:rPr>
                    <w:rStyle w:val="Hyperlink"/>
                  </w:rPr>
                  <w:t>and evolution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20" w:after="0"/>
              <w:ind w:left="9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Klara M. Wanelik et al. (Ecology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&amp; Evolution) </w:t>
            </w:r>
          </w:p>
        </w:tc>
        <w:tc>
          <w:tcPr>
            <w:tcW w:type="dxa" w:w="189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shd w:fill="d9e9d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Ecology/Biology </w:t>
            </w:r>
          </w:p>
        </w:tc>
      </w:tr>
      <w:tr>
        <w:trPr>
          <w:trHeight w:hRule="exact" w:val="1124"/>
        </w:trPr>
        <w:tc>
          <w:tcPr>
            <w:tcW w:type="dxa" w:w="4110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2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08" w:history="1">
                <w:r>
                  <w:rPr>
                    <w:rStyle w:val="Hyperlink"/>
                  </w:rPr>
                  <w:t>A Call to Action for an Anti-Racist Science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08" w:history="1">
                <w:r>
                  <w:rPr>
                    <w:rStyle w:val="Hyperlink"/>
                  </w:rPr>
                  <w:t>Community from Geoscientists of Color: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08" w:history="1">
                <w:r>
                  <w:rPr>
                    <w:rStyle w:val="Hyperlink"/>
                  </w:rPr>
                  <w:t>Listen, Act, Lead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70" w:after="0"/>
              <w:ind w:left="9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Geoscientists of Color (No Time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for Silence) </w:t>
            </w:r>
          </w:p>
        </w:tc>
        <w:tc>
          <w:tcPr>
            <w:tcW w:type="dxa" w:w="189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shd w:fill="f4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20" w:after="0"/>
              <w:ind w:left="88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Science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Community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Call to Action </w:t>
            </w:r>
          </w:p>
        </w:tc>
      </w:tr>
      <w:tr>
        <w:trPr>
          <w:trHeight w:hRule="exact" w:val="1124"/>
        </w:trPr>
        <w:tc>
          <w:tcPr>
            <w:tcW w:type="dxa" w:w="4110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18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09" w:history="1">
                <w:r>
                  <w:rPr>
                    <w:rStyle w:val="Hyperlink"/>
                  </w:rPr>
                  <w:t>Call to Action: Our Letter to Academics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18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Academics for Black Lives </w:t>
            </w:r>
          </w:p>
        </w:tc>
        <w:tc>
          <w:tcPr>
            <w:tcW w:type="dxa" w:w="189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400000000000091" w:val="single" w:color="#000000"/>
            </w:tcBorders>
            <w:shd w:fill="f4cc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118" w:after="0"/>
              <w:ind w:left="88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Science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Community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Call to Action </w:t>
            </w:r>
          </w:p>
        </w:tc>
      </w:tr>
      <w:tr>
        <w:trPr>
          <w:trHeight w:hRule="exact" w:val="826"/>
        </w:trPr>
        <w:tc>
          <w:tcPr>
            <w:tcW w:type="dxa" w:w="4110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88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10" w:history="1">
                <w:r>
                  <w:rPr>
                    <w:rStyle w:val="Hyperlink"/>
                  </w:rPr>
                  <w:t>I’m a black climate expert. Racism derails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10" w:history="1">
                <w:r>
                  <w:rPr>
                    <w:rStyle w:val="Hyperlink"/>
                  </w:rPr>
                  <w:t>our efforts to save the planet.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Ayana Johnson (Washington Post) </w:t>
            </w:r>
          </w:p>
        </w:tc>
        <w:tc>
          <w:tcPr>
            <w:tcW w:type="dxa" w:w="189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shd w:fill="fbe4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Conservation/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Environmentalism </w:t>
            </w:r>
          </w:p>
        </w:tc>
      </w:tr>
      <w:tr>
        <w:trPr>
          <w:trHeight w:hRule="exact" w:val="824"/>
        </w:trPr>
        <w:tc>
          <w:tcPr>
            <w:tcW w:type="dxa" w:w="4110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0" w:after="0"/>
              <w:ind w:left="88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11" w:history="1">
                <w:r>
                  <w:rPr>
                    <w:rStyle w:val="Hyperlink"/>
                  </w:rPr>
                  <w:t>Diversity and Inclusion in Conservation: A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11" w:history="1">
                <w:r>
                  <w:rPr>
                    <w:rStyle w:val="Hyperlink"/>
                  </w:rPr>
                  <w:t>Proposal for a Marine Diversity Network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Nicola S. Smith et al. (Frontiers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Marine Science) </w:t>
            </w:r>
          </w:p>
        </w:tc>
        <w:tc>
          <w:tcPr>
            <w:tcW w:type="dxa" w:w="189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shd w:fill="fbe4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2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Conservation/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Environmentalism </w:t>
            </w:r>
          </w:p>
        </w:tc>
      </w:tr>
      <w:tr>
        <w:trPr>
          <w:trHeight w:hRule="exact" w:val="826"/>
        </w:trPr>
        <w:tc>
          <w:tcPr>
            <w:tcW w:type="dxa" w:w="4110"/>
            <w:tcBorders>
              <w:start w:sz="6.399999999999977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88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12" w:history="1">
                <w:r>
                  <w:rPr>
                    <w:rStyle w:val="Hyperlink"/>
                  </w:rPr>
                  <w:t xml:space="preserve">The Tragedy of the </w:t>
                </w:r>
              </w:hyperlink>
            </w:r>
            <w:r>
              <w:rPr>
                <w:rFonts w:ascii="Gautami" w:hAnsi="Gautami" w:eastAsia="Gautami"/>
                <w:b w:val="0"/>
                <w:i w:val="0"/>
                <w:color w:val="1154CC"/>
                <w:sz w:val="22"/>
              </w:rPr>
              <w:t>​</w:t>
            </w:r>
            <w:r>
              <w:rPr>
                <w:rFonts w:ascii="Times New Roman" w:hAnsi="Times New Roman" w:eastAsia="Times New Roman"/>
                <w:b w:val="0"/>
                <w:i/>
                <w:color w:val="1154CC"/>
                <w:sz w:val="22"/>
                <w:u w:val="single"/>
              </w:rPr>
              <w:hyperlink r:id="rId312" w:history="1">
                <w:r>
                  <w:rPr>
                    <w:rStyle w:val="Hyperlink"/>
                  </w:rPr>
                  <w:t>Tragedy of the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/>
                <w:color w:val="1154CC"/>
                <w:sz w:val="22"/>
                <w:u w:val="single"/>
              </w:rPr>
              <w:hyperlink r:id="rId312" w:history="1">
                <w:r>
                  <w:rPr>
                    <w:rStyle w:val="Hyperlink"/>
                  </w:rPr>
                  <w:t>Commons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92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Matto Mildenberger (Scientific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American) </w:t>
            </w:r>
          </w:p>
        </w:tc>
        <w:tc>
          <w:tcPr>
            <w:tcW w:type="dxa" w:w="1890"/>
            <w:tcBorders>
              <w:start w:sz="6.400000000000091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shd w:fill="fbe4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Conservation/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Environmentalism </w:t>
            </w:r>
          </w:p>
        </w:tc>
      </w:tr>
      <w:tr>
        <w:trPr>
          <w:trHeight w:hRule="exact" w:val="824"/>
        </w:trPr>
        <w:tc>
          <w:tcPr>
            <w:tcW w:type="dxa" w:w="4110"/>
            <w:tcBorders>
              <w:start w:sz="6.399999999999977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8" w:after="0"/>
              <w:ind w:left="88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13" w:history="1">
                <w:r>
                  <w:rPr>
                    <w:rStyle w:val="Hyperlink"/>
                  </w:rPr>
                  <w:t>Why Every Environmentalist Should Be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13" w:history="1">
                <w:r>
                  <w:rPr>
                    <w:rStyle w:val="Hyperlink"/>
                  </w:rPr>
                  <w:t>Anti-Racist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8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Leah Thomas (Vogue) </w:t>
            </w:r>
          </w:p>
        </w:tc>
        <w:tc>
          <w:tcPr>
            <w:tcW w:type="dxa" w:w="1890"/>
            <w:tcBorders>
              <w:start w:sz="6.400000000000091" w:val="single" w:color="#000000"/>
              <w:top w:sz="6.400000000000091" w:val="single" w:color="#000000"/>
              <w:end w:sz="5.600000000000364" w:val="single" w:color="#000000"/>
              <w:bottom w:sz="6.399999999999636" w:val="single" w:color="#000000"/>
            </w:tcBorders>
            <w:shd w:fill="fbe4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8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Conservation/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Environmentalism </w:t>
            </w:r>
          </w:p>
        </w:tc>
      </w:tr>
      <w:tr>
        <w:trPr>
          <w:trHeight w:hRule="exact" w:val="826"/>
        </w:trPr>
        <w:tc>
          <w:tcPr>
            <w:tcW w:type="dxa" w:w="4110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88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14" w:history="1">
                <w:r>
                  <w:rPr>
                    <w:rStyle w:val="Hyperlink"/>
                  </w:rPr>
                  <w:t>Opinion: If you care about the planet, you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14" w:history="1">
                <w:r>
                  <w:rPr>
                    <w:rStyle w:val="Hyperlink"/>
                  </w:rPr>
                  <w:t>must dismantle white supremacy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Tamara Toles O’Laughlin (Grist) </w:t>
            </w:r>
          </w:p>
        </w:tc>
        <w:tc>
          <w:tcPr>
            <w:tcW w:type="dxa" w:w="189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shd w:fill="fbe4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Conservation/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Environmentalism </w:t>
            </w:r>
          </w:p>
        </w:tc>
      </w:tr>
      <w:tr>
        <w:trPr>
          <w:trHeight w:hRule="exact" w:val="524"/>
        </w:trPr>
        <w:tc>
          <w:tcPr>
            <w:tcW w:type="dxa" w:w="4110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15" w:history="1">
                <w:r>
                  <w:rPr>
                    <w:rStyle w:val="Hyperlink"/>
                  </w:rPr>
                  <w:t>An unequal blow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Lizzie Wade (Science) </w:t>
            </w:r>
          </w:p>
        </w:tc>
        <w:tc>
          <w:tcPr>
            <w:tcW w:type="dxa" w:w="189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shd w:fill="d9d1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Social contexts </w:t>
            </w:r>
          </w:p>
        </w:tc>
      </w:tr>
      <w:tr>
        <w:trPr>
          <w:trHeight w:hRule="exact" w:val="526"/>
        </w:trPr>
        <w:tc>
          <w:tcPr>
            <w:tcW w:type="dxa" w:w="4110"/>
            <w:tcBorders>
              <w:start w:sz="6.399999999999977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16" w:history="1">
                <w:r>
                  <w:rPr>
                    <w:rStyle w:val="Hyperlink"/>
                  </w:rPr>
                  <w:t>Assessing risk, automating racism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5.60000000000036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Ruha Benjamin (Science) </w:t>
            </w:r>
          </w:p>
        </w:tc>
        <w:tc>
          <w:tcPr>
            <w:tcW w:type="dxa" w:w="1890"/>
            <w:tcBorders>
              <w:start w:sz="6.400000000000091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shd w:fill="d9d1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Social contexts </w:t>
            </w:r>
          </w:p>
        </w:tc>
      </w:tr>
      <w:tr>
        <w:trPr>
          <w:trHeight w:hRule="exact" w:val="524"/>
        </w:trPr>
        <w:tc>
          <w:tcPr>
            <w:tcW w:type="dxa" w:w="4110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17" w:history="1">
                <w:r>
                  <w:rPr>
                    <w:rStyle w:val="Hyperlink"/>
                  </w:rPr>
                  <w:t>Unearthing the reality of slavery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Lizzie Wade (Science) </w:t>
            </w:r>
          </w:p>
        </w:tc>
        <w:tc>
          <w:tcPr>
            <w:tcW w:type="dxa" w:w="189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shd w:fill="d9d1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Social contexts </w:t>
            </w:r>
          </w:p>
        </w:tc>
      </w:tr>
      <w:tr>
        <w:trPr>
          <w:trHeight w:hRule="exact" w:val="526"/>
        </w:trPr>
        <w:tc>
          <w:tcPr>
            <w:tcW w:type="dxa" w:w="4110"/>
            <w:tcBorders>
              <w:start w:sz="6.399999999999977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1154CC"/>
                <w:sz w:val="22"/>
                <w:u w:val="single"/>
              </w:rPr>
              <w:hyperlink r:id="rId318" w:history="1">
                <w:r>
                  <w:rPr>
                    <w:rStyle w:val="Hyperlink"/>
                  </w:rPr>
                  <w:t>The bias detective</w:t>
                </w:r>
              </w:hyperlink>
            </w:r>
          </w:p>
        </w:tc>
        <w:tc>
          <w:tcPr>
            <w:tcW w:type="dxa" w:w="3330"/>
            <w:tcBorders>
              <w:start w:sz="5.599999999999909" w:val="single" w:color="#000000"/>
              <w:top w:sz="6.39999999999963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9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Douglas Starr (Science) </w:t>
            </w:r>
          </w:p>
        </w:tc>
        <w:tc>
          <w:tcPr>
            <w:tcW w:type="dxa" w:w="1890"/>
            <w:tcBorders>
              <w:start w:sz="6.400000000000091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shd w:fill="d9d1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0" w:after="0"/>
              <w:ind w:left="8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Social contexts </w:t>
            </w:r>
          </w:p>
        </w:tc>
      </w:tr>
    </w:tbl>
    <w:p>
      <w:pPr>
        <w:autoSpaceDN w:val="0"/>
        <w:autoSpaceDE w:val="0"/>
        <w:widowControl/>
        <w:spacing w:line="230" w:lineRule="auto" w:before="650" w:after="0"/>
        <w:ind w:left="0" w:right="1450" w:firstLine="0"/>
        <w:jc w:val="right"/>
      </w:pPr>
      <w:r>
        <w:rPr>
          <w:rFonts w:ascii="Times New Roman" w:hAnsi="Times New Roman" w:eastAsia="Times New Roman"/>
          <w:b w:val="0"/>
          <w:i/>
          <w:color w:val="1154CC"/>
          <w:sz w:val="23"/>
          <w:u w:val="single"/>
        </w:rPr>
        <w:t>Return to Table of Contents</w:t>
      </w:r>
    </w:p>
    <w:p>
      <w:pPr>
        <w:autoSpaceDN w:val="0"/>
        <w:autoSpaceDE w:val="0"/>
        <w:widowControl/>
        <w:spacing w:line="230" w:lineRule="auto" w:before="660" w:after="0"/>
        <w:ind w:left="0" w:right="139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66 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google.com/spreadsheets/d/e/2PACX-1vTOfDficggoIEoEvvctpvNuB01quaFS362zamQxSoINIWjV2Psv7mj0ieXT5jCIVOUZpLN4uGHiSZIR/pubhtml?gid=1917123440&amp;single=true" TargetMode="External"/><Relationship Id="rId10" Type="http://schemas.openxmlformats.org/officeDocument/2006/relationships/hyperlink" Target="https://drive.google.com/file/d/1CXJXBSZlISA-r0waEswqYoYBe0S3kRm7/view?usp=sharing" TargetMode="External"/><Relationship Id="rId11" Type="http://schemas.openxmlformats.org/officeDocument/2006/relationships/hyperlink" Target="https://docs.google.com/document/u/1/d/e/2PACX-1vR6frBVol7-F5LC1CKr0KXj9pvFIEcEYzUNjSwONfAn9VeapxOCLB5SSZlj5hbKbNBhp1NktUn6HZ_L/pub" TargetMode="External"/><Relationship Id="rId12" Type="http://schemas.openxmlformats.org/officeDocument/2006/relationships/hyperlink" Target="https://docs.google.com/forms/d/e/1FAIpQLSefHytnwMrlywjrEk_LrAj2_j0iokNNv4aUSxoRDYdpXve8xw/viewform" TargetMode="External"/><Relationship Id="rId13" Type="http://schemas.openxmlformats.org/officeDocument/2006/relationships/hyperlink" Target="https://blacklivesmatter.com/herstory/" TargetMode="External"/><Relationship Id="rId14" Type="http://schemas.openxmlformats.org/officeDocument/2006/relationships/hyperlink" Target="https://imentor.org/diversity-statement" TargetMode="External"/><Relationship Id="rId15" Type="http://schemas.openxmlformats.org/officeDocument/2006/relationships/hyperlink" Target="https://bit.ly/2Z9dOwD" TargetMode="External"/><Relationship Id="rId16" Type="http://schemas.openxmlformats.org/officeDocument/2006/relationships/hyperlink" Target="https://bit.ly/2YvJ4XM" TargetMode="External"/><Relationship Id="rId17" Type="http://schemas.openxmlformats.org/officeDocument/2006/relationships/hyperlink" Target="https://onlinelibrary.wiley.com/doi/10.1111/btp.12663" TargetMode="External"/><Relationship Id="rId18" Type="http://schemas.openxmlformats.org/officeDocument/2006/relationships/hyperlink" Target="https://radicalcopyeditor.com/2017/10/02/should-i-use-the-adjective-diverse/" TargetMode="External"/><Relationship Id="rId19" Type="http://schemas.openxmlformats.org/officeDocument/2006/relationships/hyperlink" Target="https://chicagounbound.uchicago.edu/uclf/vol1989/iss1/8/" TargetMode="External"/><Relationship Id="rId20" Type="http://schemas.openxmlformats.org/officeDocument/2006/relationships/hyperlink" Target="http://www.aclrc.com/antiracism-defined" TargetMode="External"/><Relationship Id="rId21" Type="http://schemas.openxmlformats.org/officeDocument/2006/relationships/hyperlink" Target="https://diversity.gwu.edu/diversity-and-inclusion-defined" TargetMode="External"/><Relationship Id="rId22" Type="http://schemas.openxmlformats.org/officeDocument/2006/relationships/hyperlink" Target="https://equity.ucla.edu/programs-resources/faculty-search-process/faculty-search-committee-resources/" TargetMode="External"/><Relationship Id="rId23" Type="http://schemas.openxmlformats.org/officeDocument/2006/relationships/hyperlink" Target="https://advance.umich.edu/stride-readings/" TargetMode="External"/><Relationship Id="rId24" Type="http://schemas.openxmlformats.org/officeDocument/2006/relationships/hyperlink" Target="https://www.minneapolisfed.org/institute/working-papers-institute/iwp9.pdf" TargetMode="External"/><Relationship Id="rId25" Type="http://schemas.openxmlformats.org/officeDocument/2006/relationships/hyperlink" Target="https://www.nytimes.com/interactive/2020/06/24/magazine/reparations-slavery.html" TargetMode="External"/><Relationship Id="rId26" Type="http://schemas.openxmlformats.org/officeDocument/2006/relationships/hyperlink" Target="http://www.cornelldpw.org/" TargetMode="External"/><Relationship Id="rId27" Type="http://schemas.openxmlformats.org/officeDocument/2006/relationships/hyperlink" Target="https://lsa.umich.edu/eeb/graduates/prospective-students/program-overviews/frontiers-program.html" TargetMode="External"/><Relationship Id="rId28" Type="http://schemas.openxmlformats.org/officeDocument/2006/relationships/hyperlink" Target="https://www.hsph.harvard.edu/diversity/ccdd-2018-outreach-conference/" TargetMode="External"/><Relationship Id="rId29" Type="http://schemas.openxmlformats.org/officeDocument/2006/relationships/hyperlink" Target="https://graduatedivision.ucmerced.edu/diversity" TargetMode="External"/><Relationship Id="rId30" Type="http://schemas.openxmlformats.org/officeDocument/2006/relationships/hyperlink" Target="https://www.pathwaystoscience.org/index.aspx" TargetMode="External"/><Relationship Id="rId31" Type="http://schemas.openxmlformats.org/officeDocument/2006/relationships/hyperlink" Target="https://www.blackgirlscode.com/" TargetMode="External"/><Relationship Id="rId32" Type="http://schemas.openxmlformats.org/officeDocument/2006/relationships/hyperlink" Target="https://esa.org/seeds/" TargetMode="External"/><Relationship Id="rId33" Type="http://schemas.openxmlformats.org/officeDocument/2006/relationships/hyperlink" Target="https://ecologyplus.esa.org/" TargetMode="External"/><Relationship Id="rId34" Type="http://schemas.openxmlformats.org/officeDocument/2006/relationships/hyperlink" Target="http://www.nabg-us.org/" TargetMode="External"/><Relationship Id="rId35" Type="http://schemas.openxmlformats.org/officeDocument/2006/relationships/hyperlink" Target="https://www.nobcche.org/" TargetMode="External"/><Relationship Id="rId36" Type="http://schemas.openxmlformats.org/officeDocument/2006/relationships/hyperlink" Target="https://www.aaas.org/programs/entry-point" TargetMode="External"/><Relationship Id="rId37" Type="http://schemas.openxmlformats.org/officeDocument/2006/relationships/hyperlink" Target="https://www.noglstp.org/" TargetMode="External"/><Relationship Id="rId38" Type="http://schemas.openxmlformats.org/officeDocument/2006/relationships/hyperlink" Target="https://www.ostem.org/" TargetMode="External"/><Relationship Id="rId39" Type="http://schemas.openxmlformats.org/officeDocument/2006/relationships/hyperlink" Target="https://www.learntechlib.org/p/182980/" TargetMode="External"/><Relationship Id="rId40" Type="http://schemas.openxmlformats.org/officeDocument/2006/relationships/hyperlink" Target="https://www.lifescied.org/doi/pdf/10.1187/cbe.14-06-0099" TargetMode="External"/><Relationship Id="rId41" Type="http://schemas.openxmlformats.org/officeDocument/2006/relationships/hyperlink" Target="https://docs.google.com/document/d/1eoBr2WjleZ1i1DTbdx3CPylvhLY5ytw1B1WgzvVaN6s/edit?usp=sharing" TargetMode="External"/><Relationship Id="rId42" Type="http://schemas.openxmlformats.org/officeDocument/2006/relationships/hyperlink" Target="https://www.mrl.ucsb.edu/education/undergrad/camp" TargetMode="External"/><Relationship Id="rId43" Type="http://schemas.openxmlformats.org/officeDocument/2006/relationships/hyperlink" Target="http://eop.sa.ucsb.edu/" TargetMode="External"/><Relationship Id="rId44" Type="http://schemas.openxmlformats.org/officeDocument/2006/relationships/hyperlink" Target="https://mcnair.ucsb.edu/" TargetMode="External"/><Relationship Id="rId45" Type="http://schemas.openxmlformats.org/officeDocument/2006/relationships/hyperlink" Target="https://www.nigms.nih.gov/training/marc/pages/ustarawards.aspx" TargetMode="External"/><Relationship Id="rId46" Type="http://schemas.openxmlformats.org/officeDocument/2006/relationships/hyperlink" Target="https://www.ucop.edu/graduate-studies/initiatives-outreach/uc-leads.html" TargetMode="External"/><Relationship Id="rId47" Type="http://schemas.openxmlformats.org/officeDocument/2006/relationships/hyperlink" Target="https://conservationscholars.ucsc.edu/related-programs/" TargetMode="External"/><Relationship Id="rId48" Type="http://schemas.openxmlformats.org/officeDocument/2006/relationships/hyperlink" Target="https://ucnrs.org/research/field-science-fellowship" TargetMode="External"/><Relationship Id="rId49" Type="http://schemas.openxmlformats.org/officeDocument/2006/relationships/hyperlink" Target="https://www.csus.edu/college/natural-sciences-mathematics/sirius/redesigned-courses.html" TargetMode="External"/><Relationship Id="rId50" Type="http://schemas.openxmlformats.org/officeDocument/2006/relationships/hyperlink" Target="https://www.lifescied.org/doi/pdf/10.1187/cbe.16-01-0002" TargetMode="External"/><Relationship Id="rId51" Type="http://schemas.openxmlformats.org/officeDocument/2006/relationships/hyperlink" Target="https://scientistspotlights.org/" TargetMode="External"/><Relationship Id="rId52" Type="http://schemas.openxmlformats.org/officeDocument/2006/relationships/hyperlink" Target="https://my.sa.ucsb.edu/catalog/Current/Documents/PLO/UGrad/GE/GE_SSA_Ethnicity.pdf" TargetMode="External"/><Relationship Id="rId53" Type="http://schemas.openxmlformats.org/officeDocument/2006/relationships/hyperlink" Target="https://marshall.ucsd.edu/academics/general-education-requirements.html#Dimensions-of-Culture-(3-course" TargetMode="External"/><Relationship Id="rId54" Type="http://schemas.openxmlformats.org/officeDocument/2006/relationships/hyperlink" Target="https://www.nature.com/articles/s41586-019-1466-y.pdf" TargetMode="External"/><Relationship Id="rId55" Type="http://schemas.openxmlformats.org/officeDocument/2006/relationships/hyperlink" Target="https://watermark.silverchair.com/jiz174.pdf?token=AQECAHi208BE49Ooan9kkhW_Ercy7Dm3ZL_9Cf3qfKAc485ysgAAAs4wggLKBgkqhkiG9w0BBwagggK7MIICtwIBADCCArAGCSqGSIb3DQEHATAeBglghkgBZQMEAS4wEQQMgnlKy5bBglxYZCvtAgEQgIICgVFn72mCdhmd9aN114v5SWrINfiSpKJ2B3L-VZfKSbcZ9YDI0RPee_Az0r59uMrXEsiGLklheBjIhnd8QD0GXdnQwJYlL3HRnW6Qb7jsjtU4C_wY6u06WUO9LR47pX2_JoqTEktkWqoFKNn8nm2NXDrtubC_awyZN12vdhMYt-VA3YlpU0rP5PENoSf95NyefyJZSfXEugewT6sOLtK_ApJLQoW-FhSq6l9LbnaBzsabblk3aYvXzaiilpwS5q_k1U1ukOh1at_IYDmhJMxBEYoxO8QqnPF7GAfxKNht1gFK_XUziFR_9H-0JV6Px0S7-68Lt8Wj0ifDrXxnmXDvWHUQ7MkUyW3FAAwWwNJmpAYBp7oGj08Ewzm_c4XSvKY8Bl0pv5XV6js_Ixdlr9f5WXgDcUmTHh89XwfQeReUiuWwaDp3PA_j2mrPjXNr_EE8W3CGFJqr8TahMoxWl9f2iFMgZF-kNZGZYqtBDkIjQ_3eNLxHcxjDtzbzMR6Sa5eRW9v3Hf3s69ZRXirN4ILimA9pktIphfZDuuJM2ZZ5JspTEDVR2HhzSjvX_GYwUpnvSPUwbDokmbgk0-LpV7hMB8HeFx8-yr6g6oQF-Ns3YbND4kfeq6yEbiHH13HbfAELp742HZel8inUFS40YNe_Ka5m-O2swWlRIQ2BWHqR4vv40PyK6zwo3XcEBPqXOzU2sMyYFH1pkLRTvCUOgUshKtL7UmhO2tEbbSFCe0aBp-ZXNT-z8LdpDmM3ZC1cdB1_2cQUU9OVMnLJATkE1xJ5fWprq6AqzSU3949ebcXLzymHXukajt1Y4bpEFM2Jh7z4FniErWideTJQusWLLRo7e52f" TargetMode="External"/><Relationship Id="rId56" Type="http://schemas.openxmlformats.org/officeDocument/2006/relationships/hyperlink" Target="https://www.tandfonline.com/doi/pdf/10.1080/02703149.2015.1059213?casa_token=4fm01qYorvcAAAAA:XAqSuDqFTRWAeyaKWEf7IZzZwsH3Jhn8F2KYhzOXvXRcn-Un_R_I1ToY8j5SEK-BU6keUUbfXy9o" TargetMode="External"/><Relationship Id="rId57" Type="http://schemas.openxmlformats.org/officeDocument/2006/relationships/hyperlink" Target="https://www.lifescied.org/doi/pdf/10.1187/cbe.14-03-0050" TargetMode="External"/><Relationship Id="rId58" Type="http://schemas.openxmlformats.org/officeDocument/2006/relationships/hyperlink" Target="https://science.sciencemag.org/content/341/6153/1455" TargetMode="External"/><Relationship Id="rId59" Type="http://schemas.openxmlformats.org/officeDocument/2006/relationships/hyperlink" Target="https://www.lifescied.org/doi/pdf/10.1187/cbe.18-08-0155" TargetMode="External"/><Relationship Id="rId60" Type="http://schemas.openxmlformats.org/officeDocument/2006/relationships/hyperlink" Target="https://srconstantin.wordpress.com/2015/05/04/values-affirmation-is-powerful/" TargetMode="External"/><Relationship Id="rId61" Type="http://schemas.openxmlformats.org/officeDocument/2006/relationships/hyperlink" Target="https://science.sciencemag.org/content/313/5791/1307/tab-pdf" TargetMode="External"/><Relationship Id="rId62" Type="http://schemas.openxmlformats.org/officeDocument/2006/relationships/hyperlink" Target="https://science.sciencemag.org/content/330/6008/1234/tab-pdf" TargetMode="External"/><Relationship Id="rId63" Type="http://schemas.openxmlformats.org/officeDocument/2006/relationships/hyperlink" Target="https://www.lifescied.org/doi/pdf/10.1187/cbe.15-03-0049" TargetMode="External"/><Relationship Id="rId64" Type="http://schemas.openxmlformats.org/officeDocument/2006/relationships/hyperlink" Target="https://www.lifescied.org/doi/pdf/10.1187/cbe.18-10-0215" TargetMode="External"/><Relationship Id="rId65" Type="http://schemas.openxmlformats.org/officeDocument/2006/relationships/hyperlink" Target="https://www.lifescied.org/doi/pdf/10.1187/cbe.18-01-0011" TargetMode="External"/><Relationship Id="rId66" Type="http://schemas.openxmlformats.org/officeDocument/2006/relationships/hyperlink" Target="https://expertecoach.com/Welcome/" TargetMode="External"/><Relationship Id="rId67" Type="http://schemas.openxmlformats.org/officeDocument/2006/relationships/hyperlink" Target="https://elireview.com/" TargetMode="External"/><Relationship Id="rId68" Type="http://schemas.openxmlformats.org/officeDocument/2006/relationships/hyperlink" Target="https://www.tandfonline.com/doi/abs/10.1080/15505170.2005.10411532?src=recsys" TargetMode="External"/><Relationship Id="rId69" Type="http://schemas.openxmlformats.org/officeDocument/2006/relationships/hyperlink" Target="https://www.tolerance.org/magazine/fall-2016/dont-say-nothing" TargetMode="External"/><Relationship Id="rId70" Type="http://schemas.openxmlformats.org/officeDocument/2006/relationships/hyperlink" Target="https://www.tolerance.org/author/jamilah-pitts?page=0" TargetMode="External"/><Relationship Id="rId71" Type="http://schemas.openxmlformats.org/officeDocument/2006/relationships/hyperlink" Target="https://www.cuesta.edu/about/documents/vpaa-docs/Syllabus_Review_Protocol_CUE.pdf" TargetMode="External"/><Relationship Id="rId72" Type="http://schemas.openxmlformats.org/officeDocument/2006/relationships/hyperlink" Target="https://www.kqed.org/mindshift/52813/how-teachers-are-changing-grading-practices-with-an-eye-on-equity" TargetMode="External"/><Relationship Id="rId73" Type="http://schemas.openxmlformats.org/officeDocument/2006/relationships/hyperlink" Target="https://www.ncbi.nlm.nih.gov/pmc/articles/PMC4041495/" TargetMode="External"/><Relationship Id="rId74" Type="http://schemas.openxmlformats.org/officeDocument/2006/relationships/hyperlink" Target="http://gradingforequity.org/" TargetMode="External"/><Relationship Id="rId75" Type="http://schemas.openxmlformats.org/officeDocument/2006/relationships/hyperlink" Target="https://sepaldart.herokuapp.com/" TargetMode="External"/><Relationship Id="rId76" Type="http://schemas.openxmlformats.org/officeDocument/2006/relationships/hyperlink" Target="https://www.pnas.org/content/pnas/114/12/3085.full.pdf" TargetMode="External"/><Relationship Id="rId77" Type="http://schemas.openxmlformats.org/officeDocument/2006/relationships/hyperlink" Target="http://mrnas.pbworks.com/f/claude%20steele%20stereotype%20threat%201995.pdf" TargetMode="External"/><Relationship Id="rId78" Type="http://schemas.openxmlformats.org/officeDocument/2006/relationships/hyperlink" Target="https://diversifyeeb.com/" TargetMode="External"/><Relationship Id="rId79" Type="http://schemas.openxmlformats.org/officeDocument/2006/relationships/hyperlink" Target="https://www.lifescied.org/doi/10.1187/cbe.16-01-0002" TargetMode="External"/><Relationship Id="rId80" Type="http://schemas.openxmlformats.org/officeDocument/2006/relationships/hyperlink" Target="https://sites.google.com/umich.edu/seismic/home" TargetMode="External"/><Relationship Id="rId81" Type="http://schemas.openxmlformats.org/officeDocument/2006/relationships/hyperlink" Target="https://unpackingdiversity.wixsite.com/ceoas/unpackingdiversity2018" TargetMode="External"/><Relationship Id="rId82" Type="http://schemas.openxmlformats.org/officeDocument/2006/relationships/hyperlink" Target="https://wheatoncollege.edu/academics/special-projects-initiatives/center-for-collaborative-teaching-and-learning/anti-racist-educator/" TargetMode="External"/><Relationship Id="rId83" Type="http://schemas.openxmlformats.org/officeDocument/2006/relationships/hyperlink" Target="https://education.uconn.edu/anti-racism-resources-for-students-educators-and-citizens/" TargetMode="External"/><Relationship Id="rId84" Type="http://schemas.openxmlformats.org/officeDocument/2006/relationships/hyperlink" Target="https://www.ncbi.nlm.nih.gov/pmc/articles/PMC6055294/" TargetMode="External"/><Relationship Id="rId85" Type="http://schemas.openxmlformats.org/officeDocument/2006/relationships/hyperlink" Target="https://science.sciencemag.org/content/332/6034/1213/tab-article-info" TargetMode="External"/><Relationship Id="rId86" Type="http://schemas.openxmlformats.org/officeDocument/2006/relationships/hyperlink" Target="http://www.berondamontgomery.com/mentoring/effective-mentors-show-up-healed/" TargetMode="External"/><Relationship Id="rId87" Type="http://schemas.openxmlformats.org/officeDocument/2006/relationships/hyperlink" Target="https://myidp.sciencecareers.org/" TargetMode="External"/><Relationship Id="rId88" Type="http://schemas.openxmlformats.org/officeDocument/2006/relationships/hyperlink" Target="https://www.imaginephd.com/" TargetMode="External"/><Relationship Id="rId89" Type="http://schemas.openxmlformats.org/officeDocument/2006/relationships/hyperlink" Target="https://hsi-agep.ucmerced.edu/about/institutions" TargetMode="External"/><Relationship Id="rId90" Type="http://schemas.openxmlformats.org/officeDocument/2006/relationships/hyperlink" Target="https://sisterstem.org/2019/06/19/hosting-a-diversity-seminar-series/" TargetMode="External"/><Relationship Id="rId91" Type="http://schemas.openxmlformats.org/officeDocument/2006/relationships/hyperlink" Target="https://www.informalscience.org/projects/funding" TargetMode="External"/><Relationship Id="rId92" Type="http://schemas.openxmlformats.org/officeDocument/2006/relationships/hyperlink" Target="https://www.eemb.ucsb.edu/jobs/2019/jpf01619" TargetMode="External"/><Relationship Id="rId93" Type="http://schemas.openxmlformats.org/officeDocument/2006/relationships/hyperlink" Target="https://ap.ucsb.edu/training.and.workshops/staff.training.materials/academic.recruitments.pdf" TargetMode="External"/><Relationship Id="rId94" Type="http://schemas.openxmlformats.org/officeDocument/2006/relationships/hyperlink" Target="https://ap.ucsb.edu/policies.and.procedures/red.binder/sections/%5B3_17%5D%20Postdoctoral%20Scholars.pdf" TargetMode="External"/><Relationship Id="rId95" Type="http://schemas.openxmlformats.org/officeDocument/2006/relationships/hyperlink" Target="https://ap.ucsb.edu/resources.for.department.analysts/postdoctoral.scholar.appointments/postdoc.employment.info.for.faculty.pdf" TargetMode="External"/><Relationship Id="rId96" Type="http://schemas.openxmlformats.org/officeDocument/2006/relationships/hyperlink" Target="https://provost.columbia.edu/sites/default/files/content/BestPracticesFacultySearchHiring.pdf" TargetMode="External"/><Relationship Id="rId97" Type="http://schemas.openxmlformats.org/officeDocument/2006/relationships/hyperlink" Target="https://www.sciencemag.org/careers/2019/06/racial-and-gender-biases-plague-postdoc-hiring" TargetMode="External"/><Relationship Id="rId98" Type="http://schemas.openxmlformats.org/officeDocument/2006/relationships/hyperlink" Target="https://ofew.berkeley.edu/sites/default/files/life_sciences_inititatve.year_end_report_summary.pdf" TargetMode="External"/><Relationship Id="rId99" Type="http://schemas.openxmlformats.org/officeDocument/2006/relationships/hyperlink" Target="https://ofew.berkeley.edu/sites/default/files/rubric_to_assess_candidate_contributions_to_diversity_equity_and_inclusion.pdf" TargetMode="External"/><Relationship Id="rId100" Type="http://schemas.openxmlformats.org/officeDocument/2006/relationships/hyperlink" Target="https://ofew.berkeley.edu/recruitment/contributions-diversity" TargetMode="External"/><Relationship Id="rId101" Type="http://schemas.openxmlformats.org/officeDocument/2006/relationships/hyperlink" Target="https://facultydiversity.ucsd.edu/recruitment/contributions-to-diversity.html" TargetMode="External"/><Relationship Id="rId102" Type="http://schemas.openxmlformats.org/officeDocument/2006/relationships/hyperlink" Target="https://senate.universityofcalifornia.edu/_files/reports/rm-mb-divchairs-use-of-dei-statements.pdf" TargetMode="External"/><Relationship Id="rId103" Type="http://schemas.openxmlformats.org/officeDocument/2006/relationships/hyperlink" Target="https://www.chronicle.com/article/The-Case-for-Cluster-Hiring-to/247301" TargetMode="External"/><Relationship Id="rId104" Type="http://schemas.openxmlformats.org/officeDocument/2006/relationships/hyperlink" Target="https://academicaffairs.ucdavis.edu/academic-diversity" TargetMode="External"/><Relationship Id="rId105" Type="http://schemas.openxmlformats.org/officeDocument/2006/relationships/hyperlink" Target="https://www.insidehighered.com/views/2020/01/20/how-one-university-has-diversified-its-faculty-opinion" TargetMode="External"/><Relationship Id="rId106" Type="http://schemas.openxmlformats.org/officeDocument/2006/relationships/hyperlink" Target="https://www.sciencemag.org/news/2020/01/nih-s-new-cluster-hiring-program-aims-help-schools-attract-diverse-faculty" TargetMode="External"/><Relationship Id="rId107" Type="http://schemas.openxmlformats.org/officeDocument/2006/relationships/hyperlink" Target="http://urbanuniversitiesforhealth.org/media/documents/Faculty_Cluster_Hiring_Report.pdf" TargetMode="External"/><Relationship Id="rId108" Type="http://schemas.openxmlformats.org/officeDocument/2006/relationships/hyperlink" Target="https://pubs.acs.org/doi/10.1021/acs.jchemed.9b00163" TargetMode="External"/><Relationship Id="rId109" Type="http://schemas.openxmlformats.org/officeDocument/2006/relationships/hyperlink" Target="https://docs.google.com/document/d/1E4ehuyEa_b9gEbohm3BDeW5Ma752JNfY-zGYMGVEqnw/mobilebasic" TargetMode="External"/><Relationship Id="rId110" Type="http://schemas.openxmlformats.org/officeDocument/2006/relationships/hyperlink" Target="https://cdn1.euraxess.org/sites/default/files/policy_library/otm-r-finaldoc_0.pdf" TargetMode="External"/><Relationship Id="rId111" Type="http://schemas.openxmlformats.org/officeDocument/2006/relationships/hyperlink" Target="https://ofew.berkeley.edu/resources-recruitment-doctoral-and-postdoctoral-directoriesnational-fellowships" TargetMode="External"/><Relationship Id="rId112" Type="http://schemas.openxmlformats.org/officeDocument/2006/relationships/hyperlink" Target="https://ap.ucsb.edu/policies.and.procedures/red.binder/sections/%5B1_40%5D%20Promotion%20to%20Tenure%20or%20Security%20of%20Employment.pdf" TargetMode="External"/><Relationship Id="rId113" Type="http://schemas.openxmlformats.org/officeDocument/2006/relationships/hyperlink" Target="https://www.theatlantic.com/education/archive/2016/11/what-is-faculty-diversity-worth-to-a-university/508334/" TargetMode="External"/><Relationship Id="rId114" Type="http://schemas.openxmlformats.org/officeDocument/2006/relationships/hyperlink" Target="https://www.chronicle.com/article/The-Invisible-Labor-of/234098" TargetMode="External"/><Relationship Id="rId115" Type="http://schemas.openxmlformats.org/officeDocument/2006/relationships/hyperlink" Target="https://digitalcommons.humboldt.edu/hjsr/vol1/iss39/21/" TargetMode="External"/><Relationship Id="rId116" Type="http://schemas.openxmlformats.org/officeDocument/2006/relationships/hyperlink" Target="https://www.nature.com/articles/s41559-019-0911-5.pdf" TargetMode="External"/><Relationship Id="rId117" Type="http://schemas.openxmlformats.org/officeDocument/2006/relationships/hyperlink" Target="https://www.insidehighered.com/news/2016/05/23/pomona-moves-make-diversity-commitment-tenure-requirement" TargetMode="External"/><Relationship Id="rId118" Type="http://schemas.openxmlformats.org/officeDocument/2006/relationships/hyperlink" Target="https://facultyaffairs.oregonstate.edu/faculty-handbook/promotion-and-tenure-guidelines#criteria" TargetMode="External"/><Relationship Id="rId119" Type="http://schemas.openxmlformats.org/officeDocument/2006/relationships/hyperlink" Target="https://apps.urban.org/features/wealth-inequality-charts/" TargetMode="External"/><Relationship Id="rId120" Type="http://schemas.openxmlformats.org/officeDocument/2006/relationships/hyperlink" Target="https://www.pewsocialtrends.org/2018/01/09/blacks-in-stem-jobs-are-especially-concerned-about-diversity-and-discrimination-in-the-workplace/" TargetMode="External"/><Relationship Id="rId121" Type="http://schemas.openxmlformats.org/officeDocument/2006/relationships/hyperlink" Target="http://crossroadsantiracism.org/" TargetMode="External"/><Relationship Id="rId122" Type="http://schemas.openxmlformats.org/officeDocument/2006/relationships/hyperlink" Target="http://orientation.sa.ucsb.edu/resources-info/new-student-requirements/ucsb-mandatory-education" TargetMode="External"/><Relationship Id="rId123" Type="http://schemas.openxmlformats.org/officeDocument/2006/relationships/hyperlink" Target="https://ucnet.universityofcalifornia.edu/working-at-uc/your-career/talent-management/professional-development/managing-implicit-bias.html" TargetMode="External"/><Relationship Id="rId124" Type="http://schemas.openxmlformats.org/officeDocument/2006/relationships/hyperlink" Target="http://crossroadsantiracism.org/training/" TargetMode="External"/><Relationship Id="rId125" Type="http://schemas.openxmlformats.org/officeDocument/2006/relationships/hyperlink" Target="https://www.equip.ninja/" TargetMode="External"/><Relationship Id="rId126" Type="http://schemas.openxmlformats.org/officeDocument/2006/relationships/hyperlink" Target="https://newscenter.sdsu.edu/sdsu_newscenter/news_story.aspx?sid=77500" TargetMode="External"/><Relationship Id="rId127" Type="http://schemas.openxmlformats.org/officeDocument/2006/relationships/hyperlink" Target="https://www.engr.ncsu.edu/wp-content/uploads/drive/1smSpn4AiHSh8z7a0MHDBwhb_JhcoLQmI/2004-Prince_AL.pdf" TargetMode="External"/><Relationship Id="rId128" Type="http://schemas.openxmlformats.org/officeDocument/2006/relationships/hyperlink" Target="https://facultyaffairs.oregonstate.edu/sjei" TargetMode="External"/><Relationship Id="rId129" Type="http://schemas.openxmlformats.org/officeDocument/2006/relationships/hyperlink" Target="https://unpackingdiversity.wixsite.com/ceoas" TargetMode="External"/><Relationship Id="rId130" Type="http://schemas.openxmlformats.org/officeDocument/2006/relationships/hyperlink" Target="https://www.racialequitytools.org/home" TargetMode="External"/><Relationship Id="rId131" Type="http://schemas.openxmlformats.org/officeDocument/2006/relationships/hyperlink" Target="https://diversity.uiowa.edu/build-program" TargetMode="External"/><Relationship Id="rId132" Type="http://schemas.openxmlformats.org/officeDocument/2006/relationships/hyperlink" Target="https://www.showingupforracialjustice.org/white-supremacy-culture-characteristics.html" TargetMode="External"/><Relationship Id="rId133" Type="http://schemas.openxmlformats.org/officeDocument/2006/relationships/hyperlink" Target="https://www.driep.org/anti-racism-training" TargetMode="External"/><Relationship Id="rId134" Type="http://schemas.openxmlformats.org/officeDocument/2006/relationships/hyperlink" Target="https://docs.google.com/document/d/1BRlF2_zhNe86SGgHa6-VlBO-QgirITwCTugSfKie5Fs/mobilebasic?fbclid=IwAR3nwy2GpA58YLndsytAx-MJvKMYv7NcPh7PXU-wrwLX-KS8SRvK3PvkIbg&amp;urp=gmail_link" TargetMode="External"/><Relationship Id="rId135" Type="http://schemas.openxmlformats.org/officeDocument/2006/relationships/hyperlink" Target="https://www.antiracismproject.org/resources" TargetMode="External"/><Relationship Id="rId136" Type="http://schemas.openxmlformats.org/officeDocument/2006/relationships/hyperlink" Target="https://implicit.harvard.edu/implicit/takeatest.html" TargetMode="External"/><Relationship Id="rId137" Type="http://schemas.openxmlformats.org/officeDocument/2006/relationships/hyperlink" Target="https://www.library.ucsb.edu/news/resources-race-racial-relations-and-black-experience-us" TargetMode="External"/><Relationship Id="rId138" Type="http://schemas.openxmlformats.org/officeDocument/2006/relationships/hyperlink" Target="https://www.graddiv.ucsb.edu/admissions/diversity/graduate-scholars-program" TargetMode="External"/><Relationship Id="rId139" Type="http://schemas.openxmlformats.org/officeDocument/2006/relationships/hyperlink" Target="https://hsi-agep.ucmerced.edu/about" TargetMode="External"/><Relationship Id="rId140" Type="http://schemas.openxmlformats.org/officeDocument/2006/relationships/hyperlink" Target="https://www.nsf.gov/funding/pgm_summ.jsp?pims_id=505289" TargetMode="External"/><Relationship Id="rId141" Type="http://schemas.openxmlformats.org/officeDocument/2006/relationships/hyperlink" Target="https://www.news.ucsb.edu/2019/019727/biology-boost" TargetMode="External"/><Relationship Id="rId142" Type="http://schemas.openxmlformats.org/officeDocument/2006/relationships/hyperlink" Target="https://www.graddiv.ucsb.edu/documents/stats/EEMB_Grad_Profile_Final.pdf" TargetMode="External"/><Relationship Id="rId143" Type="http://schemas.openxmlformats.org/officeDocument/2006/relationships/hyperlink" Target="https://www.census.gov/library/publications/2013/acs/acs-24.html" TargetMode="External"/><Relationship Id="rId144" Type="http://schemas.openxmlformats.org/officeDocument/2006/relationships/hyperlink" Target="https://www.nature.com/articles/d41586-020-01883-8" TargetMode="External"/><Relationship Id="rId145" Type="http://schemas.openxmlformats.org/officeDocument/2006/relationships/hyperlink" Target="https://ecoevorxiv.org/4a9p8/" TargetMode="External"/><Relationship Id="rId146" Type="http://schemas.openxmlformats.org/officeDocument/2006/relationships/hyperlink" Target="https://www.graddiv.ucsb.edu/docs/default-source/default-document-library/2019gspinfosheet47910fc1cf8b6fd1a50fff0000c25041.pdf?sfvrsn=0" TargetMode="External"/><Relationship Id="rId147" Type="http://schemas.openxmlformats.org/officeDocument/2006/relationships/hyperlink" Target="https://grad.ucla.edu/life-at-ucla/diversity/california-alliance-for-graduate-education-and-the-professoriate-nsf-agep/ucla-competitive-edge-nsf-summer-transition-program-to-the-doctorate/" TargetMode="External"/><Relationship Id="rId148" Type="http://schemas.openxmlformats.org/officeDocument/2006/relationships/hyperlink" Target="https://bd-csep.cnsi.ucsb.edu/#:~:text=The%20University%20of%20California%20Bridge,graduates%20to%20pursue%20a%20Ph." TargetMode="External"/><Relationship Id="rId149" Type="http://schemas.openxmlformats.org/officeDocument/2006/relationships/hyperlink" Target="https://ncspacegrant.ncsu.edu/programs/stem-pathways-scholarship-program/" TargetMode="External"/><Relationship Id="rId150" Type="http://schemas.openxmlformats.org/officeDocument/2006/relationships/hyperlink" Target="https://ppfp.ucop.edu/info/index.html" TargetMode="External"/><Relationship Id="rId151" Type="http://schemas.openxmlformats.org/officeDocument/2006/relationships/hyperlink" Target="https://diversity.ucsb.edu/about/minority-serving-institution" TargetMode="External"/><Relationship Id="rId152" Type="http://schemas.openxmlformats.org/officeDocument/2006/relationships/hyperlink" Target="https://doi.org/10.3102/0002831216676572" TargetMode="External"/><Relationship Id="rId153" Type="http://schemas.openxmlformats.org/officeDocument/2006/relationships/hyperlink" Target="https://doi.org/10.3102/0013189X19831006" TargetMode="External"/><Relationship Id="rId154" Type="http://schemas.openxmlformats.org/officeDocument/2006/relationships/hyperlink" Target="https://lsa.umich.edu/eeb/about-us/diversity--equity-and-inclusion.html" TargetMode="External"/><Relationship Id="rId155" Type="http://schemas.openxmlformats.org/officeDocument/2006/relationships/hyperlink" Target="https://heri.ucla.edu/diverse-learning-environments-survey/" TargetMode="External"/><Relationship Id="rId156" Type="http://schemas.openxmlformats.org/officeDocument/2006/relationships/hyperlink" Target="https://www.eemb.ucsb.edu/academics/graduate" TargetMode="External"/><Relationship Id="rId157" Type="http://schemas.openxmlformats.org/officeDocument/2006/relationships/hyperlink" Target="https://www.eemb.ucsb.edu/about" TargetMode="External"/><Relationship Id="rId158" Type="http://schemas.openxmlformats.org/officeDocument/2006/relationships/hyperlink" Target="https://www.higheredtoday.org/2018/04/23/addressing-stem-culture-climate-increase-diversity-stem-disciplines/" TargetMode="External"/><Relationship Id="rId159" Type="http://schemas.openxmlformats.org/officeDocument/2006/relationships/hyperlink" Target="https://undergrad.biology.ucsb.edu/overview/eemb" TargetMode="External"/><Relationship Id="rId160" Type="http://schemas.openxmlformats.org/officeDocument/2006/relationships/hyperlink" Target="https://blogs.scientificamerican.com/guest-blog/science-has-always-been-inseparable-from-politics/" TargetMode="External"/><Relationship Id="rId161" Type="http://schemas.openxmlformats.org/officeDocument/2006/relationships/hyperlink" Target="https://ucsystems.ethicspointvp.com/custom/ucs_ccc/form_data.asp" TargetMode="External"/><Relationship Id="rId162" Type="http://schemas.openxmlformats.org/officeDocument/2006/relationships/hyperlink" Target="http://studentlife.sa.ucsb.edu/equity/diversity-equity-and-inclusion-consulting" TargetMode="External"/><Relationship Id="rId163" Type="http://schemas.openxmlformats.org/officeDocument/2006/relationships/hyperlink" Target="http://bap.ucsb.edu/institutional.research/planning.data.book/tables/academic.unit.eemb.pdf" TargetMode="External"/><Relationship Id="rId164" Type="http://schemas.openxmlformats.org/officeDocument/2006/relationships/hyperlink" Target="https://psychology.illinois.edu/diversity/psychology-department-anti-racism-action-plan" TargetMode="External"/><Relationship Id="rId165" Type="http://schemas.openxmlformats.org/officeDocument/2006/relationships/hyperlink" Target="https://nursing.yale.edu/news/ysn-announces-its-commitment-anti-racism" TargetMode="External"/><Relationship Id="rId166" Type="http://schemas.openxmlformats.org/officeDocument/2006/relationships/hyperlink" Target="https://socialwork.nyu.edu/a-silver-education/social-justice-inclusion-and-belonging" TargetMode="External"/><Relationship Id="rId167" Type="http://schemas.openxmlformats.org/officeDocument/2006/relationships/hyperlink" Target="https://www.luc.edu/experiential/commitmenttodiversityinclusionequityanti-racismandanti-oppressionstatement/" TargetMode="External"/><Relationship Id="rId168" Type="http://schemas.openxmlformats.org/officeDocument/2006/relationships/hyperlink" Target="https://www.usf.edu/arts-sciences/departments/english/about-us/anti-racism-commitment.aspx" TargetMode="External"/><Relationship Id="rId169" Type="http://schemas.openxmlformats.org/officeDocument/2006/relationships/hyperlink" Target="https://oep.ucsb.edu/programs/faculty_outreach_grants/" TargetMode="External"/><Relationship Id="rId170" Type="http://schemas.openxmlformats.org/officeDocument/2006/relationships/hyperlink" Target="https://www.ucop.edu/uc-hbcu-initiative/index.html" TargetMode="External"/><Relationship Id="rId171" Type="http://schemas.openxmlformats.org/officeDocument/2006/relationships/hyperlink" Target="https://www.ucop.edu/graduate-studies/initiatives-outreach/uc-hsi-ddi.html" TargetMode="External"/><Relationship Id="rId172" Type="http://schemas.openxmlformats.org/officeDocument/2006/relationships/hyperlink" Target="https://www.nsf.gov/funding/pgm_summ.jsp?pims_id=505679" TargetMode="External"/><Relationship Id="rId173" Type="http://schemas.openxmlformats.org/officeDocument/2006/relationships/hyperlink" Target="https://www.nsf.gov/pubs/2019/nsf19601/nsf19601.htm" TargetMode="External"/><Relationship Id="rId174" Type="http://schemas.openxmlformats.org/officeDocument/2006/relationships/hyperlink" Target="https://www.nsf.gov/funding/pgm_summ.jsp?pims_id=13646" TargetMode="External"/><Relationship Id="rId175" Type="http://schemas.openxmlformats.org/officeDocument/2006/relationships/hyperlink" Target="https://www.nsf.gov/pubs/2020/nsf20554/nsf20554.htm" TargetMode="External"/><Relationship Id="rId176" Type="http://schemas.openxmlformats.org/officeDocument/2006/relationships/hyperlink" Target="https://nspires.nasaprs.com/external/solicitations/summary.do?solId=%7BB05DE781-3B1F-E548-F61A-BB14F66A2FAE%7D&amp;path=&amp;method=init" TargetMode="External"/><Relationship Id="rId177" Type="http://schemas.openxmlformats.org/officeDocument/2006/relationships/hyperlink" Target="https://www.nsf.gov/funding/pgm_summ.jsp?pims_id=5474" TargetMode="External"/><Relationship Id="rId178" Type="http://schemas.openxmlformats.org/officeDocument/2006/relationships/hyperlink" Target="https://www.nsf.gov/funding/pgm_summ.jsp?pims_id=505473" TargetMode="External"/><Relationship Id="rId179" Type="http://schemas.openxmlformats.org/officeDocument/2006/relationships/hyperlink" Target="https://www.nsf.gov/funding/programs.jsp?org=DUE" TargetMode="External"/><Relationship Id="rId180" Type="http://schemas.openxmlformats.org/officeDocument/2006/relationships/hyperlink" Target="https://www.nsf.gov/funding/programs.jsp?org=DRL" TargetMode="External"/><Relationship Id="rId181" Type="http://schemas.openxmlformats.org/officeDocument/2006/relationships/hyperlink" Target="https://www.nsf.gov/awardsearch/simpleSearchResult?queryText=INCLUSIVE+AND+RAPID" TargetMode="External"/><Relationship Id="rId182" Type="http://schemas.openxmlformats.org/officeDocument/2006/relationships/hyperlink" Target="https://www.hhmi.org/science-education/programs/inclusive-excellence#Application" TargetMode="External"/><Relationship Id="rId183" Type="http://schemas.openxmlformats.org/officeDocument/2006/relationships/hyperlink" Target="https://www.hhmi.org/science-education/programs/driving-change#Overview" TargetMode="External"/><Relationship Id="rId184" Type="http://schemas.openxmlformats.org/officeDocument/2006/relationships/hyperlink" Target="https://www.packard.org/grants-and-investments/for-grantseekers/" TargetMode="External"/><Relationship Id="rId185" Type="http://schemas.openxmlformats.org/officeDocument/2006/relationships/hyperlink" Target="https://www.boeing.com/principles/community-engagement.page" TargetMode="External"/><Relationship Id="rId186" Type="http://schemas.openxmlformats.org/officeDocument/2006/relationships/hyperlink" Target="http://seattlemesa.org/" TargetMode="External"/><Relationship Id="rId187" Type="http://schemas.openxmlformats.org/officeDocument/2006/relationships/hyperlink" Target="https://sloan.org/programs/higher-education/diversity-equity-inclusion#grants" TargetMode="External"/><Relationship Id="rId188" Type="http://schemas.openxmlformats.org/officeDocument/2006/relationships/hyperlink" Target="https://education.scripps.edu/undergraduate/summer-research/surf-program/" TargetMode="External"/><Relationship Id="rId189" Type="http://schemas.openxmlformats.org/officeDocument/2006/relationships/hyperlink" Target="https://ccbm.ucmerced.edu/education/undergraduate-reu/crest-summer-scholars" TargetMode="External"/><Relationship Id="rId190" Type="http://schemas.openxmlformats.org/officeDocument/2006/relationships/hyperlink" Target="http://gsds.mrl.ucsb.edu/" TargetMode="External"/><Relationship Id="rId191" Type="http://schemas.openxmlformats.org/officeDocument/2006/relationships/hyperlink" Target="https://ppfp.ucop.edu/info/" TargetMode="External"/><Relationship Id="rId192" Type="http://schemas.openxmlformats.org/officeDocument/2006/relationships/hyperlink" Target="https://www.nsf.gov/funding/pgm_list.jsp?org=DGE&amp;ord=rcnt" TargetMode="External"/><Relationship Id="rId193" Type="http://schemas.openxmlformats.org/officeDocument/2006/relationships/hyperlink" Target="https://pivot.proquest.com/" TargetMode="External"/><Relationship Id="rId194" Type="http://schemas.openxmlformats.org/officeDocument/2006/relationships/hyperlink" Target="https://www.learningcenter.ucsb.edu/uc-competencies/diversity-inclusion" TargetMode="External"/><Relationship Id="rId195" Type="http://schemas.openxmlformats.org/officeDocument/2006/relationships/hyperlink" Target="https://serc.carleton.edu/geoethics/pref_enviro.html" TargetMode="External"/><Relationship Id="rId196" Type="http://schemas.openxmlformats.org/officeDocument/2006/relationships/hyperlink" Target="https://www.ihollaback.org/bystander-resources/" TargetMode="External"/><Relationship Id="rId197" Type="http://schemas.openxmlformats.org/officeDocument/2006/relationships/hyperlink" Target="https://www.insidehighered.com/advice/2018/05/25/questions-institutions-should-ask-themselves-determine-if-they-are-operating#.XuCluRQiVfx.twitter" TargetMode="External"/><Relationship Id="rId198" Type="http://schemas.openxmlformats.org/officeDocument/2006/relationships/hyperlink" Target="https://www.higheredtoday.org/2017/03/17/diversity-not-enough-inclusion-key/" TargetMode="External"/><Relationship Id="rId199" Type="http://schemas.openxmlformats.org/officeDocument/2006/relationships/hyperlink" Target="https://medium.com/space-anthropology/diversity-is-a-dangerous-set-up-8cee942e7f22" TargetMode="External"/><Relationship Id="rId200" Type="http://schemas.openxmlformats.org/officeDocument/2006/relationships/hyperlink" Target="https://www.citral.ucsb.edu/programs/institutions" TargetMode="External"/><Relationship Id="rId201" Type="http://schemas.openxmlformats.org/officeDocument/2006/relationships/hyperlink" Target="https://www.tolerance.org/magazine/publications/lets-talk" TargetMode="External"/><Relationship Id="rId202" Type="http://schemas.openxmlformats.org/officeDocument/2006/relationships/hyperlink" Target="https://www.lifescied.org/doi/full/10.1187/cbe.13-06-0115" TargetMode="External"/><Relationship Id="rId203" Type="http://schemas.openxmlformats.org/officeDocument/2006/relationships/hyperlink" Target="https://uchicagoraceandpedagogy.wordpress.com/resources/" TargetMode="External"/><Relationship Id="rId204" Type="http://schemas.openxmlformats.org/officeDocument/2006/relationships/hyperlink" Target="https://medium.com/@chanda/decolonising-science-reading-list-339fb773d51f" TargetMode="External"/><Relationship Id="rId205" Type="http://schemas.openxmlformats.org/officeDocument/2006/relationships/hyperlink" Target="https://www.tandfonline.com/doi/abs/10.1080/10899995.2019.1600962?journalCode=ujge20" TargetMode="External"/><Relationship Id="rId206" Type="http://schemas.openxmlformats.org/officeDocument/2006/relationships/hyperlink" Target="https://500womenscientists.org/inclusive-scientific-meetings" TargetMode="External"/><Relationship Id="rId207" Type="http://schemas.openxmlformats.org/officeDocument/2006/relationships/hyperlink" Target="https://serc.carleton.edu/advancegeo/resources/inclusive_climates.html" TargetMode="External"/><Relationship Id="rId208" Type="http://schemas.openxmlformats.org/officeDocument/2006/relationships/hyperlink" Target="https://www.higheredtoday.org/2018/05/23/stem-climate-students-disabilities/" TargetMode="External"/><Relationship Id="rId209" Type="http://schemas.openxmlformats.org/officeDocument/2006/relationships/hyperlink" Target="https://500queerscientists.com/resources/" TargetMode="External"/><Relationship Id="rId210" Type="http://schemas.openxmlformats.org/officeDocument/2006/relationships/hyperlink" Target="https://www.theasa.net/about/news-events/announcements/asa-presidents-statement-black-lives-matter-rebellion-2020" TargetMode="External"/><Relationship Id="rId211" Type="http://schemas.openxmlformats.org/officeDocument/2006/relationships/hyperlink" Target="https://drive.google.com/file/d/1Y6M_-Mca8vm5QKubhd1dWfsz-cAJ3Y-E/view" TargetMode="External"/><Relationship Id="rId212" Type="http://schemas.openxmlformats.org/officeDocument/2006/relationships/hyperlink" Target="https://docs.google.com/document/d/1hpub-jkm9cLzJWqZSsETqbE6tZ13Q0UbQz--vQ2avEc/edit" TargetMode="External"/><Relationship Id="rId213" Type="http://schemas.openxmlformats.org/officeDocument/2006/relationships/hyperlink" Target="https://senate.ucsb.edu/~councils.and.committees/?DE" TargetMode="External"/><Relationship Id="rId214" Type="http://schemas.openxmlformats.org/officeDocument/2006/relationships/hyperlink" Target="https://academics.sa.ucsb.edu/programs/black-resource-committee" TargetMode="External"/><Relationship Id="rId215" Type="http://schemas.openxmlformats.org/officeDocument/2006/relationships/hyperlink" Target="https://academics.sa.ucsb.edu/programs/black-resource-committee/bsep" TargetMode="External"/><Relationship Id="rId216" Type="http://schemas.openxmlformats.org/officeDocument/2006/relationships/hyperlink" Target="https://www.bren.ucsb.edu/services/admin/committees_orgs.htm" TargetMode="External"/><Relationship Id="rId217" Type="http://schemas.openxmlformats.org/officeDocument/2006/relationships/hyperlink" Target="https://chancellor.ucsb.edu/committees/CACSW/" TargetMode="External"/><Relationship Id="rId218" Type="http://schemas.openxmlformats.org/officeDocument/2006/relationships/hyperlink" Target="https://mcc.sa.ucsb.edu/" TargetMode="External"/><Relationship Id="rId219" Type="http://schemas.openxmlformats.org/officeDocument/2006/relationships/hyperlink" Target="http://eao.sa.ucsb.edu/" TargetMode="External"/><Relationship Id="rId220" Type="http://schemas.openxmlformats.org/officeDocument/2006/relationships/hyperlink" Target="http://www.graddiv.ucsb.edu/admissions/diversity" TargetMode="External"/><Relationship Id="rId221" Type="http://schemas.openxmlformats.org/officeDocument/2006/relationships/hyperlink" Target="http://www.graddiv.ucsb.edu/admissions/diversity/graduate-scholars-program" TargetMode="External"/><Relationship Id="rId222" Type="http://schemas.openxmlformats.org/officeDocument/2006/relationships/hyperlink" Target="http://studentlife.sa.ucsb.edu/equity/initiatives" TargetMode="External"/><Relationship Id="rId223" Type="http://schemas.openxmlformats.org/officeDocument/2006/relationships/hyperlink" Target="http://osl.sa.ucsb.edu/initiatives/diversity" TargetMode="External"/><Relationship Id="rId224" Type="http://schemas.openxmlformats.org/officeDocument/2006/relationships/hyperlink" Target="https://www.facebook.com/ucsbAIGSA" TargetMode="External"/><Relationship Id="rId225" Type="http://schemas.openxmlformats.org/officeDocument/2006/relationships/hyperlink" Target="https://www.instagram.com/ucsb_bgsa/" TargetMode="External"/><Relationship Id="rId226" Type="http://schemas.openxmlformats.org/officeDocument/2006/relationships/hyperlink" Target="https://www.facebook.com/groups/23987815656/" TargetMode="External"/><Relationship Id="rId227" Type="http://schemas.openxmlformats.org/officeDocument/2006/relationships/hyperlink" Target="https://www.facebook.com/ucsbcsanew/" TargetMode="External"/><Relationship Id="rId228" Type="http://schemas.openxmlformats.org/officeDocument/2006/relationships/hyperlink" Target="http://www.ucsbsacnas.org/" TargetMode="External"/><Relationship Id="rId229" Type="http://schemas.openxmlformats.org/officeDocument/2006/relationships/hyperlink" Target="https://www.facebook.com/UCSB-Women-in-Science-Engineering-44648405245/" TargetMode="External"/><Relationship Id="rId230" Type="http://schemas.openxmlformats.org/officeDocument/2006/relationships/hyperlink" Target="http://eop.sa.ucsb.edu/services/cultural-resource-centers/african-diasporic-cultural-resource-center" TargetMode="External"/><Relationship Id="rId231" Type="http://schemas.openxmlformats.org/officeDocument/2006/relationships/hyperlink" Target="http://eop.sa.ucsb.edu/services/cultural-resource-centers/aicrc" TargetMode="External"/><Relationship Id="rId232" Type="http://schemas.openxmlformats.org/officeDocument/2006/relationships/hyperlink" Target="http://eop.sa.ucsb.edu/services/cultural-resource-centers/arc" TargetMode="External"/><Relationship Id="rId233" Type="http://schemas.openxmlformats.org/officeDocument/2006/relationships/hyperlink" Target="http://eop.sa.ucsb.edu/services/cultural-resource-centers/clcrc" TargetMode="External"/><Relationship Id="rId234" Type="http://schemas.openxmlformats.org/officeDocument/2006/relationships/hyperlink" Target="https://dsp.sa.ucsb.edu/" TargetMode="External"/><Relationship Id="rId235" Type="http://schemas.openxmlformats.org/officeDocument/2006/relationships/hyperlink" Target="http://www.sa.ucsb.edu/dreamscholars/" TargetMode="External"/><Relationship Id="rId236" Type="http://schemas.openxmlformats.org/officeDocument/2006/relationships/hyperlink" Target="http://eop.sa.ucsb.edu/merc/" TargetMode="External"/><Relationship Id="rId237" Type="http://schemas.openxmlformats.org/officeDocument/2006/relationships/hyperlink" Target="http://mcc.sa.ucsb.edu/" TargetMode="External"/><Relationship Id="rId238" Type="http://schemas.openxmlformats.org/officeDocument/2006/relationships/hyperlink" Target="http://wgse.sa.ucsb.edu/nontrad/" TargetMode="External"/><Relationship Id="rId239" Type="http://schemas.openxmlformats.org/officeDocument/2006/relationships/hyperlink" Target="https://rcsgd.sa.ucsb.edu/" TargetMode="External"/><Relationship Id="rId240" Type="http://schemas.openxmlformats.org/officeDocument/2006/relationships/hyperlink" Target="http://oiss.sa.ucsb.edu/" TargetMode="External"/><Relationship Id="rId241" Type="http://schemas.openxmlformats.org/officeDocument/2006/relationships/hyperlink" Target="http://wgse.sa.ucsb.edu/" TargetMode="External"/><Relationship Id="rId242" Type="http://schemas.openxmlformats.org/officeDocument/2006/relationships/hyperlink" Target="https://www.facebook.com/JuneteenthSB/" TargetMode="External"/><Relationship Id="rId243" Type="http://schemas.openxmlformats.org/officeDocument/2006/relationships/hyperlink" Target="https://www.instagram.com/juneteenthsb/" TargetMode="External"/><Relationship Id="rId244" Type="http://schemas.openxmlformats.org/officeDocument/2006/relationships/hyperlink" Target="https://www.instagram.com/blmlosangeles/" TargetMode="External"/><Relationship Id="rId245" Type="http://schemas.openxmlformats.org/officeDocument/2006/relationships/hyperlink" Target="https://twitter.com/BLMLA?s=20" TargetMode="External"/><Relationship Id="rId246" Type="http://schemas.openxmlformats.org/officeDocument/2006/relationships/hyperlink" Target="http://www.the-cac.org/" TargetMode="External"/><Relationship Id="rId247" Type="http://schemas.openxmlformats.org/officeDocument/2006/relationships/hyperlink" Target="http://www.countyofsb.org/cfw/" TargetMode="External"/><Relationship Id="rId248" Type="http://schemas.openxmlformats.org/officeDocument/2006/relationships/hyperlink" Target="http://www.lacasadelaraza.org/" TargetMode="External"/><Relationship Id="rId249" Type="http://schemas.openxmlformats.org/officeDocument/2006/relationships/hyperlink" Target="https://www.mlksb.org/" TargetMode="External"/><Relationship Id="rId250" Type="http://schemas.openxmlformats.org/officeDocument/2006/relationships/hyperlink" Target="http://mixteco.org/" TargetMode="External"/><Relationship Id="rId251" Type="http://schemas.openxmlformats.org/officeDocument/2006/relationships/hyperlink" Target="https://santabarbara-naacp.com/" TargetMode="External"/><Relationship Id="rId252" Type="http://schemas.openxmlformats.org/officeDocument/2006/relationships/hyperlink" Target="http://www.aawsbc.com/home/" TargetMode="External"/><Relationship Id="rId253" Type="http://schemas.openxmlformats.org/officeDocument/2006/relationships/hyperlink" Target="https://www.facebook.com/podersb" TargetMode="External"/><Relationship Id="rId254" Type="http://schemas.openxmlformats.org/officeDocument/2006/relationships/hyperlink" Target="https://www.facebook.com/United-Parents-Padres-Unidos-134337316412/" TargetMode="External"/><Relationship Id="rId255" Type="http://schemas.openxmlformats.org/officeDocument/2006/relationships/hyperlink" Target="http://www.santabarbara.com/community/organizations/womens_organizations/" TargetMode="External"/><Relationship Id="rId256" Type="http://schemas.openxmlformats.org/officeDocument/2006/relationships/hyperlink" Target="http://caps.sa.ucsb.edu/" TargetMode="External"/><Relationship Id="rId257" Type="http://schemas.openxmlformats.org/officeDocument/2006/relationships/hyperlink" Target="https://diversity.ucsb.edu/" TargetMode="External"/><Relationship Id="rId258" Type="http://schemas.openxmlformats.org/officeDocument/2006/relationships/hyperlink" Target="mailto:brettcollins@ucsb.edu" TargetMode="External"/><Relationship Id="rId259" Type="http://schemas.openxmlformats.org/officeDocument/2006/relationships/hyperlink" Target="http://eop.sa.ucsb.edu/about-us" TargetMode="External"/><Relationship Id="rId260" Type="http://schemas.openxmlformats.org/officeDocument/2006/relationships/hyperlink" Target="mailto:EOP@sa.ucsb.edu" TargetMode="External"/><Relationship Id="rId261" Type="http://schemas.openxmlformats.org/officeDocument/2006/relationships/hyperlink" Target="mailto:obsd@sa.ucsb.edu" TargetMode="External"/><Relationship Id="rId262" Type="http://schemas.openxmlformats.org/officeDocument/2006/relationships/hyperlink" Target="http://rcsgd.sa.ucsb.edu/" TargetMode="External"/><Relationship Id="rId263" Type="http://schemas.openxmlformats.org/officeDocument/2006/relationships/hyperlink" Target="mailto:rcsgd@sa.ucsb.edu" TargetMode="External"/><Relationship Id="rId264" Type="http://schemas.openxmlformats.org/officeDocument/2006/relationships/hyperlink" Target="http://studentlife.sa.ucsb.edu/equity" TargetMode="External"/><Relationship Id="rId265" Type="http://schemas.openxmlformats.org/officeDocument/2006/relationships/hyperlink" Target="mailto:ennburke@ucsb.edu" TargetMode="External"/><Relationship Id="rId266" Type="http://schemas.openxmlformats.org/officeDocument/2006/relationships/hyperlink" Target="https://diversity.ucsb.edu/about/principles-of-community" TargetMode="External"/><Relationship Id="rId267" Type="http://schemas.openxmlformats.org/officeDocument/2006/relationships/hyperlink" Target="https://www.academics4blacklives.com/" TargetMode="External"/><Relationship Id="rId268" Type="http://schemas.openxmlformats.org/officeDocument/2006/relationships/hyperlink" Target="https://www.esa.org/blackecologists/#gsc.tab=0" TargetMode="External"/><Relationship Id="rId269" Type="http://schemas.openxmlformats.org/officeDocument/2006/relationships/hyperlink" Target="http://www.facultydiversity.org/?page=MemberResources" TargetMode="External"/><Relationship Id="rId270" Type="http://schemas.openxmlformats.org/officeDocument/2006/relationships/hyperlink" Target="https://docs.google.com/spreadsheets/d/1V_pvhqWliwqLhAVcXikxAEuJPD4mwwgl9LEgOnzN-zM/edit?usp=sharing" TargetMode="External"/><Relationship Id="rId271" Type="http://schemas.openxmlformats.org/officeDocument/2006/relationships/hyperlink" Target="https://www.shutdownstem.com/" TargetMode="External"/><Relationship Id="rId272" Type="http://schemas.openxmlformats.org/officeDocument/2006/relationships/hyperlink" Target="https://orgs.law.harvard.edu/els/files/2014/02/FullReport_Green2.0_FINALReducedSize.pdf" TargetMode="External"/><Relationship Id="rId273" Type="http://schemas.openxmlformats.org/officeDocument/2006/relationships/hyperlink" Target="https://twitter.com/search?q=%23Academics4blackLives&amp;src=typed_query" TargetMode="External"/><Relationship Id="rId274" Type="http://schemas.openxmlformats.org/officeDocument/2006/relationships/hyperlink" Target="https://twitter.com/search?q=%23BlackintheIvory&amp;src=typeahead_click" TargetMode="External"/><Relationship Id="rId275" Type="http://schemas.openxmlformats.org/officeDocument/2006/relationships/hyperlink" Target="https://twitter.com/search?q=%23Blackinscience&amp;src=typeahead_click" TargetMode="External"/><Relationship Id="rId276" Type="http://schemas.openxmlformats.org/officeDocument/2006/relationships/hyperlink" Target="https://twitter.com/search?q=%23Blackandstem&amp;src=typed_query" TargetMode="External"/><Relationship Id="rId277" Type="http://schemas.openxmlformats.org/officeDocument/2006/relationships/hyperlink" Target="https://twitter.com/hashtag/BlackLivesMatter?src=hashtag_click" TargetMode="External"/><Relationship Id="rId278" Type="http://schemas.openxmlformats.org/officeDocument/2006/relationships/hyperlink" Target="https://twitter.com/EEB_POC" TargetMode="External"/><Relationship Id="rId279" Type="http://schemas.openxmlformats.org/officeDocument/2006/relationships/hyperlink" Target="https://medium.com/the-faculty/white-academia-do-better-fa96cede1fc5" TargetMode="External"/><Relationship Id="rId280" Type="http://schemas.openxmlformats.org/officeDocument/2006/relationships/hyperlink" Target="https://science.sciencemag.org/content/357/6356/1101" TargetMode="External"/><Relationship Id="rId281" Type="http://schemas.openxmlformats.org/officeDocument/2006/relationships/hyperlink" Target="https://science.sciencemag.org/content/366/6468/929.full?utm_campaign=SciMag&amp;utm_source=JHubbard&amp;utm_medium=Twitter" TargetMode="External"/><Relationship Id="rId282" Type="http://schemas.openxmlformats.org/officeDocument/2006/relationships/hyperlink" Target="https://science.sciencemag.org/content/353/6307/1586" TargetMode="External"/><Relationship Id="rId283" Type="http://schemas.openxmlformats.org/officeDocument/2006/relationships/hyperlink" Target="https://hub.jhu.edu/2019/08/08/lavontria-miche-aaron-resources-for-urm-stem-students/?fbclid=IwAR1OySQhA85t9dvBNAbJZ8Z-QrQ3UCL4P0A2o3aNIaHknPPvdjR1AaPRbpE" TargetMode="External"/><Relationship Id="rId284" Type="http://schemas.openxmlformats.org/officeDocument/2006/relationships/hyperlink" Target="https://www.sciencemag.org/careers/2019/10/tips-easing-service-burden-scientists-underrepresented-groups" TargetMode="External"/><Relationship Id="rId285" Type="http://schemas.openxmlformats.org/officeDocument/2006/relationships/hyperlink" Target="https://science.sciencemag.org/content/353/6303/980" TargetMode="External"/><Relationship Id="rId286" Type="http://schemas.openxmlformats.org/officeDocument/2006/relationships/hyperlink" Target="https://science.sciencemag.org/content/365/6451/308" TargetMode="External"/><Relationship Id="rId287" Type="http://schemas.openxmlformats.org/officeDocument/2006/relationships/hyperlink" Target="https://www.sciencemag.org/careers/2019/01/sense-belonging-matters-s-why-academic-culture-needs-change" TargetMode="External"/><Relationship Id="rId288" Type="http://schemas.openxmlformats.org/officeDocument/2006/relationships/hyperlink" Target="https://science.sciencemag.org/content/364/6438/335" TargetMode="External"/><Relationship Id="rId289" Type="http://schemas.openxmlformats.org/officeDocument/2006/relationships/hyperlink" Target="https://science.sciencemag.org/content/368/6491/591" TargetMode="External"/><Relationship Id="rId290" Type="http://schemas.openxmlformats.org/officeDocument/2006/relationships/hyperlink" Target="https://www.forbes.com/sites/ashoka/2019/12/11/why-we-need-data-for-black-lives/#163e5e7b7bd4" TargetMode="External"/><Relationship Id="rId291" Type="http://schemas.openxmlformats.org/officeDocument/2006/relationships/hyperlink" Target="https://www.buzzfeednews.com/article/brandontaylor/i-dont-miss-being-a-scientist-except-when-i-do" TargetMode="External"/><Relationship Id="rId292" Type="http://schemas.openxmlformats.org/officeDocument/2006/relationships/hyperlink" Target="https://doi.org/10.1002/sce.21146" TargetMode="External"/><Relationship Id="rId293" Type="http://schemas.openxmlformats.org/officeDocument/2006/relationships/hyperlink" Target="https://werepstem.com/2020/06/10/when-the-academy-wants-you-black-for-quotas-funding-but-sis-please-dont-be-black-loud-when-it-matters/?fbclid=IwAR14NYiGmHUoqbkA0PN3ORC7XoiX_4YNFAkbJo4XqV9mx7LZJsSzsvxlmOU" TargetMode="External"/><Relationship Id="rId294" Type="http://schemas.openxmlformats.org/officeDocument/2006/relationships/hyperlink" Target="https://www.theatlantic.com/education/archive/2020/06/how-be-anti-racist-teacher/613138/" TargetMode="External"/><Relationship Id="rId295" Type="http://schemas.openxmlformats.org/officeDocument/2006/relationships/hyperlink" Target="https://www.scientificamerican.com/article/were-squandering-the-potential-of-millions-of-young-people/" TargetMode="External"/><Relationship Id="rId296" Type="http://schemas.openxmlformats.org/officeDocument/2006/relationships/hyperlink" Target="https://meliseedwards.com/2020/05/10/cognitive-reserve-in-stem-disproportionate-labor-and-outcomes-for-students-of-color/?fbclid=IwAR3Cb_fOAZL2SsY31bAAkw6YOehYg7ivhoY5UtCAiNW1cVB5QehrThIyhaM" TargetMode="External"/><Relationship Id="rId297" Type="http://schemas.openxmlformats.org/officeDocument/2006/relationships/hyperlink" Target="https://link.springer.com/content/pdf/10.1186/s12052-019-0110-5.pdf" TargetMode="External"/><Relationship Id="rId298" Type="http://schemas.openxmlformats.org/officeDocument/2006/relationships/hyperlink" Target="https://www.ncbi.nlm.nih.gov/pmc/articles/PMC4282132/" TargetMode="External"/><Relationship Id="rId299" Type="http://schemas.openxmlformats.org/officeDocument/2006/relationships/hyperlink" Target="https://www.sciencemag.org/careers/2020/06/i-cant-even-enjoy-blackbirdersweek-organizer-shares-her-struggles-black-scientist" TargetMode="External"/><Relationship Id="rId300" Type="http://schemas.openxmlformats.org/officeDocument/2006/relationships/hyperlink" Target="http://www.deepseanews.com/2010/10/minorities-in-marine-biology-the-dearth-of-black-professors/" TargetMode="External"/><Relationship Id="rId301" Type="http://schemas.openxmlformats.org/officeDocument/2006/relationships/hyperlink" Target="https://longmoreinstitute.sfsu.edu/eugenics-campus" TargetMode="External"/><Relationship Id="rId302" Type="http://schemas.openxmlformats.org/officeDocument/2006/relationships/hyperlink" Target="http://genestogenomes.org/understanding-our-eugenic-past-to-take-steps-towards-scientific-accountability/" TargetMode="External"/><Relationship Id="rId303" Type="http://schemas.openxmlformats.org/officeDocument/2006/relationships/hyperlink" Target="http://gppreview.com/2019/12/16/eugenics-ethics-statistical-analysis/" TargetMode="External"/><Relationship Id="rId304" Type="http://schemas.openxmlformats.org/officeDocument/2006/relationships/hyperlink" Target="https://www.sciencemag.org/news/2019/04/historians-expose-early-scientists-debt-slave-trade" TargetMode="External"/><Relationship Id="rId305" Type="http://schemas.openxmlformats.org/officeDocument/2006/relationships/hyperlink" Target="https://doi.org/10.32942/osf.io/4a9p8" TargetMode="External"/><Relationship Id="rId306" Type="http://schemas.openxmlformats.org/officeDocument/2006/relationships/hyperlink" Target="https://matthewhalley.wordpress.com/2020/06/16/the-literal-skeletons-in-the-closet-of-american-ornithology/" TargetMode="External"/><Relationship Id="rId307" Type="http://schemas.openxmlformats.org/officeDocument/2006/relationships/hyperlink" Target="https://doi.org/10.1002/ece3.6423" TargetMode="External"/><Relationship Id="rId308" Type="http://schemas.openxmlformats.org/officeDocument/2006/relationships/hyperlink" Target="https://notimeforsilence.org/" TargetMode="External"/><Relationship Id="rId309" Type="http://schemas.openxmlformats.org/officeDocument/2006/relationships/hyperlink" Target="https://www.academics4blacklives.com/call-to-action/call-to-action/call-to-action-our-letter-to-academics" TargetMode="External"/><Relationship Id="rId310" Type="http://schemas.openxmlformats.org/officeDocument/2006/relationships/hyperlink" Target="https://www.washingtonpost.com/outlook/2020/06/03/im-black-climate-scientist-racism-derails-our-efforts-save-planet/" TargetMode="External"/><Relationship Id="rId311" Type="http://schemas.openxmlformats.org/officeDocument/2006/relationships/hyperlink" Target="https://doi.org/10.3389/fmars.2017.00234" TargetMode="External"/><Relationship Id="rId312" Type="http://schemas.openxmlformats.org/officeDocument/2006/relationships/hyperlink" Target="https://blogs.scientificamerican.com/voices/the-tragedy-of-the-tragedy-of-the-commons/" TargetMode="External"/><Relationship Id="rId313" Type="http://schemas.openxmlformats.org/officeDocument/2006/relationships/hyperlink" Target="https://www.vogue.com/article/why-every-environmentalist-should-be-anti-racist" TargetMode="External"/><Relationship Id="rId314" Type="http://schemas.openxmlformats.org/officeDocument/2006/relationships/hyperlink" Target="https://grist.org/fix/opinion-if-you-care-about-the-planet-you-must-dismantle-white-supremacy/" TargetMode="External"/><Relationship Id="rId315" Type="http://schemas.openxmlformats.org/officeDocument/2006/relationships/hyperlink" Target="https://science.sciencemag.org/content/368/6492/700" TargetMode="External"/><Relationship Id="rId316" Type="http://schemas.openxmlformats.org/officeDocument/2006/relationships/hyperlink" Target="https://science.sciencemag.org/content/366/6464/421" TargetMode="External"/><Relationship Id="rId317" Type="http://schemas.openxmlformats.org/officeDocument/2006/relationships/hyperlink" Target="https://science.sciencemag.org/content/366/6466/678" TargetMode="External"/><Relationship Id="rId318" Type="http://schemas.openxmlformats.org/officeDocument/2006/relationships/hyperlink" Target="https://science.sciencemag.org/content/367/6485/14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