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646B" w14:textId="77777777" w:rsidR="001041EA" w:rsidRPr="00643E46" w:rsidRDefault="001041EA" w:rsidP="001041EA">
      <w:pPr>
        <w:ind w:firstLine="0"/>
        <w:jc w:val="center"/>
        <w:rPr>
          <w:b/>
          <w:szCs w:val="28"/>
          <w:lang w:val="en-US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1C60149F" w14:textId="77777777" w:rsidR="001041EA" w:rsidRPr="006716FA" w:rsidRDefault="001041EA" w:rsidP="001041EA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2D03D0A2" w14:textId="77777777" w:rsidR="001041EA" w:rsidRPr="006716FA" w:rsidRDefault="001041EA" w:rsidP="001041EA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667AB86" w14:textId="77777777" w:rsidR="001041EA" w:rsidRPr="006716FA" w:rsidRDefault="001041EA" w:rsidP="001041EA">
      <w:pPr>
        <w:ind w:firstLine="0"/>
        <w:jc w:val="center"/>
        <w:rPr>
          <w:b/>
          <w:szCs w:val="28"/>
        </w:rPr>
      </w:pPr>
    </w:p>
    <w:p w14:paraId="522BF0E5" w14:textId="77777777" w:rsidR="001041EA" w:rsidRPr="006716FA" w:rsidRDefault="001041EA" w:rsidP="001041EA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7AC56A63" w14:textId="77777777" w:rsidR="001041EA" w:rsidRPr="006716FA" w:rsidRDefault="001041EA" w:rsidP="001041EA">
      <w:pPr>
        <w:ind w:firstLine="0"/>
        <w:jc w:val="center"/>
      </w:pPr>
    </w:p>
    <w:p w14:paraId="028F5912" w14:textId="77777777" w:rsidR="001041EA" w:rsidRPr="006716FA" w:rsidRDefault="001041EA" w:rsidP="001041EA">
      <w:pPr>
        <w:ind w:firstLine="0"/>
        <w:jc w:val="center"/>
      </w:pPr>
    </w:p>
    <w:p w14:paraId="5058B9D1" w14:textId="77777777" w:rsidR="001041EA" w:rsidRPr="006716FA" w:rsidRDefault="001041EA" w:rsidP="001041EA">
      <w:pPr>
        <w:ind w:firstLine="0"/>
        <w:jc w:val="center"/>
      </w:pPr>
    </w:p>
    <w:p w14:paraId="76DD5C32" w14:textId="77777777" w:rsidR="001041EA" w:rsidRPr="006716FA" w:rsidRDefault="001041EA" w:rsidP="001041EA">
      <w:pPr>
        <w:pStyle w:val="ImageCaption"/>
        <w:keepLines w:val="0"/>
        <w:ind w:firstLine="0"/>
      </w:pPr>
    </w:p>
    <w:p w14:paraId="2526CFC5" w14:textId="77777777" w:rsidR="001041EA" w:rsidRPr="006716FA" w:rsidRDefault="001041EA" w:rsidP="001041EA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CFD77BB" w14:textId="77777777" w:rsidR="001041EA" w:rsidRPr="006716FA" w:rsidRDefault="001041EA" w:rsidP="001041EA">
      <w:pPr>
        <w:ind w:firstLine="0"/>
        <w:jc w:val="center"/>
      </w:pPr>
    </w:p>
    <w:p w14:paraId="02E71F7F" w14:textId="0A199C13" w:rsidR="001041EA" w:rsidRPr="006716FA" w:rsidRDefault="001041EA" w:rsidP="001041EA">
      <w:pPr>
        <w:ind w:firstLine="0"/>
        <w:jc w:val="center"/>
      </w:pPr>
      <w:r w:rsidRPr="006716FA">
        <w:t xml:space="preserve">з лабораторної роботи  № </w:t>
      </w:r>
      <w:r>
        <w:rPr>
          <w:lang w:val="ru-RU"/>
        </w:rPr>
        <w:t>2</w:t>
      </w:r>
      <w:r w:rsidRPr="006716FA">
        <w:t xml:space="preserve"> з дисципліни </w:t>
      </w:r>
    </w:p>
    <w:p w14:paraId="77B00773" w14:textId="77777777" w:rsidR="001041EA" w:rsidRDefault="001041EA" w:rsidP="001041EA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371ACF73" w14:textId="77777777" w:rsidR="001041EA" w:rsidRPr="006716FA" w:rsidRDefault="001041EA" w:rsidP="001041EA">
      <w:pPr>
        <w:ind w:firstLine="0"/>
        <w:jc w:val="center"/>
      </w:pPr>
    </w:p>
    <w:p w14:paraId="56CC8A69" w14:textId="5382F551" w:rsidR="001041EA" w:rsidRPr="008C3EFD" w:rsidRDefault="001041EA" w:rsidP="001041EA">
      <w:pPr>
        <w:ind w:firstLine="0"/>
        <w:jc w:val="center"/>
        <w:rPr>
          <w:rFonts w:ascii="TimesNewRomanPSMT" w:hAnsi="TimesNewRomanPSMT"/>
          <w:color w:val="000000"/>
          <w:szCs w:val="28"/>
          <w:lang w:val="en-US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Pr="001041EA">
        <w:rPr>
          <w:rFonts w:ascii="TimesNewRomanPSMT" w:hAnsi="TimesNewRomanPSMT"/>
          <w:color w:val="000000"/>
          <w:szCs w:val="28"/>
        </w:rPr>
        <w:t>Модульне тестування. Ознайомлення з засобами та практиками</w:t>
      </w:r>
    </w:p>
    <w:p w14:paraId="1A954552" w14:textId="7FE6C791" w:rsidR="001041EA" w:rsidRDefault="001041EA" w:rsidP="001041EA">
      <w:pPr>
        <w:ind w:firstLine="0"/>
        <w:jc w:val="center"/>
        <w:rPr>
          <w:szCs w:val="28"/>
        </w:rPr>
      </w:pPr>
      <w:r w:rsidRPr="001041EA">
        <w:rPr>
          <w:rFonts w:ascii="TimesNewRomanPSMT" w:hAnsi="TimesNewRomanPSMT"/>
          <w:color w:val="000000"/>
          <w:szCs w:val="28"/>
        </w:rPr>
        <w:t>модульного тестування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6B912CC2" w14:textId="77777777" w:rsidR="001041EA" w:rsidRDefault="001041EA" w:rsidP="001041EA">
      <w:pPr>
        <w:ind w:firstLine="0"/>
        <w:jc w:val="center"/>
        <w:rPr>
          <w:szCs w:val="28"/>
        </w:rPr>
      </w:pPr>
    </w:p>
    <w:p w14:paraId="3B6F03BD" w14:textId="77777777" w:rsidR="001041EA" w:rsidRPr="006716FA" w:rsidRDefault="001041EA" w:rsidP="001041EA"/>
    <w:p w14:paraId="2CEF4DD7" w14:textId="77777777" w:rsidR="001041EA" w:rsidRPr="006716FA" w:rsidRDefault="001041EA" w:rsidP="001041EA">
      <w:pPr>
        <w:jc w:val="right"/>
        <w:rPr>
          <w:u w:val="single"/>
        </w:rPr>
      </w:pPr>
    </w:p>
    <w:p w14:paraId="738A0552" w14:textId="77777777" w:rsidR="001041EA" w:rsidRPr="006716FA" w:rsidRDefault="001041EA" w:rsidP="001041EA">
      <w:pPr>
        <w:jc w:val="right"/>
        <w:rPr>
          <w:u w:val="single"/>
        </w:rPr>
      </w:pPr>
    </w:p>
    <w:p w14:paraId="10FB214A" w14:textId="77777777" w:rsidR="001041EA" w:rsidRPr="006716FA" w:rsidRDefault="001041EA" w:rsidP="001041EA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A5E8A8" wp14:editId="3DDB780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052A5" w14:textId="77777777" w:rsidR="001041EA" w:rsidRDefault="001041EA" w:rsidP="001041E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C5237A" w14:textId="77777777" w:rsidR="001041EA" w:rsidRDefault="001041EA" w:rsidP="001041E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23B88" w14:textId="77777777" w:rsidR="001041EA" w:rsidRPr="008860C6" w:rsidRDefault="001041EA" w:rsidP="001041E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ІП-15, Тонконог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5E8A8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9B052A5" w14:textId="77777777" w:rsidR="001041EA" w:rsidRDefault="001041EA" w:rsidP="001041E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5C5237A" w14:textId="77777777" w:rsidR="001041EA" w:rsidRDefault="001041EA" w:rsidP="001041E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5723B88" w14:textId="77777777" w:rsidR="001041EA" w:rsidRPr="008860C6" w:rsidRDefault="001041EA" w:rsidP="001041E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ІП-15, Тонконог В.В.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D38C929" w14:textId="77777777" w:rsidR="001041EA" w:rsidRPr="006716FA" w:rsidRDefault="001041EA" w:rsidP="001041EA">
      <w:pPr>
        <w:jc w:val="right"/>
        <w:rPr>
          <w:u w:val="single"/>
        </w:rPr>
      </w:pPr>
    </w:p>
    <w:p w14:paraId="5689E2FD" w14:textId="77777777" w:rsidR="001041EA" w:rsidRPr="006716FA" w:rsidRDefault="001041EA" w:rsidP="001041EA">
      <w:pPr>
        <w:jc w:val="right"/>
        <w:rPr>
          <w:u w:val="single"/>
        </w:rPr>
      </w:pPr>
    </w:p>
    <w:p w14:paraId="02D5ED7D" w14:textId="77777777" w:rsidR="001041EA" w:rsidRPr="006716FA" w:rsidRDefault="001041EA" w:rsidP="001041EA">
      <w:pPr>
        <w:jc w:val="right"/>
        <w:rPr>
          <w:u w:val="single"/>
        </w:rPr>
      </w:pPr>
    </w:p>
    <w:p w14:paraId="64048543" w14:textId="77777777" w:rsidR="001041EA" w:rsidRPr="006716FA" w:rsidRDefault="001041EA" w:rsidP="001041EA">
      <w:pPr>
        <w:jc w:val="right"/>
        <w:rPr>
          <w:u w:val="single"/>
        </w:rPr>
      </w:pPr>
    </w:p>
    <w:p w14:paraId="1C7945AB" w14:textId="77777777" w:rsidR="001041EA" w:rsidRPr="006716FA" w:rsidRDefault="001041EA" w:rsidP="001041EA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97ABAF" wp14:editId="00A232F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15A8C" w14:textId="77777777" w:rsidR="001041EA" w:rsidRPr="006716FA" w:rsidRDefault="001041EA" w:rsidP="001041E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2A3B69ED" w14:textId="77777777" w:rsidR="001041EA" w:rsidRDefault="001041EA" w:rsidP="001041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1A068" w14:textId="77777777" w:rsidR="001041EA" w:rsidRDefault="001041EA" w:rsidP="001041E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C3E25" w14:textId="77777777" w:rsidR="001041EA" w:rsidRDefault="001041EA" w:rsidP="001041E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Бардін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7ABAF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J+EVRqiAwAAZw4AAA4AAAAAAAAAAAAAAAAALgIAAGRycy9lMm9Eb2MueG1sUEsBAi0AFAAGAAgA&#10;AAAhACTC2s7gAAAACQEAAA8AAAAAAAAAAAAAAAAA/AUAAGRycy9kb3ducmV2LnhtbFBLBQYAAAAA&#10;BAAEAPMAAAAJ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4415A8C" w14:textId="77777777" w:rsidR="001041EA" w:rsidRPr="006716FA" w:rsidRDefault="001041EA" w:rsidP="001041E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2A3B69ED" w14:textId="77777777" w:rsidR="001041EA" w:rsidRDefault="001041EA" w:rsidP="001041EA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5F1A068" w14:textId="77777777" w:rsidR="001041EA" w:rsidRDefault="001041EA" w:rsidP="001041E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4BC3E25" w14:textId="77777777" w:rsidR="001041EA" w:rsidRDefault="001041EA" w:rsidP="001041E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Бардін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37271EE" w14:textId="77777777" w:rsidR="001041EA" w:rsidRDefault="001041EA" w:rsidP="001041EA">
      <w:pPr>
        <w:jc w:val="center"/>
      </w:pPr>
    </w:p>
    <w:p w14:paraId="0889BC3D" w14:textId="77777777" w:rsidR="001041EA" w:rsidRDefault="001041EA" w:rsidP="001041EA">
      <w:pPr>
        <w:jc w:val="center"/>
      </w:pPr>
    </w:p>
    <w:p w14:paraId="27071E8B" w14:textId="77777777" w:rsidR="001041EA" w:rsidRPr="006716FA" w:rsidRDefault="001041EA" w:rsidP="001041EA">
      <w:pPr>
        <w:jc w:val="center"/>
      </w:pPr>
    </w:p>
    <w:p w14:paraId="572B7EAE" w14:textId="77777777" w:rsidR="001041EA" w:rsidRDefault="001041EA" w:rsidP="001041EA">
      <w:pPr>
        <w:ind w:firstLine="0"/>
        <w:jc w:val="center"/>
        <w:rPr>
          <w:szCs w:val="28"/>
        </w:rPr>
      </w:pPr>
      <w:r w:rsidRPr="006716FA">
        <w:rPr>
          <w:szCs w:val="28"/>
        </w:rPr>
        <w:lastRenderedPageBreak/>
        <w:t>Київ 202</w:t>
      </w:r>
      <w:r>
        <w:rPr>
          <w:szCs w:val="28"/>
        </w:rPr>
        <w:t>3</w:t>
      </w:r>
    </w:p>
    <w:p w14:paraId="3AA7BE4A" w14:textId="77777777" w:rsidR="001041EA" w:rsidRDefault="001041EA" w:rsidP="001041EA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8</w:t>
      </w:r>
    </w:p>
    <w:p w14:paraId="503BF7FF" w14:textId="77777777" w:rsidR="001041EA" w:rsidRDefault="001041EA" w:rsidP="001041EA">
      <w:pPr>
        <w:jc w:val="center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14:paraId="27A5C6AF" w14:textId="77777777" w:rsidR="001041EA" w:rsidRDefault="001041EA" w:rsidP="001041EA">
      <w:pPr>
        <w:ind w:firstLine="0"/>
        <w:jc w:val="center"/>
        <w:rPr>
          <w:lang w:val="ru-RU"/>
        </w:rPr>
      </w:pPr>
      <w:r w:rsidRPr="009672BE">
        <w:rPr>
          <w:noProof/>
          <w:lang w:val="ru-RU"/>
        </w:rPr>
        <w:drawing>
          <wp:inline distT="0" distB="0" distL="0" distR="0" wp14:anchorId="6988FD46" wp14:editId="47694956">
            <wp:extent cx="5940425" cy="1052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145" w14:textId="77777777" w:rsidR="001041EA" w:rsidRPr="001041EA" w:rsidRDefault="001041EA" w:rsidP="001041EA">
      <w:pPr>
        <w:jc w:val="left"/>
        <w:rPr>
          <w:lang w:val="en-US"/>
        </w:rPr>
      </w:pPr>
      <w:r>
        <w:rPr>
          <w:lang w:val="ru-RU"/>
        </w:rPr>
        <w:t>Код</w:t>
      </w:r>
      <w:r w:rsidRPr="001041EA">
        <w:rPr>
          <w:lang w:val="en-US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Pr="001041EA">
        <w:rPr>
          <w:lang w:val="en-US"/>
        </w:rPr>
        <w:t>:</w:t>
      </w:r>
    </w:p>
    <w:p w14:paraId="35B070F9" w14:textId="77777777" w:rsidR="008C3EFD" w:rsidRPr="008C3EFD" w:rsidRDefault="008C3EFD" w:rsidP="008C3EF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/>
        </w:rPr>
      </w:pP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class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MyLinkedListTests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CreateMyLinkedList_WithoutParams_EmpltyList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actialResult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actialResult.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actialResult.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actialResult.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CreateMyLinkedList_WithNullList_ShouldThrowArgumentNullException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Add_NullParam_ThrowArhumentNullException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Add_FirstValueToEmtyList_HeadEqualTailCount1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>"dd"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>"dd"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AddToNonEmptyList_SomeValue_CorrectTail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&gt;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Previous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AddFirst_FirstValueToEmtyList_HeadEqualTailCount1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AddFirst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>"dd"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>"dd"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AddFirstToNonEmptyList_SomeValue_CorrectHead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&gt;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AddFirst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Next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AddFirst_NullParam_ThrowArhumentNullException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object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Add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Clear_ShouldBeEmtyList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Clear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);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Find_NonContains_Null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Find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Find_Contains_CorrectValue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Find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Value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Remove_NonContainsElement_False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array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&gt;(array);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(array);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Remove_ContainsElement_True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lastRenderedPageBreak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RemoveNode_RemoveHead_True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newHead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Next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(newHead);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ToArray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RemoveNode_RemoveTail_True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newTail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Previous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(newTail);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ToArray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2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RemoveNode_RemoveAloneElement_True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1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ToArray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new 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[] {});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RemoveNode_RemoveNonContailsNode_False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oldHead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oldTail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nodeToRemove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MyLinkedListNode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(nodeToRemove);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(oldTail);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(oldHead);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ToArray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RemoveNode_Null_ShouldThrowArgumentNullException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1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oldHead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oldTail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Remove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ArgumentNullException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Tail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(oldTail);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(oldHead);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Count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ToArray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1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Contains_NonContains_False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Contains_ContainsElement_True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ContainsNode_ContainsNode_True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BeTrue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ContainsNode_NonContainsNode_Flase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MyLinkedListNode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ContainsNode_NullNode_Flase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 = 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Contains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CopyTo_ArrayIndexLessThan0_ShouldThrowArgumentOutOfRangeException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arr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new 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(arr, -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ArgumentOutOfRangeException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CopyTo_ArrayIndexMoreThenArrayLength_ShouldThrowArgumentOutOfRangeException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arr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new 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(arr,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ArgumentOutOfRangeException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CopyTo_ArrayIndexMoreThenArrayCapacity_ShouldThrowArgumentException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arr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new 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action = () </w:t>
      </w:r>
      <w:r w:rsidRPr="008C3EFD">
        <w:rPr>
          <w:rFonts w:ascii="Courier New" w:hAnsi="Courier New" w:cs="Courier New"/>
          <w:color w:val="D0D0D0"/>
          <w:sz w:val="20"/>
          <w:szCs w:val="20"/>
          <w:lang/>
        </w:rPr>
        <w:t xml:space="preserve">=&gt;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(arr,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9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action.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Throw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ArgumentException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Theory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InlineData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},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InlineData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},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InlineData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},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CopyTo_CorrectCopy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actualArray,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int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arayIndex,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[] expectedResult)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CopyTo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(actualArray, arayIndex);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actualArray.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(expectedResult);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Theory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InlineData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},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3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4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InlineData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27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},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1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27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, 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 xml:space="preserve">35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GetEnumerator_EmptyList_EmptyResult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IEnumerable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&gt; list,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[] expectedResult)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myLinkedList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int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&gt;(list);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actualResult = myLinkedList.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ToList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actualResult.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BeEquivalentTo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(expectedResult);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GetHashCode_ValueIsNull_ShouldBeZero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 xml:space="preserve">"ddd"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 xml:space="preserve">Value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null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hashCode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GetHashCode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hashCode.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</w:t>
      </w:r>
      <w:r w:rsidRPr="008C3EFD">
        <w:rPr>
          <w:rFonts w:ascii="Courier New" w:hAnsi="Courier New" w:cs="Courier New"/>
          <w:color w:val="ED94C0"/>
          <w:sz w:val="20"/>
          <w:szCs w:val="20"/>
          <w:lang/>
        </w:rPr>
        <w:t>0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GetHashCode_ForEqualLists_ShouldBeEqual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lastRenderedPageBreak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listFirst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 xml:space="preserve">"ddd"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listSecond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 xml:space="preserve">"ddd"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hashCodeFirst = listFirst.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GetHashCode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hashCodeSecond = listSecond.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Head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GetHashCode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hashCodeFirst.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(hashCodeSecond);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[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Fact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]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public void 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IsReadOnly_ShouldBeFalse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{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//Arrange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list =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C191FF"/>
          <w:sz w:val="20"/>
          <w:szCs w:val="20"/>
          <w:lang/>
        </w:rPr>
        <w:t>MyLinkedList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&lt;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&gt;(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new </w:t>
      </w:r>
      <w:r w:rsidRPr="008C3EFD">
        <w:rPr>
          <w:rFonts w:ascii="Courier New" w:hAnsi="Courier New" w:cs="Courier New"/>
          <w:color w:val="787878"/>
          <w:sz w:val="20"/>
          <w:szCs w:val="20"/>
          <w:lang/>
        </w:rPr>
        <w:t>string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 xml:space="preserve">[] { </w:t>
      </w:r>
      <w:r w:rsidRPr="008C3EFD">
        <w:rPr>
          <w:rFonts w:ascii="Courier New" w:hAnsi="Courier New" w:cs="Courier New"/>
          <w:color w:val="C9A26D"/>
          <w:sz w:val="20"/>
          <w:szCs w:val="20"/>
          <w:lang/>
        </w:rPr>
        <w:t xml:space="preserve">"ddd"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});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//Act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6C95EB"/>
          <w:sz w:val="20"/>
          <w:szCs w:val="20"/>
          <w:lang/>
        </w:rPr>
        <w:t xml:space="preserve">var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isReadOnly = list.</w:t>
      </w:r>
      <w:r w:rsidRPr="008C3EFD">
        <w:rPr>
          <w:rFonts w:ascii="Courier New" w:hAnsi="Courier New" w:cs="Courier New"/>
          <w:color w:val="66C3CC"/>
          <w:sz w:val="20"/>
          <w:szCs w:val="20"/>
          <w:lang/>
        </w:rPr>
        <w:t>IsReadOnly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t>//Assert</w:t>
      </w:r>
      <w:r w:rsidRPr="008C3EFD">
        <w:rPr>
          <w:rFonts w:ascii="Courier New" w:hAnsi="Courier New" w:cs="Courier New"/>
          <w:i/>
          <w:iCs/>
          <w:color w:val="85C46C"/>
          <w:sz w:val="20"/>
          <w:szCs w:val="20"/>
          <w:lang/>
        </w:rPr>
        <w:br/>
        <w:t xml:space="preserve">        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isReadOnly.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Should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().</w:t>
      </w:r>
      <w:r w:rsidRPr="008C3EFD">
        <w:rPr>
          <w:rFonts w:ascii="Courier New" w:hAnsi="Courier New" w:cs="Courier New"/>
          <w:color w:val="39CC8F"/>
          <w:sz w:val="20"/>
          <w:szCs w:val="20"/>
          <w:lang/>
        </w:rPr>
        <w:t>BeFalse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t>();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 xml:space="preserve">    }</w:t>
      </w:r>
      <w:r w:rsidRPr="008C3EFD">
        <w:rPr>
          <w:rFonts w:ascii="Courier New" w:hAnsi="Courier New" w:cs="Courier New"/>
          <w:color w:val="BDBDBD"/>
          <w:sz w:val="20"/>
          <w:szCs w:val="20"/>
          <w:lang/>
        </w:rPr>
        <w:br/>
        <w:t>}</w:t>
      </w:r>
    </w:p>
    <w:p w14:paraId="080C8EAB" w14:textId="77777777" w:rsidR="008C3EFD" w:rsidRDefault="008C3EFD" w:rsidP="001041EA">
      <w:pPr>
        <w:ind w:firstLine="0"/>
        <w:rPr>
          <w:rFonts w:eastAsiaTheme="minorHAnsi"/>
          <w:lang w:eastAsia="en-US"/>
        </w:rPr>
      </w:pPr>
    </w:p>
    <w:p w14:paraId="23FF7AFF" w14:textId="64C9F86E" w:rsidR="001041EA" w:rsidRDefault="001041EA" w:rsidP="001041EA">
      <w:pPr>
        <w:ind w:firstLine="0"/>
        <w:rPr>
          <w:rFonts w:eastAsiaTheme="minorHAnsi"/>
          <w:lang w:eastAsia="en-US"/>
        </w:rPr>
      </w:pPr>
      <w:r w:rsidRPr="001041EA">
        <w:rPr>
          <w:rFonts w:eastAsiaTheme="minorHAnsi"/>
          <w:lang w:eastAsia="en-US"/>
        </w:rPr>
        <w:t>Результат виконання тестів:</w:t>
      </w:r>
    </w:p>
    <w:p w14:paraId="334C8AA6" w14:textId="3FBF2CCF" w:rsidR="008C3EFD" w:rsidRDefault="008C3EFD" w:rsidP="001041EA">
      <w:pPr>
        <w:ind w:firstLine="0"/>
        <w:rPr>
          <w:rFonts w:eastAsiaTheme="minorHAnsi"/>
          <w:lang w:eastAsia="en-US"/>
        </w:rPr>
      </w:pPr>
      <w:r w:rsidRPr="008C3EFD">
        <w:rPr>
          <w:rFonts w:eastAsiaTheme="minorHAnsi"/>
          <w:lang w:eastAsia="en-US"/>
        </w:rPr>
        <w:drawing>
          <wp:inline distT="0" distB="0" distL="0" distR="0" wp14:anchorId="432A819E" wp14:editId="50BB6283">
            <wp:extent cx="2686425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649" w14:textId="2D59D937" w:rsidR="008C3EFD" w:rsidRDefault="008C3EFD" w:rsidP="001041EA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Ступінь покриття колекції тестами:</w:t>
      </w:r>
    </w:p>
    <w:p w14:paraId="6AEEDA16" w14:textId="494AB81A" w:rsidR="008C3EFD" w:rsidRPr="008C3EFD" w:rsidRDefault="008C3EFD" w:rsidP="001041EA">
      <w:pPr>
        <w:ind w:firstLine="0"/>
        <w:rPr>
          <w:rFonts w:eastAsiaTheme="minorHAnsi"/>
          <w:lang w:eastAsia="en-US"/>
        </w:rPr>
      </w:pPr>
      <w:r w:rsidRPr="008C3EFD">
        <w:rPr>
          <w:rFonts w:eastAsiaTheme="minorHAnsi"/>
          <w:lang w:eastAsia="en-US"/>
        </w:rPr>
        <w:drawing>
          <wp:inline distT="0" distB="0" distL="0" distR="0" wp14:anchorId="5285AB37" wp14:editId="0805D853">
            <wp:extent cx="5940425" cy="5105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F00" w14:textId="4F10315B" w:rsidR="001041EA" w:rsidRPr="001041EA" w:rsidRDefault="001041EA" w:rsidP="001041EA">
      <w:pPr>
        <w:ind w:firstLine="0"/>
        <w:rPr>
          <w:rFonts w:eastAsiaTheme="minorHAnsi"/>
          <w:lang w:val="ru-RU" w:eastAsia="en-US"/>
        </w:rPr>
      </w:pPr>
      <w:r w:rsidRPr="001041EA">
        <w:rPr>
          <w:rFonts w:eastAsiaTheme="minorHAnsi"/>
          <w:lang w:val="ru-RU" w:eastAsia="en-US"/>
        </w:rPr>
        <w:lastRenderedPageBreak/>
        <w:drawing>
          <wp:inline distT="0" distB="0" distL="0" distR="0" wp14:anchorId="3B425776" wp14:editId="1CAC3301">
            <wp:extent cx="5940425" cy="52717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EA" w:rsidRPr="0010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EA"/>
    <w:rsid w:val="001041EA"/>
    <w:rsid w:val="002F371E"/>
    <w:rsid w:val="008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FB9C"/>
  <w15:chartTrackingRefBased/>
  <w15:docId w15:val="{643850BC-332E-4BC8-82EF-5D5F7BC8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1041E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104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C3EFD"/>
    <w:pPr>
      <w:spacing w:before="100" w:beforeAutospacing="1" w:after="100" w:afterAutospacing="1" w:line="240" w:lineRule="auto"/>
      <w:ind w:firstLine="0"/>
      <w:jc w:val="left"/>
    </w:pPr>
    <w:rPr>
      <w:sz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8C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EF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Тонконог Владислав ІП-15</cp:lastModifiedBy>
  <cp:revision>1</cp:revision>
  <dcterms:created xsi:type="dcterms:W3CDTF">2023-10-11T07:05:00Z</dcterms:created>
  <dcterms:modified xsi:type="dcterms:W3CDTF">2023-10-11T08:17:00Z</dcterms:modified>
</cp:coreProperties>
</file>