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C5D4" w14:textId="77777777" w:rsidR="00701F1D" w:rsidRDefault="00ED4CB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REPORT ANALISI DATI E-COMMERCE</w:t>
      </w:r>
    </w:p>
    <w:p w14:paraId="63EC382B" w14:textId="77777777" w:rsidR="00701F1D" w:rsidRDefault="00701F1D">
      <w:pPr>
        <w:jc w:val="center"/>
        <w:rPr>
          <w:b/>
          <w:sz w:val="26"/>
          <w:szCs w:val="26"/>
        </w:rPr>
      </w:pPr>
    </w:p>
    <w:p w14:paraId="7833C806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15/01/2024</w:t>
      </w:r>
    </w:p>
    <w:p w14:paraId="758D786D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Redatto da:</w:t>
      </w:r>
    </w:p>
    <w:p w14:paraId="4F51DD51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Manis Deborah</w:t>
      </w:r>
    </w:p>
    <w:p w14:paraId="12A43FAD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Passaro Miriam</w:t>
      </w:r>
    </w:p>
    <w:p w14:paraId="422B7BC1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Perseu Vanessa Megan</w:t>
      </w:r>
    </w:p>
    <w:p w14:paraId="193785E4" w14:textId="77777777" w:rsidR="00701F1D" w:rsidRDefault="00ED4CB4">
      <w:pPr>
        <w:rPr>
          <w:b/>
          <w:sz w:val="26"/>
          <w:szCs w:val="26"/>
        </w:rPr>
      </w:pPr>
      <w:r>
        <w:rPr>
          <w:b/>
          <w:sz w:val="26"/>
          <w:szCs w:val="26"/>
        </w:rPr>
        <w:t>Tripodi Marco</w:t>
      </w:r>
    </w:p>
    <w:p w14:paraId="02182917" w14:textId="77777777" w:rsidR="00701F1D" w:rsidRDefault="00701F1D">
      <w:pPr>
        <w:rPr>
          <w:b/>
          <w:sz w:val="26"/>
          <w:szCs w:val="26"/>
        </w:rPr>
      </w:pPr>
    </w:p>
    <w:p w14:paraId="73ECFFBD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i/>
          <w:sz w:val="24"/>
          <w:szCs w:val="24"/>
        </w:rPr>
        <w:t>Esercizi da Risolvere con SQL</w:t>
      </w:r>
      <w:r>
        <w:rPr>
          <w:sz w:val="24"/>
          <w:szCs w:val="24"/>
        </w:rPr>
        <w:t>:</w:t>
      </w:r>
    </w:p>
    <w:p w14:paraId="661BF231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59272E5F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1) Analisi delle Vendite Mensili:</w:t>
      </w:r>
    </w:p>
    <w:p w14:paraId="4F2AD3EB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Nel primo trimestre l’analisi rivela un climax crescente, successivamente il flusso di vendite rimane costante, il mese di </w:t>
      </w:r>
      <w:proofErr w:type="gramStart"/>
      <w:r>
        <w:rPr>
          <w:sz w:val="24"/>
          <w:szCs w:val="24"/>
        </w:rPr>
        <w:t>Luglio</w:t>
      </w:r>
      <w:proofErr w:type="gramEnd"/>
      <w:r>
        <w:rPr>
          <w:sz w:val="24"/>
          <w:szCs w:val="24"/>
        </w:rPr>
        <w:t xml:space="preserve"> registra il valore più basso mentre Agosto il valore più alto, seguito da una moderata diminuzione verso la fine dell’anno.</w:t>
      </w:r>
    </w:p>
    <w:p w14:paraId="3910BD4E" w14:textId="77777777" w:rsidR="00701F1D" w:rsidRDefault="00ED4CB4" w:rsidP="008B28C3">
      <w:pPr>
        <w:spacing w:before="20" w:after="3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L’andamento è particolarmente interessante per quanto riguarda i picchi di </w:t>
      </w:r>
      <w:proofErr w:type="gramStart"/>
      <w:r>
        <w:rPr>
          <w:sz w:val="24"/>
          <w:szCs w:val="24"/>
        </w:rPr>
        <w:t>Luglio</w:t>
      </w:r>
      <w:proofErr w:type="gramEnd"/>
      <w:r>
        <w:rPr>
          <w:sz w:val="24"/>
          <w:szCs w:val="24"/>
        </w:rPr>
        <w:t xml:space="preserve"> e Agosto suggerendo periodi di rispettivamente minore e maggiore attività. </w:t>
      </w:r>
    </w:p>
    <w:tbl>
      <w:tblPr>
        <w:tblStyle w:val="Grigliatabella"/>
        <w:tblW w:w="2691" w:type="dxa"/>
        <w:jc w:val="center"/>
        <w:tblLook w:val="04A0" w:firstRow="1" w:lastRow="0" w:firstColumn="1" w:lastColumn="0" w:noHBand="0" w:noVBand="1"/>
      </w:tblPr>
      <w:tblGrid>
        <w:gridCol w:w="936"/>
        <w:gridCol w:w="1755"/>
      </w:tblGrid>
      <w:tr w:rsidR="004D67A0" w:rsidRPr="004D67A0" w14:paraId="47D96D91" w14:textId="77777777" w:rsidTr="047653FF">
        <w:trPr>
          <w:trHeight w:val="510"/>
          <w:jc w:val="center"/>
        </w:trPr>
        <w:tc>
          <w:tcPr>
            <w:tcW w:w="936" w:type="dxa"/>
          </w:tcPr>
          <w:p w14:paraId="6DDC0A65" w14:textId="391027C8" w:rsidR="004D67A0" w:rsidRPr="004D67A0" w:rsidRDefault="004D67A0" w:rsidP="004D67A0">
            <w:pPr>
              <w:spacing w:before="20" w:after="20"/>
              <w:rPr>
                <w:b/>
                <w:sz w:val="24"/>
                <w:szCs w:val="24"/>
              </w:rPr>
            </w:pPr>
            <w:r w:rsidRPr="004D67A0">
              <w:rPr>
                <w:b/>
                <w:sz w:val="24"/>
                <w:szCs w:val="24"/>
              </w:rPr>
              <w:t>Mese</w:t>
            </w:r>
          </w:p>
        </w:tc>
        <w:tc>
          <w:tcPr>
            <w:tcW w:w="1755" w:type="dxa"/>
          </w:tcPr>
          <w:p w14:paraId="2D87A533" w14:textId="18922C93" w:rsidR="004D67A0" w:rsidRPr="004D67A0" w:rsidRDefault="047653FF" w:rsidP="004D67A0">
            <w:pPr>
              <w:spacing w:before="20" w:after="20"/>
              <w:rPr>
                <w:b/>
                <w:sz w:val="24"/>
                <w:szCs w:val="24"/>
              </w:rPr>
            </w:pPr>
            <w:proofErr w:type="spellStart"/>
            <w:r w:rsidRPr="047653FF">
              <w:rPr>
                <w:b/>
                <w:bCs/>
                <w:sz w:val="24"/>
                <w:szCs w:val="24"/>
              </w:rPr>
              <w:t>TOTVendite</w:t>
            </w:r>
            <w:proofErr w:type="spellEnd"/>
          </w:p>
        </w:tc>
      </w:tr>
      <w:tr w:rsidR="004D67A0" w:rsidRPr="004D67A0" w14:paraId="7FC053A4" w14:textId="77777777" w:rsidTr="047653FF">
        <w:trPr>
          <w:jc w:val="center"/>
        </w:trPr>
        <w:tc>
          <w:tcPr>
            <w:tcW w:w="936" w:type="dxa"/>
          </w:tcPr>
          <w:p w14:paraId="7B4D3DEC" w14:textId="0EA53764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5D4D764D" w14:textId="22C5AE4D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48414</w:t>
            </w:r>
            <w:proofErr w:type="gramEnd"/>
            <w:r w:rsidRPr="004D67A0">
              <w:rPr>
                <w:sz w:val="24"/>
                <w:szCs w:val="24"/>
              </w:rPr>
              <w:t>,25</w:t>
            </w:r>
          </w:p>
        </w:tc>
      </w:tr>
      <w:tr w:rsidR="004D67A0" w:rsidRPr="004D67A0" w14:paraId="17BB94ED" w14:textId="77777777" w:rsidTr="047653FF">
        <w:trPr>
          <w:jc w:val="center"/>
        </w:trPr>
        <w:tc>
          <w:tcPr>
            <w:tcW w:w="936" w:type="dxa"/>
          </w:tcPr>
          <w:p w14:paraId="1055BB75" w14:textId="77F8522C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14:paraId="44053B2A" w14:textId="1CF370F6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35519</w:t>
            </w:r>
            <w:proofErr w:type="gramEnd"/>
            <w:r w:rsidRPr="004D67A0">
              <w:rPr>
                <w:sz w:val="24"/>
                <w:szCs w:val="24"/>
              </w:rPr>
              <w:t>,13</w:t>
            </w:r>
          </w:p>
        </w:tc>
      </w:tr>
      <w:tr w:rsidR="004D67A0" w:rsidRPr="004D67A0" w14:paraId="396D1A52" w14:textId="77777777" w:rsidTr="047653FF">
        <w:trPr>
          <w:jc w:val="center"/>
        </w:trPr>
        <w:tc>
          <w:tcPr>
            <w:tcW w:w="936" w:type="dxa"/>
          </w:tcPr>
          <w:p w14:paraId="124CF356" w14:textId="7DFAE991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3</w:t>
            </w:r>
          </w:p>
        </w:tc>
        <w:tc>
          <w:tcPr>
            <w:tcW w:w="1755" w:type="dxa"/>
          </w:tcPr>
          <w:p w14:paraId="2D1FD64D" w14:textId="42414437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64021</w:t>
            </w:r>
            <w:proofErr w:type="gramEnd"/>
            <w:r w:rsidRPr="004D67A0">
              <w:rPr>
                <w:sz w:val="24"/>
                <w:szCs w:val="24"/>
              </w:rPr>
              <w:t>,33</w:t>
            </w:r>
          </w:p>
        </w:tc>
      </w:tr>
      <w:tr w:rsidR="004D67A0" w:rsidRPr="004D67A0" w14:paraId="0C5A1064" w14:textId="77777777" w:rsidTr="047653FF">
        <w:trPr>
          <w:jc w:val="center"/>
        </w:trPr>
        <w:tc>
          <w:tcPr>
            <w:tcW w:w="936" w:type="dxa"/>
          </w:tcPr>
          <w:p w14:paraId="2997872B" w14:textId="22027112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4</w:t>
            </w:r>
          </w:p>
        </w:tc>
        <w:tc>
          <w:tcPr>
            <w:tcW w:w="1755" w:type="dxa"/>
          </w:tcPr>
          <w:p w14:paraId="35294C1F" w14:textId="36B8A567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63443</w:t>
            </w:r>
            <w:proofErr w:type="gramEnd"/>
            <w:r w:rsidRPr="004D67A0">
              <w:rPr>
                <w:sz w:val="24"/>
                <w:szCs w:val="24"/>
              </w:rPr>
              <w:t>,83</w:t>
            </w:r>
          </w:p>
        </w:tc>
      </w:tr>
      <w:tr w:rsidR="004D67A0" w:rsidRPr="004D67A0" w14:paraId="2FE94643" w14:textId="77777777" w:rsidTr="047653FF">
        <w:trPr>
          <w:jc w:val="center"/>
        </w:trPr>
        <w:tc>
          <w:tcPr>
            <w:tcW w:w="936" w:type="dxa"/>
          </w:tcPr>
          <w:p w14:paraId="7633789C" w14:textId="0B2F0A7F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5</w:t>
            </w:r>
          </w:p>
        </w:tc>
        <w:tc>
          <w:tcPr>
            <w:tcW w:w="1755" w:type="dxa"/>
          </w:tcPr>
          <w:p w14:paraId="2FA6DFED" w14:textId="64AE305D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64096</w:t>
            </w:r>
            <w:proofErr w:type="gramEnd"/>
            <w:r w:rsidRPr="004D67A0">
              <w:rPr>
                <w:sz w:val="24"/>
                <w:szCs w:val="24"/>
              </w:rPr>
              <w:t>,96</w:t>
            </w:r>
          </w:p>
        </w:tc>
      </w:tr>
      <w:tr w:rsidR="004D67A0" w:rsidRPr="004D67A0" w14:paraId="2928181B" w14:textId="77777777" w:rsidTr="047653FF">
        <w:trPr>
          <w:jc w:val="center"/>
        </w:trPr>
        <w:tc>
          <w:tcPr>
            <w:tcW w:w="936" w:type="dxa"/>
          </w:tcPr>
          <w:p w14:paraId="233956E7" w14:textId="19EF2925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69C7983C" w14:textId="098258B9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</w:rPr>
              <w:t xml:space="preserve">  56494</w:t>
            </w:r>
            <w:proofErr w:type="gramEnd"/>
            <w:r w:rsidRPr="004D67A0">
              <w:rPr>
                <w:sz w:val="24"/>
                <w:szCs w:val="24"/>
              </w:rPr>
              <w:t>,47</w:t>
            </w:r>
          </w:p>
        </w:tc>
      </w:tr>
      <w:tr w:rsidR="004D67A0" w:rsidRPr="004D67A0" w14:paraId="6C3548B2" w14:textId="77777777" w:rsidTr="00D21703">
        <w:trPr>
          <w:jc w:val="center"/>
        </w:trPr>
        <w:tc>
          <w:tcPr>
            <w:tcW w:w="0" w:type="auto"/>
            <w:shd w:val="clear" w:color="auto" w:fill="FF0000"/>
          </w:tcPr>
          <w:p w14:paraId="02318347" w14:textId="0FE61F86" w:rsidR="004D67A0" w:rsidRPr="004D67A0" w:rsidRDefault="004D67A0" w:rsidP="004D67A0">
            <w:pPr>
              <w:spacing w:before="20" w:after="20"/>
              <w:rPr>
                <w:sz w:val="24"/>
                <w:szCs w:val="24"/>
                <w:shd w:val="clear" w:color="auto" w:fill="E06666"/>
              </w:rPr>
            </w:pPr>
            <w:r w:rsidRPr="004D67A0">
              <w:rPr>
                <w:sz w:val="24"/>
                <w:szCs w:val="24"/>
                <w:shd w:val="clear" w:color="auto" w:fill="E06666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0000"/>
          </w:tcPr>
          <w:p w14:paraId="4085E880" w14:textId="6FD09A9E" w:rsidR="004D67A0" w:rsidRPr="004D67A0" w:rsidRDefault="004D67A0" w:rsidP="004D67A0">
            <w:pPr>
              <w:spacing w:before="20" w:after="20"/>
              <w:rPr>
                <w:sz w:val="24"/>
                <w:szCs w:val="24"/>
                <w:shd w:val="clear" w:color="auto" w:fill="E06666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  <w:shd w:val="clear" w:color="auto" w:fill="E06666"/>
              </w:rPr>
              <w:t xml:space="preserve">  28844</w:t>
            </w:r>
            <w:proofErr w:type="gramEnd"/>
            <w:r w:rsidRPr="004D67A0">
              <w:rPr>
                <w:sz w:val="24"/>
                <w:szCs w:val="24"/>
                <w:shd w:val="clear" w:color="auto" w:fill="E06666"/>
              </w:rPr>
              <w:t>,91</w:t>
            </w:r>
          </w:p>
        </w:tc>
      </w:tr>
      <w:tr w:rsidR="004D67A0" w:rsidRPr="004D67A0" w14:paraId="53BCACEC" w14:textId="77777777" w:rsidTr="00D21703">
        <w:trPr>
          <w:jc w:val="center"/>
        </w:trPr>
        <w:tc>
          <w:tcPr>
            <w:tcW w:w="0" w:type="auto"/>
            <w:shd w:val="clear" w:color="auto" w:fill="00FF00"/>
          </w:tcPr>
          <w:p w14:paraId="5332CF78" w14:textId="56B3B374" w:rsidR="004D67A0" w:rsidRPr="004D67A0" w:rsidRDefault="004D67A0" w:rsidP="004D67A0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4D67A0">
              <w:rPr>
                <w:sz w:val="24"/>
                <w:szCs w:val="24"/>
                <w:highlight w:val="green"/>
              </w:rPr>
              <w:t>8</w:t>
            </w:r>
          </w:p>
        </w:tc>
        <w:tc>
          <w:tcPr>
            <w:tcW w:w="0" w:type="auto"/>
            <w:shd w:val="clear" w:color="auto" w:fill="00FF00"/>
          </w:tcPr>
          <w:p w14:paraId="5F4E23B5" w14:textId="75C3444D" w:rsidR="004D67A0" w:rsidRPr="004D67A0" w:rsidRDefault="004D67A0" w:rsidP="004D67A0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>
              <w:rPr>
                <w:sz w:val="24"/>
                <w:szCs w:val="24"/>
              </w:rPr>
              <w:t>€</w:t>
            </w:r>
            <w:r w:rsidRPr="004D67A0"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 w:rsidRPr="004D67A0">
              <w:rPr>
                <w:sz w:val="24"/>
                <w:szCs w:val="24"/>
                <w:highlight w:val="green"/>
              </w:rPr>
              <w:t>67857</w:t>
            </w:r>
            <w:proofErr w:type="gramEnd"/>
            <w:r w:rsidRPr="004D67A0">
              <w:rPr>
                <w:sz w:val="24"/>
                <w:szCs w:val="24"/>
                <w:highlight w:val="green"/>
              </w:rPr>
              <w:t>,31</w:t>
            </w:r>
          </w:p>
        </w:tc>
      </w:tr>
      <w:tr w:rsidR="004D67A0" w:rsidRPr="004D67A0" w14:paraId="6E8014A1" w14:textId="77777777" w:rsidTr="047653FF">
        <w:trPr>
          <w:jc w:val="center"/>
        </w:trPr>
        <w:tc>
          <w:tcPr>
            <w:tcW w:w="936" w:type="dxa"/>
          </w:tcPr>
          <w:p w14:paraId="0842AF3B" w14:textId="459FE363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9</w:t>
            </w:r>
          </w:p>
        </w:tc>
        <w:tc>
          <w:tcPr>
            <w:tcW w:w="1755" w:type="dxa"/>
          </w:tcPr>
          <w:p w14:paraId="01492794" w14:textId="0B91DC76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€ </w:t>
            </w:r>
            <w:r w:rsidRPr="004D67A0">
              <w:rPr>
                <w:sz w:val="24"/>
                <w:szCs w:val="24"/>
              </w:rPr>
              <w:t xml:space="preserve"> 54684</w:t>
            </w:r>
            <w:proofErr w:type="gramEnd"/>
            <w:r w:rsidRPr="004D67A0">
              <w:rPr>
                <w:sz w:val="24"/>
                <w:szCs w:val="24"/>
              </w:rPr>
              <w:t>,86</w:t>
            </w:r>
          </w:p>
        </w:tc>
      </w:tr>
      <w:tr w:rsidR="004D67A0" w:rsidRPr="004D67A0" w14:paraId="7A75AB9A" w14:textId="77777777" w:rsidTr="047653FF">
        <w:trPr>
          <w:jc w:val="center"/>
        </w:trPr>
        <w:tc>
          <w:tcPr>
            <w:tcW w:w="936" w:type="dxa"/>
          </w:tcPr>
          <w:p w14:paraId="42A469B6" w14:textId="4D114863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10</w:t>
            </w:r>
          </w:p>
        </w:tc>
        <w:tc>
          <w:tcPr>
            <w:tcW w:w="1755" w:type="dxa"/>
          </w:tcPr>
          <w:p w14:paraId="38784ED9" w14:textId="181BF140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€ </w:t>
            </w:r>
            <w:r w:rsidRPr="004D67A0">
              <w:rPr>
                <w:sz w:val="24"/>
                <w:szCs w:val="24"/>
              </w:rPr>
              <w:t xml:space="preserve"> 56172</w:t>
            </w:r>
            <w:proofErr w:type="gramEnd"/>
            <w:r w:rsidRPr="004D67A0">
              <w:rPr>
                <w:sz w:val="24"/>
                <w:szCs w:val="24"/>
              </w:rPr>
              <w:t>,89</w:t>
            </w:r>
          </w:p>
        </w:tc>
      </w:tr>
      <w:tr w:rsidR="004D67A0" w:rsidRPr="004D67A0" w14:paraId="1A551A4C" w14:textId="77777777" w:rsidTr="047653FF">
        <w:trPr>
          <w:jc w:val="center"/>
        </w:trPr>
        <w:tc>
          <w:tcPr>
            <w:tcW w:w="936" w:type="dxa"/>
          </w:tcPr>
          <w:p w14:paraId="0F452BCF" w14:textId="53A11827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11</w:t>
            </w:r>
          </w:p>
        </w:tc>
        <w:tc>
          <w:tcPr>
            <w:tcW w:w="1755" w:type="dxa"/>
          </w:tcPr>
          <w:p w14:paraId="6BAE5739" w14:textId="1EF56DED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€ </w:t>
            </w:r>
            <w:r w:rsidRPr="004D67A0">
              <w:rPr>
                <w:sz w:val="24"/>
                <w:szCs w:val="24"/>
              </w:rPr>
              <w:t xml:space="preserve"> 52868</w:t>
            </w:r>
            <w:proofErr w:type="gramEnd"/>
            <w:r w:rsidRPr="004D67A0">
              <w:rPr>
                <w:sz w:val="24"/>
                <w:szCs w:val="24"/>
              </w:rPr>
              <w:t>,28</w:t>
            </w:r>
          </w:p>
        </w:tc>
      </w:tr>
      <w:tr w:rsidR="004D67A0" w:rsidRPr="004D67A0" w14:paraId="0B4B71BA" w14:textId="77777777" w:rsidTr="047653FF">
        <w:trPr>
          <w:jc w:val="center"/>
        </w:trPr>
        <w:tc>
          <w:tcPr>
            <w:tcW w:w="936" w:type="dxa"/>
          </w:tcPr>
          <w:p w14:paraId="4DDEA15D" w14:textId="003EC702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12</w:t>
            </w:r>
          </w:p>
        </w:tc>
        <w:tc>
          <w:tcPr>
            <w:tcW w:w="1755" w:type="dxa"/>
          </w:tcPr>
          <w:p w14:paraId="70E138C3" w14:textId="7932C699" w:rsidR="004D67A0" w:rsidRPr="004D67A0" w:rsidRDefault="004D67A0" w:rsidP="004D67A0">
            <w:pPr>
              <w:spacing w:before="20" w:after="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€ </w:t>
            </w:r>
            <w:r w:rsidRPr="004D67A0">
              <w:rPr>
                <w:sz w:val="24"/>
                <w:szCs w:val="24"/>
              </w:rPr>
              <w:t xml:space="preserve"> 58558</w:t>
            </w:r>
            <w:proofErr w:type="gramEnd"/>
            <w:r w:rsidRPr="004D67A0">
              <w:rPr>
                <w:sz w:val="24"/>
                <w:szCs w:val="24"/>
              </w:rPr>
              <w:t>,33</w:t>
            </w:r>
          </w:p>
        </w:tc>
      </w:tr>
      <w:tr w:rsidR="004D67A0" w:rsidRPr="004D67A0" w14:paraId="33B41DF3" w14:textId="77777777" w:rsidTr="00D21703">
        <w:trPr>
          <w:jc w:val="center"/>
        </w:trPr>
        <w:tc>
          <w:tcPr>
            <w:tcW w:w="0" w:type="auto"/>
            <w:shd w:val="clear" w:color="auto" w:fill="FFFF00"/>
          </w:tcPr>
          <w:p w14:paraId="68569ACD" w14:textId="5F78E1C5" w:rsidR="004D67A0" w:rsidRPr="004D67A0" w:rsidRDefault="004D67A0" w:rsidP="004D67A0">
            <w:pPr>
              <w:spacing w:before="20" w:after="20"/>
              <w:rPr>
                <w:sz w:val="24"/>
                <w:szCs w:val="24"/>
                <w:highlight w:val="yellow"/>
              </w:rPr>
            </w:pPr>
            <w:r w:rsidRPr="004D67A0">
              <w:rPr>
                <w:b/>
                <w:sz w:val="24"/>
                <w:szCs w:val="24"/>
                <w:highlight w:val="yellow"/>
              </w:rPr>
              <w:t>Totale</w:t>
            </w:r>
            <w:r w:rsidRPr="004D67A0">
              <w:rPr>
                <w:sz w:val="24"/>
                <w:szCs w:val="24"/>
                <w:highlight w:val="yellow"/>
              </w:rPr>
              <w:tab/>
            </w:r>
          </w:p>
        </w:tc>
        <w:tc>
          <w:tcPr>
            <w:tcW w:w="0" w:type="auto"/>
            <w:shd w:val="clear" w:color="auto" w:fill="FFFF00"/>
          </w:tcPr>
          <w:p w14:paraId="5D7D8715" w14:textId="2915DAED" w:rsidR="004D67A0" w:rsidRPr="004D67A0" w:rsidRDefault="004D67A0" w:rsidP="004D67A0">
            <w:pPr>
              <w:spacing w:before="20" w:after="20"/>
              <w:rPr>
                <w:sz w:val="24"/>
                <w:szCs w:val="24"/>
                <w:highlight w:val="yellow"/>
              </w:rPr>
            </w:pPr>
            <w:proofErr w:type="gramStart"/>
            <w:r>
              <w:rPr>
                <w:sz w:val="24"/>
                <w:szCs w:val="24"/>
              </w:rPr>
              <w:t xml:space="preserve">€ </w:t>
            </w:r>
            <w:r w:rsidRPr="004D67A0">
              <w:rPr>
                <w:sz w:val="24"/>
                <w:szCs w:val="24"/>
                <w:highlight w:val="yellow"/>
              </w:rPr>
              <w:t xml:space="preserve"> 650976</w:t>
            </w:r>
            <w:proofErr w:type="gramEnd"/>
            <w:r w:rsidRPr="004D67A0">
              <w:rPr>
                <w:sz w:val="24"/>
                <w:szCs w:val="24"/>
                <w:highlight w:val="yellow"/>
              </w:rPr>
              <w:t>,55</w:t>
            </w:r>
          </w:p>
        </w:tc>
      </w:tr>
    </w:tbl>
    <w:p w14:paraId="2D93AD5D" w14:textId="06AB5D33" w:rsidR="00701F1D" w:rsidRDefault="00701F1D" w:rsidP="004D67A0">
      <w:pPr>
        <w:spacing w:before="20" w:after="20" w:line="240" w:lineRule="auto"/>
        <w:rPr>
          <w:sz w:val="24"/>
          <w:szCs w:val="24"/>
        </w:rPr>
      </w:pPr>
    </w:p>
    <w:p w14:paraId="156E91EB" w14:textId="1AE1E0DE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2) Prodotti più Venduti:</w:t>
      </w:r>
    </w:p>
    <w:p w14:paraId="4DE0A2A3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 tre prodotti più venduti e le rispettive quantità vendute:</w:t>
      </w:r>
    </w:p>
    <w:p w14:paraId="3DCC1EE2" w14:textId="77777777" w:rsidR="00701F1D" w:rsidRDefault="00701F1D">
      <w:pPr>
        <w:spacing w:before="20" w:after="20" w:line="240" w:lineRule="auto"/>
        <w:ind w:left="3240" w:hanging="360"/>
        <w:rPr>
          <w:b/>
          <w:sz w:val="24"/>
          <w:szCs w:val="24"/>
        </w:rPr>
      </w:pPr>
    </w:p>
    <w:p w14:paraId="251613D5" w14:textId="77777777" w:rsidR="004D67A0" w:rsidRDefault="00ED4CB4">
      <w:pPr>
        <w:spacing w:before="20" w:after="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Grigliatabella"/>
        <w:tblW w:w="3841" w:type="dxa"/>
        <w:jc w:val="center"/>
        <w:tblLook w:val="04A0" w:firstRow="1" w:lastRow="0" w:firstColumn="1" w:lastColumn="0" w:noHBand="0" w:noVBand="1"/>
      </w:tblPr>
      <w:tblGrid>
        <w:gridCol w:w="1590"/>
        <w:gridCol w:w="2251"/>
      </w:tblGrid>
      <w:tr w:rsidR="004D67A0" w:rsidRPr="004D67A0" w14:paraId="4DDF4CC2" w14:textId="77777777" w:rsidTr="047653FF">
        <w:trPr>
          <w:jc w:val="center"/>
        </w:trPr>
        <w:tc>
          <w:tcPr>
            <w:tcW w:w="1590" w:type="dxa"/>
          </w:tcPr>
          <w:p w14:paraId="5A79F730" w14:textId="4A4F3F56" w:rsidR="004D67A0" w:rsidRPr="004D67A0" w:rsidRDefault="004D67A0" w:rsidP="00ED4CB4">
            <w:pPr>
              <w:spacing w:before="20" w:after="20"/>
              <w:rPr>
                <w:b/>
                <w:sz w:val="24"/>
                <w:szCs w:val="24"/>
              </w:rPr>
            </w:pPr>
            <w:proofErr w:type="spellStart"/>
            <w:r w:rsidRPr="004D67A0">
              <w:rPr>
                <w:b/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251" w:type="dxa"/>
          </w:tcPr>
          <w:p w14:paraId="140CE5F9" w14:textId="77777777" w:rsidR="004D67A0" w:rsidRPr="004D67A0" w:rsidRDefault="004D67A0" w:rsidP="00ED4CB4">
            <w:pPr>
              <w:spacing w:before="20" w:after="20"/>
              <w:rPr>
                <w:b/>
                <w:sz w:val="24"/>
                <w:szCs w:val="24"/>
              </w:rPr>
            </w:pPr>
            <w:proofErr w:type="spellStart"/>
            <w:r w:rsidRPr="004D67A0">
              <w:rPr>
                <w:b/>
                <w:sz w:val="24"/>
                <w:szCs w:val="24"/>
              </w:rPr>
              <w:t>QuantitaVenduta</w:t>
            </w:r>
            <w:proofErr w:type="spellEnd"/>
          </w:p>
        </w:tc>
      </w:tr>
      <w:tr w:rsidR="004D67A0" w:rsidRPr="004D67A0" w14:paraId="2AAC9CC0" w14:textId="77777777" w:rsidTr="047653FF">
        <w:trPr>
          <w:jc w:val="center"/>
        </w:trPr>
        <w:tc>
          <w:tcPr>
            <w:tcW w:w="1590" w:type="dxa"/>
          </w:tcPr>
          <w:p w14:paraId="0A909D60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3577</w:t>
            </w:r>
          </w:p>
        </w:tc>
        <w:tc>
          <w:tcPr>
            <w:tcW w:w="2251" w:type="dxa"/>
          </w:tcPr>
          <w:p w14:paraId="68F218C1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17</w:t>
            </w:r>
          </w:p>
        </w:tc>
      </w:tr>
      <w:tr w:rsidR="004D67A0" w:rsidRPr="004D67A0" w14:paraId="799314B3" w14:textId="77777777" w:rsidTr="047653FF">
        <w:trPr>
          <w:jc w:val="center"/>
        </w:trPr>
        <w:tc>
          <w:tcPr>
            <w:tcW w:w="1590" w:type="dxa"/>
          </w:tcPr>
          <w:p w14:paraId="3B063629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856</w:t>
            </w:r>
          </w:p>
        </w:tc>
        <w:tc>
          <w:tcPr>
            <w:tcW w:w="2251" w:type="dxa"/>
          </w:tcPr>
          <w:p w14:paraId="78589683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16</w:t>
            </w:r>
          </w:p>
        </w:tc>
      </w:tr>
      <w:tr w:rsidR="004D67A0" w:rsidRPr="004D67A0" w14:paraId="655F5E51" w14:textId="77777777" w:rsidTr="047653FF">
        <w:trPr>
          <w:jc w:val="center"/>
        </w:trPr>
        <w:tc>
          <w:tcPr>
            <w:tcW w:w="1590" w:type="dxa"/>
          </w:tcPr>
          <w:p w14:paraId="1A8E13A3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4023</w:t>
            </w:r>
          </w:p>
        </w:tc>
        <w:tc>
          <w:tcPr>
            <w:tcW w:w="2251" w:type="dxa"/>
          </w:tcPr>
          <w:p w14:paraId="57940A63" w14:textId="77777777" w:rsidR="004D67A0" w:rsidRPr="004D67A0" w:rsidRDefault="004D67A0" w:rsidP="00ED4CB4">
            <w:pPr>
              <w:widowControl w:val="0"/>
              <w:rPr>
                <w:sz w:val="24"/>
                <w:szCs w:val="24"/>
              </w:rPr>
            </w:pPr>
            <w:r w:rsidRPr="004D67A0">
              <w:rPr>
                <w:sz w:val="24"/>
                <w:szCs w:val="24"/>
              </w:rPr>
              <w:t>13</w:t>
            </w:r>
          </w:p>
        </w:tc>
      </w:tr>
    </w:tbl>
    <w:p w14:paraId="4D8B4E2E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4431A64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D586CCE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3) Analisi Cliente:</w:t>
      </w:r>
    </w:p>
    <w:p w14:paraId="54530C0D" w14:textId="4FAF76AC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clienti che hanno effettuato il maggior numero di acquisti sono i seguenti, entrambi con il totale di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acquisti.</w:t>
      </w:r>
    </w:p>
    <w:p w14:paraId="11023A2C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2910"/>
      </w:tblGrid>
      <w:tr w:rsidR="7D750540" w14:paraId="00F674DA" w14:textId="77777777" w:rsidTr="00D21703">
        <w:trPr>
          <w:trHeight w:val="31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78210B" w14:textId="0E00BC0A" w:rsidR="7D750540" w:rsidRDefault="7D750540" w:rsidP="7D750540">
            <w:pPr>
              <w:spacing w:before="20" w:after="20"/>
              <w:ind w:left="-20" w:right="-20"/>
            </w:pPr>
            <w:proofErr w:type="spellStart"/>
            <w:r w:rsidRPr="7D750540">
              <w:rPr>
                <w:b/>
                <w:bCs/>
                <w:color w:val="000000" w:themeColor="text1"/>
                <w:sz w:val="24"/>
                <w:szCs w:val="24"/>
              </w:rPr>
              <w:t>ClienteID</w:t>
            </w:r>
            <w:proofErr w:type="spellEnd"/>
          </w:p>
        </w:tc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59205B" w14:textId="3A8F0578" w:rsidR="7D750540" w:rsidRDefault="7D750540" w:rsidP="7D750540">
            <w:pPr>
              <w:spacing w:before="20" w:after="20"/>
              <w:ind w:left="-20" w:right="-20"/>
            </w:pPr>
            <w:proofErr w:type="spellStart"/>
            <w:r w:rsidRPr="7D750540">
              <w:rPr>
                <w:b/>
                <w:bCs/>
                <w:color w:val="000000" w:themeColor="text1"/>
                <w:sz w:val="24"/>
                <w:szCs w:val="24"/>
              </w:rPr>
              <w:t>Conteggio_transazioni</w:t>
            </w:r>
            <w:proofErr w:type="spellEnd"/>
          </w:p>
        </w:tc>
      </w:tr>
      <w:tr w:rsidR="7D750540" w14:paraId="5C2EC163" w14:textId="77777777" w:rsidTr="00D21703">
        <w:trPr>
          <w:trHeight w:val="300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090EC2" w14:textId="7F87433E" w:rsidR="7D750540" w:rsidRDefault="7D750540" w:rsidP="7D750540">
            <w:pPr>
              <w:spacing w:before="20" w:after="20"/>
              <w:ind w:left="-20" w:right="-20"/>
            </w:pPr>
            <w:r w:rsidRPr="7D750540">
              <w:rPr>
                <w:color w:val="000000" w:themeColor="text1"/>
                <w:sz w:val="24"/>
                <w:szCs w:val="24"/>
              </w:rPr>
              <w:t>700</w:t>
            </w:r>
          </w:p>
        </w:tc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467C9" w14:textId="520B7689" w:rsidR="7D750540" w:rsidRDefault="7D750540" w:rsidP="7D750540">
            <w:pPr>
              <w:spacing w:before="20" w:after="20"/>
              <w:ind w:left="-20" w:right="-20"/>
            </w:pPr>
            <w:r w:rsidRPr="7D750540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7D750540" w14:paraId="46CB2B58" w14:textId="77777777" w:rsidTr="00D21703">
        <w:trPr>
          <w:trHeight w:val="300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DD733" w14:textId="51F82CD5" w:rsidR="7D750540" w:rsidRDefault="7D750540" w:rsidP="7D750540">
            <w:pPr>
              <w:ind w:left="-20" w:right="-20"/>
            </w:pPr>
            <w:r w:rsidRPr="7D750540">
              <w:rPr>
                <w:color w:val="000000" w:themeColor="text1"/>
                <w:sz w:val="24"/>
                <w:szCs w:val="24"/>
              </w:rPr>
              <w:t>4063</w:t>
            </w:r>
          </w:p>
        </w:tc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F21E42" w14:textId="4946BC2F" w:rsidR="7D750540" w:rsidRDefault="7D750540" w:rsidP="7D750540">
            <w:pPr>
              <w:ind w:left="-20" w:right="-20"/>
            </w:pPr>
            <w:r w:rsidRPr="7D750540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70FDABA9" w14:textId="58D11543" w:rsidR="00701F1D" w:rsidRDefault="00701F1D">
      <w:pPr>
        <w:spacing w:before="20" w:after="20" w:line="240" w:lineRule="auto"/>
        <w:ind w:left="1800" w:hanging="360"/>
        <w:rPr>
          <w:sz w:val="24"/>
          <w:szCs w:val="24"/>
        </w:rPr>
      </w:pPr>
    </w:p>
    <w:p w14:paraId="49E4AD5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4) Valore medio della transazione:</w:t>
      </w:r>
    </w:p>
    <w:p w14:paraId="64DA629B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valore medio di tutte le transazioni è € 1358,81</w:t>
      </w:r>
    </w:p>
    <w:p w14:paraId="2905AE26" w14:textId="77777777" w:rsidR="00701F1D" w:rsidRDefault="00701F1D">
      <w:pPr>
        <w:spacing w:before="20" w:after="20" w:line="240" w:lineRule="auto"/>
        <w:ind w:left="1800" w:hanging="360"/>
        <w:rPr>
          <w:sz w:val="24"/>
          <w:szCs w:val="24"/>
        </w:rPr>
      </w:pPr>
    </w:p>
    <w:p w14:paraId="59F6B97A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5) Analisi Categoria Prodotto:</w:t>
      </w:r>
    </w:p>
    <w:p w14:paraId="693656B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La categoria di prodotto con il maggior numero di vendite sono i libri con 865 unità vendute</w:t>
      </w:r>
    </w:p>
    <w:p w14:paraId="64A95257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EC8C5B8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6) Cliente Fedele:</w:t>
      </w:r>
    </w:p>
    <w:p w14:paraId="07561630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cliente 3875 è quello che ha speso più di tutti, cioè € 6310.962575</w:t>
      </w:r>
    </w:p>
    <w:p w14:paraId="0C9DE9F6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1253086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7) Spedizioni Riuscite:</w:t>
      </w:r>
    </w:p>
    <w:p w14:paraId="2AC35A53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La percentuale di spedizioni riuscite risultante è 48,7%</w:t>
      </w:r>
    </w:p>
    <w:p w14:paraId="236CED3C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4D5CA6D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8) Prodotto con la Migliore Recensione:</w:t>
      </w:r>
    </w:p>
    <w:p w14:paraId="38C370D8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prodotti con la recensione media più alta, cioè pari a 5, si possono trovare al seguente </w:t>
      </w:r>
      <w:hyperlink r:id="rId7">
        <w:r>
          <w:rPr>
            <w:color w:val="1155CC"/>
            <w:sz w:val="24"/>
            <w:szCs w:val="24"/>
            <w:u w:val="single"/>
          </w:rPr>
          <w:t>link</w:t>
        </w:r>
      </w:hyperlink>
    </w:p>
    <w:p w14:paraId="3CCCDF9E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1AAB7F60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9) Analisi Temporale:</w:t>
      </w:r>
    </w:p>
    <w:p w14:paraId="40424A96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tabella seguente riporta, oltre alla tabella del punto 1, la variazione percentuale per ogni mese con le rispettive variazioni Positive e Negative nel corso dell’anno. N.B.: Per </w:t>
      </w:r>
      <w:proofErr w:type="gramStart"/>
      <w:r>
        <w:rPr>
          <w:sz w:val="24"/>
          <w:szCs w:val="24"/>
        </w:rPr>
        <w:t>Gennaio</w:t>
      </w:r>
      <w:proofErr w:type="gramEnd"/>
      <w:r>
        <w:rPr>
          <w:sz w:val="24"/>
          <w:szCs w:val="24"/>
        </w:rPr>
        <w:t>, non avendo un mese precedente, non è stato possibile definirlo</w:t>
      </w:r>
    </w:p>
    <w:p w14:paraId="4A34259F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30"/>
        <w:gridCol w:w="817"/>
        <w:gridCol w:w="1484"/>
        <w:gridCol w:w="2231"/>
        <w:gridCol w:w="1577"/>
        <w:gridCol w:w="1536"/>
      </w:tblGrid>
      <w:tr w:rsidR="00D21703" w:rsidRPr="00D21703" w14:paraId="40769720" w14:textId="77777777" w:rsidTr="00D21703">
        <w:tc>
          <w:tcPr>
            <w:tcW w:w="0" w:type="auto"/>
          </w:tcPr>
          <w:p w14:paraId="65A4CC9C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r w:rsidRPr="00D21703">
              <w:rPr>
                <w:b/>
                <w:sz w:val="24"/>
                <w:szCs w:val="24"/>
              </w:rPr>
              <w:lastRenderedPageBreak/>
              <w:t>Anno</w:t>
            </w:r>
          </w:p>
        </w:tc>
        <w:tc>
          <w:tcPr>
            <w:tcW w:w="0" w:type="auto"/>
          </w:tcPr>
          <w:p w14:paraId="7E4A62A5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r w:rsidRPr="00D21703">
              <w:rPr>
                <w:b/>
                <w:sz w:val="24"/>
                <w:szCs w:val="24"/>
              </w:rPr>
              <w:t>Mese</w:t>
            </w:r>
          </w:p>
        </w:tc>
        <w:tc>
          <w:tcPr>
            <w:tcW w:w="0" w:type="auto"/>
          </w:tcPr>
          <w:p w14:paraId="06B75C51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r w:rsidRPr="00D21703">
              <w:rPr>
                <w:b/>
                <w:sz w:val="24"/>
                <w:szCs w:val="24"/>
              </w:rPr>
              <w:t>Importo</w:t>
            </w:r>
          </w:p>
        </w:tc>
        <w:tc>
          <w:tcPr>
            <w:tcW w:w="0" w:type="auto"/>
          </w:tcPr>
          <w:p w14:paraId="435D3304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proofErr w:type="spellStart"/>
            <w:r w:rsidRPr="00D21703">
              <w:rPr>
                <w:b/>
                <w:sz w:val="24"/>
                <w:szCs w:val="24"/>
              </w:rPr>
              <w:t>Mese_precedente</w:t>
            </w:r>
            <w:proofErr w:type="spellEnd"/>
          </w:p>
        </w:tc>
        <w:tc>
          <w:tcPr>
            <w:tcW w:w="0" w:type="auto"/>
          </w:tcPr>
          <w:p w14:paraId="697B0501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r w:rsidRPr="00D21703">
              <w:rPr>
                <w:b/>
                <w:sz w:val="24"/>
                <w:szCs w:val="24"/>
              </w:rPr>
              <w:t>Percentuale</w:t>
            </w:r>
          </w:p>
        </w:tc>
        <w:tc>
          <w:tcPr>
            <w:tcW w:w="0" w:type="auto"/>
          </w:tcPr>
          <w:p w14:paraId="2F7BEE6D" w14:textId="77777777" w:rsidR="00D21703" w:rsidRPr="00D21703" w:rsidRDefault="00D21703" w:rsidP="00ED4CB4">
            <w:pPr>
              <w:spacing w:before="20" w:after="20"/>
              <w:rPr>
                <w:b/>
                <w:sz w:val="24"/>
                <w:szCs w:val="24"/>
              </w:rPr>
            </w:pPr>
            <w:r w:rsidRPr="00D21703">
              <w:rPr>
                <w:b/>
                <w:sz w:val="24"/>
                <w:szCs w:val="24"/>
              </w:rPr>
              <w:t>Andamento</w:t>
            </w:r>
          </w:p>
        </w:tc>
      </w:tr>
      <w:tr w:rsidR="00D21703" w:rsidRPr="00D21703" w14:paraId="680A2B26" w14:textId="77777777" w:rsidTr="00D21703">
        <w:tc>
          <w:tcPr>
            <w:tcW w:w="0" w:type="auto"/>
          </w:tcPr>
          <w:p w14:paraId="2090841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r w:rsidRPr="00D21703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</w:tcPr>
          <w:p w14:paraId="632720B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r w:rsidRPr="00D2170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1E200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proofErr w:type="gramStart"/>
            <w:r w:rsidRPr="00D21703">
              <w:rPr>
                <w:sz w:val="24"/>
                <w:szCs w:val="24"/>
              </w:rPr>
              <w:t>€  48414</w:t>
            </w:r>
            <w:proofErr w:type="gramEnd"/>
            <w:r w:rsidRPr="00D21703">
              <w:rPr>
                <w:sz w:val="24"/>
                <w:szCs w:val="24"/>
              </w:rPr>
              <w:t>.25</w:t>
            </w:r>
          </w:p>
        </w:tc>
        <w:tc>
          <w:tcPr>
            <w:tcW w:w="0" w:type="auto"/>
          </w:tcPr>
          <w:p w14:paraId="71C0BFA8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r w:rsidRPr="00D21703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0A85729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r w:rsidRPr="00D21703">
              <w:rPr>
                <w:sz w:val="24"/>
                <w:szCs w:val="24"/>
              </w:rPr>
              <w:t>ND</w:t>
            </w:r>
          </w:p>
        </w:tc>
        <w:tc>
          <w:tcPr>
            <w:tcW w:w="0" w:type="auto"/>
          </w:tcPr>
          <w:p w14:paraId="3C88D2C2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</w:rPr>
            </w:pPr>
            <w:r w:rsidRPr="00D21703">
              <w:rPr>
                <w:sz w:val="24"/>
                <w:szCs w:val="24"/>
              </w:rPr>
              <w:t xml:space="preserve"> </w:t>
            </w:r>
          </w:p>
        </w:tc>
      </w:tr>
      <w:tr w:rsidR="008C4CEB" w:rsidRPr="00D21703" w14:paraId="6C7CB599" w14:textId="77777777" w:rsidTr="00D21703">
        <w:tc>
          <w:tcPr>
            <w:tcW w:w="0" w:type="auto"/>
            <w:shd w:val="clear" w:color="auto" w:fill="FF0000"/>
          </w:tcPr>
          <w:p w14:paraId="6926465D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7C665DC2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</w:t>
            </w:r>
          </w:p>
        </w:tc>
        <w:tc>
          <w:tcPr>
            <w:tcW w:w="0" w:type="auto"/>
            <w:shd w:val="clear" w:color="auto" w:fill="FF0000"/>
          </w:tcPr>
          <w:p w14:paraId="7E27E4F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35519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.13</w:t>
            </w:r>
          </w:p>
        </w:tc>
        <w:tc>
          <w:tcPr>
            <w:tcW w:w="0" w:type="auto"/>
            <w:shd w:val="clear" w:color="auto" w:fill="FF0000"/>
          </w:tcPr>
          <w:p w14:paraId="5B87E3E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48414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.25</w:t>
            </w:r>
          </w:p>
        </w:tc>
        <w:tc>
          <w:tcPr>
            <w:tcW w:w="0" w:type="auto"/>
            <w:shd w:val="clear" w:color="auto" w:fill="FF0000"/>
          </w:tcPr>
          <w:p w14:paraId="073FA8E2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73.37%</w:t>
            </w:r>
          </w:p>
        </w:tc>
        <w:tc>
          <w:tcPr>
            <w:tcW w:w="0" w:type="auto"/>
            <w:shd w:val="clear" w:color="auto" w:fill="FF0000"/>
          </w:tcPr>
          <w:p w14:paraId="303E98E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0C2E2653" w14:textId="77777777" w:rsidTr="00D21703">
        <w:tc>
          <w:tcPr>
            <w:tcW w:w="0" w:type="auto"/>
            <w:shd w:val="clear" w:color="auto" w:fill="00FF00"/>
          </w:tcPr>
          <w:p w14:paraId="074FAD1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2022</w:t>
            </w:r>
          </w:p>
        </w:tc>
        <w:tc>
          <w:tcPr>
            <w:tcW w:w="0" w:type="auto"/>
            <w:shd w:val="clear" w:color="auto" w:fill="00FF00"/>
          </w:tcPr>
          <w:p w14:paraId="16AF09AB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3</w:t>
            </w:r>
          </w:p>
        </w:tc>
        <w:tc>
          <w:tcPr>
            <w:tcW w:w="0" w:type="auto"/>
            <w:shd w:val="clear" w:color="auto" w:fill="00FF00"/>
          </w:tcPr>
          <w:p w14:paraId="5412AA34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64021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.33</w:t>
            </w:r>
          </w:p>
        </w:tc>
        <w:tc>
          <w:tcPr>
            <w:tcW w:w="0" w:type="auto"/>
            <w:shd w:val="clear" w:color="auto" w:fill="00FF00"/>
          </w:tcPr>
          <w:p w14:paraId="6B1878D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35519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.13</w:t>
            </w:r>
          </w:p>
        </w:tc>
        <w:tc>
          <w:tcPr>
            <w:tcW w:w="0" w:type="auto"/>
            <w:shd w:val="clear" w:color="auto" w:fill="00FF00"/>
          </w:tcPr>
          <w:p w14:paraId="24E1865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180.24%</w:t>
            </w:r>
          </w:p>
        </w:tc>
        <w:tc>
          <w:tcPr>
            <w:tcW w:w="0" w:type="auto"/>
            <w:shd w:val="clear" w:color="auto" w:fill="00FF00"/>
          </w:tcPr>
          <w:p w14:paraId="7AEA5E3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Positivo</w:t>
            </w:r>
          </w:p>
        </w:tc>
      </w:tr>
      <w:tr w:rsidR="008C4CEB" w:rsidRPr="00D21703" w14:paraId="23E77234" w14:textId="77777777" w:rsidTr="00D21703">
        <w:tc>
          <w:tcPr>
            <w:tcW w:w="0" w:type="auto"/>
            <w:shd w:val="clear" w:color="auto" w:fill="FF0000"/>
          </w:tcPr>
          <w:p w14:paraId="618101D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2D2F633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4</w:t>
            </w:r>
          </w:p>
        </w:tc>
        <w:tc>
          <w:tcPr>
            <w:tcW w:w="0" w:type="auto"/>
            <w:shd w:val="clear" w:color="auto" w:fill="FF0000"/>
          </w:tcPr>
          <w:p w14:paraId="0DFE79A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63443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.83</w:t>
            </w:r>
          </w:p>
        </w:tc>
        <w:tc>
          <w:tcPr>
            <w:tcW w:w="0" w:type="auto"/>
            <w:shd w:val="clear" w:color="auto" w:fill="FF0000"/>
          </w:tcPr>
          <w:p w14:paraId="768E678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64021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.33</w:t>
            </w:r>
          </w:p>
        </w:tc>
        <w:tc>
          <w:tcPr>
            <w:tcW w:w="0" w:type="auto"/>
            <w:shd w:val="clear" w:color="auto" w:fill="FF0000"/>
          </w:tcPr>
          <w:p w14:paraId="502711D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99.10%</w:t>
            </w:r>
          </w:p>
        </w:tc>
        <w:tc>
          <w:tcPr>
            <w:tcW w:w="0" w:type="auto"/>
            <w:shd w:val="clear" w:color="auto" w:fill="FF0000"/>
          </w:tcPr>
          <w:p w14:paraId="05E456ED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1635E10D" w14:textId="77777777" w:rsidTr="00D21703">
        <w:tc>
          <w:tcPr>
            <w:tcW w:w="0" w:type="auto"/>
            <w:shd w:val="clear" w:color="auto" w:fill="00FF00"/>
          </w:tcPr>
          <w:p w14:paraId="0114FFE6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2022</w:t>
            </w:r>
          </w:p>
        </w:tc>
        <w:tc>
          <w:tcPr>
            <w:tcW w:w="0" w:type="auto"/>
            <w:shd w:val="clear" w:color="auto" w:fill="00FF00"/>
          </w:tcPr>
          <w:p w14:paraId="1DA9C73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5</w:t>
            </w:r>
          </w:p>
        </w:tc>
        <w:tc>
          <w:tcPr>
            <w:tcW w:w="0" w:type="auto"/>
            <w:shd w:val="clear" w:color="auto" w:fill="00FF00"/>
          </w:tcPr>
          <w:p w14:paraId="154C465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64096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.96</w:t>
            </w:r>
          </w:p>
        </w:tc>
        <w:tc>
          <w:tcPr>
            <w:tcW w:w="0" w:type="auto"/>
            <w:shd w:val="clear" w:color="auto" w:fill="00FF00"/>
          </w:tcPr>
          <w:p w14:paraId="2A33A09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63443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.83</w:t>
            </w:r>
          </w:p>
        </w:tc>
        <w:tc>
          <w:tcPr>
            <w:tcW w:w="0" w:type="auto"/>
            <w:shd w:val="clear" w:color="auto" w:fill="00FF00"/>
          </w:tcPr>
          <w:p w14:paraId="19A53B75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101.03%</w:t>
            </w:r>
          </w:p>
        </w:tc>
        <w:tc>
          <w:tcPr>
            <w:tcW w:w="0" w:type="auto"/>
            <w:shd w:val="clear" w:color="auto" w:fill="00FF00"/>
          </w:tcPr>
          <w:p w14:paraId="72E6AADD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Positivo</w:t>
            </w:r>
          </w:p>
        </w:tc>
      </w:tr>
      <w:tr w:rsidR="008C4CEB" w:rsidRPr="00D21703" w14:paraId="3BB9BBC3" w14:textId="77777777" w:rsidTr="00D21703">
        <w:tc>
          <w:tcPr>
            <w:tcW w:w="0" w:type="auto"/>
            <w:shd w:val="clear" w:color="auto" w:fill="FF0000"/>
          </w:tcPr>
          <w:p w14:paraId="2C077C3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3635820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6</w:t>
            </w:r>
          </w:p>
        </w:tc>
        <w:tc>
          <w:tcPr>
            <w:tcW w:w="0" w:type="auto"/>
            <w:shd w:val="clear" w:color="auto" w:fill="FF0000"/>
          </w:tcPr>
          <w:p w14:paraId="3DC93E66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56494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.47</w:t>
            </w:r>
          </w:p>
        </w:tc>
        <w:tc>
          <w:tcPr>
            <w:tcW w:w="0" w:type="auto"/>
            <w:shd w:val="clear" w:color="auto" w:fill="FF0000"/>
          </w:tcPr>
          <w:p w14:paraId="6C6BA75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64096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.96</w:t>
            </w:r>
          </w:p>
        </w:tc>
        <w:tc>
          <w:tcPr>
            <w:tcW w:w="0" w:type="auto"/>
            <w:shd w:val="clear" w:color="auto" w:fill="FF0000"/>
          </w:tcPr>
          <w:p w14:paraId="78FECD93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88.14%</w:t>
            </w:r>
          </w:p>
        </w:tc>
        <w:tc>
          <w:tcPr>
            <w:tcW w:w="0" w:type="auto"/>
            <w:shd w:val="clear" w:color="auto" w:fill="FF0000"/>
          </w:tcPr>
          <w:p w14:paraId="62218A0B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2D4B355B" w14:textId="77777777" w:rsidTr="00D21703">
        <w:tc>
          <w:tcPr>
            <w:tcW w:w="0" w:type="auto"/>
            <w:shd w:val="clear" w:color="auto" w:fill="FF0000"/>
          </w:tcPr>
          <w:p w14:paraId="5F64F3A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3EE4BA1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7</w:t>
            </w:r>
          </w:p>
        </w:tc>
        <w:tc>
          <w:tcPr>
            <w:tcW w:w="0" w:type="auto"/>
            <w:shd w:val="clear" w:color="auto" w:fill="FF0000"/>
          </w:tcPr>
          <w:p w14:paraId="67C2FAE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28844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.91</w:t>
            </w:r>
          </w:p>
        </w:tc>
        <w:tc>
          <w:tcPr>
            <w:tcW w:w="0" w:type="auto"/>
            <w:shd w:val="clear" w:color="auto" w:fill="FF0000"/>
          </w:tcPr>
          <w:p w14:paraId="3E219E15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56494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.47</w:t>
            </w:r>
          </w:p>
        </w:tc>
        <w:tc>
          <w:tcPr>
            <w:tcW w:w="0" w:type="auto"/>
            <w:shd w:val="clear" w:color="auto" w:fill="FF0000"/>
          </w:tcPr>
          <w:p w14:paraId="2ABA5DC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51.06%</w:t>
            </w:r>
          </w:p>
        </w:tc>
        <w:tc>
          <w:tcPr>
            <w:tcW w:w="0" w:type="auto"/>
            <w:shd w:val="clear" w:color="auto" w:fill="FF0000"/>
          </w:tcPr>
          <w:p w14:paraId="4AAB6B96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17525986" w14:textId="77777777" w:rsidTr="00D21703">
        <w:tc>
          <w:tcPr>
            <w:tcW w:w="0" w:type="auto"/>
            <w:shd w:val="clear" w:color="auto" w:fill="00FF00"/>
          </w:tcPr>
          <w:p w14:paraId="394AB20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2022</w:t>
            </w:r>
          </w:p>
        </w:tc>
        <w:tc>
          <w:tcPr>
            <w:tcW w:w="0" w:type="auto"/>
            <w:shd w:val="clear" w:color="auto" w:fill="00FF00"/>
          </w:tcPr>
          <w:p w14:paraId="019DC6A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8</w:t>
            </w:r>
          </w:p>
        </w:tc>
        <w:tc>
          <w:tcPr>
            <w:tcW w:w="0" w:type="auto"/>
            <w:shd w:val="clear" w:color="auto" w:fill="00FF00"/>
          </w:tcPr>
          <w:p w14:paraId="1CDB19BD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67857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.31</w:t>
            </w:r>
          </w:p>
        </w:tc>
        <w:tc>
          <w:tcPr>
            <w:tcW w:w="0" w:type="auto"/>
            <w:shd w:val="clear" w:color="auto" w:fill="00FF00"/>
          </w:tcPr>
          <w:p w14:paraId="1C77210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28844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.91</w:t>
            </w:r>
          </w:p>
        </w:tc>
        <w:tc>
          <w:tcPr>
            <w:tcW w:w="0" w:type="auto"/>
            <w:shd w:val="clear" w:color="auto" w:fill="00FF00"/>
          </w:tcPr>
          <w:p w14:paraId="213C00A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235.25%</w:t>
            </w:r>
          </w:p>
        </w:tc>
        <w:tc>
          <w:tcPr>
            <w:tcW w:w="0" w:type="auto"/>
            <w:shd w:val="clear" w:color="auto" w:fill="00FF00"/>
          </w:tcPr>
          <w:p w14:paraId="15F29BDE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Positivo</w:t>
            </w:r>
          </w:p>
        </w:tc>
      </w:tr>
      <w:tr w:rsidR="008C4CEB" w:rsidRPr="00D21703" w14:paraId="167BA36A" w14:textId="77777777" w:rsidTr="00D21703">
        <w:tc>
          <w:tcPr>
            <w:tcW w:w="0" w:type="auto"/>
            <w:shd w:val="clear" w:color="auto" w:fill="FF0000"/>
          </w:tcPr>
          <w:p w14:paraId="4D41188C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55579128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9</w:t>
            </w:r>
          </w:p>
        </w:tc>
        <w:tc>
          <w:tcPr>
            <w:tcW w:w="0" w:type="auto"/>
            <w:shd w:val="clear" w:color="auto" w:fill="FF0000"/>
          </w:tcPr>
          <w:p w14:paraId="1B68890B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54684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.86</w:t>
            </w:r>
          </w:p>
        </w:tc>
        <w:tc>
          <w:tcPr>
            <w:tcW w:w="0" w:type="auto"/>
            <w:shd w:val="clear" w:color="auto" w:fill="FF0000"/>
          </w:tcPr>
          <w:p w14:paraId="145E38D9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67857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.31</w:t>
            </w:r>
          </w:p>
        </w:tc>
        <w:tc>
          <w:tcPr>
            <w:tcW w:w="0" w:type="auto"/>
            <w:shd w:val="clear" w:color="auto" w:fill="FF0000"/>
          </w:tcPr>
          <w:p w14:paraId="7DB7AC1A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80.59%</w:t>
            </w:r>
          </w:p>
        </w:tc>
        <w:tc>
          <w:tcPr>
            <w:tcW w:w="0" w:type="auto"/>
            <w:shd w:val="clear" w:color="auto" w:fill="FF0000"/>
          </w:tcPr>
          <w:p w14:paraId="0A526865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56ACB48D" w14:textId="77777777" w:rsidTr="00D21703">
        <w:tc>
          <w:tcPr>
            <w:tcW w:w="0" w:type="auto"/>
            <w:shd w:val="clear" w:color="auto" w:fill="00FF00"/>
          </w:tcPr>
          <w:p w14:paraId="2038E03E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2022</w:t>
            </w:r>
          </w:p>
        </w:tc>
        <w:tc>
          <w:tcPr>
            <w:tcW w:w="0" w:type="auto"/>
            <w:shd w:val="clear" w:color="auto" w:fill="00FF00"/>
          </w:tcPr>
          <w:p w14:paraId="40FF6FFB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0" w:type="auto"/>
            <w:shd w:val="clear" w:color="auto" w:fill="00FF00"/>
          </w:tcPr>
          <w:p w14:paraId="2277D8A3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56172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.89</w:t>
            </w:r>
          </w:p>
        </w:tc>
        <w:tc>
          <w:tcPr>
            <w:tcW w:w="0" w:type="auto"/>
            <w:shd w:val="clear" w:color="auto" w:fill="00FF00"/>
          </w:tcPr>
          <w:p w14:paraId="6ABEA0A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54684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.86</w:t>
            </w:r>
          </w:p>
        </w:tc>
        <w:tc>
          <w:tcPr>
            <w:tcW w:w="0" w:type="auto"/>
            <w:shd w:val="clear" w:color="auto" w:fill="00FF00"/>
          </w:tcPr>
          <w:p w14:paraId="2E254244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102.72%</w:t>
            </w:r>
          </w:p>
        </w:tc>
        <w:tc>
          <w:tcPr>
            <w:tcW w:w="0" w:type="auto"/>
            <w:shd w:val="clear" w:color="auto" w:fill="00FF00"/>
          </w:tcPr>
          <w:p w14:paraId="666BF54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Positivo</w:t>
            </w:r>
          </w:p>
        </w:tc>
      </w:tr>
      <w:tr w:rsidR="008C4CEB" w:rsidRPr="00D21703" w14:paraId="7B1AC915" w14:textId="77777777" w:rsidTr="00D21703">
        <w:tc>
          <w:tcPr>
            <w:tcW w:w="0" w:type="auto"/>
            <w:shd w:val="clear" w:color="auto" w:fill="FF0000"/>
          </w:tcPr>
          <w:p w14:paraId="3A975B51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2022</w:t>
            </w:r>
          </w:p>
        </w:tc>
        <w:tc>
          <w:tcPr>
            <w:tcW w:w="0" w:type="auto"/>
            <w:shd w:val="clear" w:color="auto" w:fill="FF0000"/>
          </w:tcPr>
          <w:p w14:paraId="5B9700F3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11</w:t>
            </w:r>
          </w:p>
        </w:tc>
        <w:tc>
          <w:tcPr>
            <w:tcW w:w="0" w:type="auto"/>
            <w:shd w:val="clear" w:color="auto" w:fill="FF0000"/>
          </w:tcPr>
          <w:p w14:paraId="4B0C51E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52868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.28</w:t>
            </w:r>
          </w:p>
        </w:tc>
        <w:tc>
          <w:tcPr>
            <w:tcW w:w="0" w:type="auto"/>
            <w:shd w:val="clear" w:color="auto" w:fill="FF0000"/>
          </w:tcPr>
          <w:p w14:paraId="32AEECC7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proofErr w:type="gramStart"/>
            <w:r w:rsidRPr="00D21703">
              <w:rPr>
                <w:sz w:val="24"/>
                <w:szCs w:val="24"/>
                <w:highlight w:val="red"/>
              </w:rPr>
              <w:t>€  56172</w:t>
            </w:r>
            <w:proofErr w:type="gramEnd"/>
            <w:r w:rsidRPr="00D21703">
              <w:rPr>
                <w:sz w:val="24"/>
                <w:szCs w:val="24"/>
                <w:highlight w:val="red"/>
              </w:rPr>
              <w:t>.89</w:t>
            </w:r>
          </w:p>
        </w:tc>
        <w:tc>
          <w:tcPr>
            <w:tcW w:w="0" w:type="auto"/>
            <w:shd w:val="clear" w:color="auto" w:fill="FF0000"/>
          </w:tcPr>
          <w:p w14:paraId="7BBE4A4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94.12%</w:t>
            </w:r>
          </w:p>
        </w:tc>
        <w:tc>
          <w:tcPr>
            <w:tcW w:w="0" w:type="auto"/>
            <w:shd w:val="clear" w:color="auto" w:fill="FF0000"/>
          </w:tcPr>
          <w:p w14:paraId="4E35A57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red"/>
              </w:rPr>
            </w:pPr>
            <w:r w:rsidRPr="00D21703">
              <w:rPr>
                <w:sz w:val="24"/>
                <w:szCs w:val="24"/>
                <w:highlight w:val="red"/>
              </w:rPr>
              <w:t>Negativo</w:t>
            </w:r>
          </w:p>
        </w:tc>
      </w:tr>
      <w:tr w:rsidR="008C4CEB" w:rsidRPr="00D21703" w14:paraId="1DF5FDE1" w14:textId="77777777" w:rsidTr="00D21703">
        <w:tc>
          <w:tcPr>
            <w:tcW w:w="0" w:type="auto"/>
            <w:shd w:val="clear" w:color="auto" w:fill="00FF00"/>
          </w:tcPr>
          <w:p w14:paraId="4DA1239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2022</w:t>
            </w:r>
          </w:p>
        </w:tc>
        <w:tc>
          <w:tcPr>
            <w:tcW w:w="0" w:type="auto"/>
            <w:shd w:val="clear" w:color="auto" w:fill="00FF00"/>
          </w:tcPr>
          <w:p w14:paraId="39DE2BBF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0" w:type="auto"/>
            <w:shd w:val="clear" w:color="auto" w:fill="00FF00"/>
          </w:tcPr>
          <w:p w14:paraId="1B410F76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58558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.33</w:t>
            </w:r>
          </w:p>
        </w:tc>
        <w:tc>
          <w:tcPr>
            <w:tcW w:w="0" w:type="auto"/>
            <w:shd w:val="clear" w:color="auto" w:fill="00FF00"/>
          </w:tcPr>
          <w:p w14:paraId="29FAE9E0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proofErr w:type="gramStart"/>
            <w:r w:rsidRPr="00D21703">
              <w:rPr>
                <w:sz w:val="24"/>
                <w:szCs w:val="24"/>
                <w:highlight w:val="green"/>
              </w:rPr>
              <w:t>€  52868</w:t>
            </w:r>
            <w:proofErr w:type="gramEnd"/>
            <w:r w:rsidRPr="00D21703">
              <w:rPr>
                <w:sz w:val="24"/>
                <w:szCs w:val="24"/>
                <w:highlight w:val="green"/>
              </w:rPr>
              <w:t>.28</w:t>
            </w:r>
          </w:p>
        </w:tc>
        <w:tc>
          <w:tcPr>
            <w:tcW w:w="0" w:type="auto"/>
            <w:shd w:val="clear" w:color="auto" w:fill="00FF00"/>
          </w:tcPr>
          <w:p w14:paraId="19EAFF35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110.76%</w:t>
            </w:r>
          </w:p>
        </w:tc>
        <w:tc>
          <w:tcPr>
            <w:tcW w:w="0" w:type="auto"/>
            <w:shd w:val="clear" w:color="auto" w:fill="00FF00"/>
          </w:tcPr>
          <w:p w14:paraId="674D5D02" w14:textId="77777777" w:rsidR="00D21703" w:rsidRPr="00D21703" w:rsidRDefault="00D21703" w:rsidP="00ED4CB4">
            <w:pPr>
              <w:spacing w:before="20" w:after="20"/>
              <w:rPr>
                <w:sz w:val="24"/>
                <w:szCs w:val="24"/>
                <w:highlight w:val="green"/>
              </w:rPr>
            </w:pPr>
            <w:r w:rsidRPr="00D21703">
              <w:rPr>
                <w:sz w:val="24"/>
                <w:szCs w:val="24"/>
                <w:highlight w:val="green"/>
              </w:rPr>
              <w:t>Positivo</w:t>
            </w:r>
          </w:p>
        </w:tc>
      </w:tr>
    </w:tbl>
    <w:p w14:paraId="117D36F0" w14:textId="77777777" w:rsidR="00701F1D" w:rsidRDefault="00701F1D">
      <w:pPr>
        <w:spacing w:before="20" w:after="20" w:line="240" w:lineRule="auto"/>
        <w:rPr>
          <w:sz w:val="24"/>
          <w:szCs w:val="24"/>
          <w:highlight w:val="green"/>
        </w:rPr>
      </w:pPr>
    </w:p>
    <w:p w14:paraId="2E00939E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91BFC43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10) Quantità di Prodotti Disponibili:</w:t>
      </w:r>
    </w:p>
    <w:p w14:paraId="01A95D60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Le quantità medie disponibili per ogni categoria di prodotto sono le seguenti:</w:t>
      </w:r>
    </w:p>
    <w:p w14:paraId="596FE6D8" w14:textId="77777777" w:rsidR="00701F1D" w:rsidRDefault="00701F1D">
      <w:pPr>
        <w:spacing w:before="20" w:after="20" w:line="240" w:lineRule="auto"/>
        <w:ind w:left="1800" w:hanging="360"/>
        <w:rPr>
          <w:sz w:val="24"/>
          <w:szCs w:val="24"/>
        </w:rPr>
      </w:pPr>
    </w:p>
    <w:tbl>
      <w:tblPr>
        <w:tblStyle w:val="Grigliatabella"/>
        <w:tblW w:w="5070" w:type="dxa"/>
        <w:jc w:val="center"/>
        <w:tblLayout w:type="fixed"/>
        <w:tblLook w:val="04A0" w:firstRow="1" w:lastRow="0" w:firstColumn="1" w:lastColumn="0" w:noHBand="0" w:noVBand="1"/>
      </w:tblPr>
      <w:tblGrid>
        <w:gridCol w:w="2265"/>
        <w:gridCol w:w="2805"/>
      </w:tblGrid>
      <w:tr w:rsidR="4DB7F439" w14:paraId="3533B8C3" w14:textId="77777777" w:rsidTr="047653FF">
        <w:trPr>
          <w:trHeight w:val="300"/>
          <w:jc w:val="center"/>
        </w:trPr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8168ED" w14:textId="43034468" w:rsidR="4DB7F439" w:rsidRDefault="4DB7F439" w:rsidP="4DB7F439">
            <w:pPr>
              <w:spacing w:before="20" w:after="20"/>
              <w:rPr>
                <w:b/>
                <w:sz w:val="24"/>
                <w:szCs w:val="24"/>
              </w:rPr>
            </w:pPr>
            <w:r w:rsidRPr="047653FF">
              <w:rPr>
                <w:b/>
                <w:sz w:val="24"/>
                <w:szCs w:val="24"/>
              </w:rPr>
              <w:t xml:space="preserve">Categoria </w:t>
            </w:r>
            <w:proofErr w:type="spellStart"/>
            <w:r w:rsidRPr="047653FF">
              <w:rPr>
                <w:b/>
                <w:sz w:val="24"/>
                <w:szCs w:val="24"/>
              </w:rPr>
              <w:t>MediaDisponibile</w:t>
            </w:r>
            <w:proofErr w:type="spellEnd"/>
            <w:r w:rsidRPr="047653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49283" w14:textId="1230ECDD" w:rsidR="4DB7F439" w:rsidRDefault="4DB7F439" w:rsidP="4DB7F439">
            <w:pPr>
              <w:spacing w:before="20" w:after="20"/>
              <w:rPr>
                <w:b/>
                <w:sz w:val="24"/>
                <w:szCs w:val="24"/>
              </w:rPr>
            </w:pPr>
            <w:r w:rsidRPr="047653FF">
              <w:rPr>
                <w:b/>
                <w:sz w:val="24"/>
                <w:szCs w:val="24"/>
              </w:rPr>
              <w:t xml:space="preserve">Categoria </w:t>
            </w:r>
            <w:proofErr w:type="spellStart"/>
            <w:r w:rsidRPr="047653FF">
              <w:rPr>
                <w:b/>
                <w:sz w:val="24"/>
                <w:szCs w:val="24"/>
              </w:rPr>
              <w:t>MediaDisponibile</w:t>
            </w:r>
            <w:proofErr w:type="spellEnd"/>
            <w:r w:rsidRPr="047653FF">
              <w:rPr>
                <w:b/>
                <w:sz w:val="24"/>
                <w:szCs w:val="24"/>
              </w:rPr>
              <w:t xml:space="preserve"> </w:t>
            </w:r>
          </w:p>
        </w:tc>
      </w:tr>
      <w:tr w:rsidR="4DB7F439" w14:paraId="78952866" w14:textId="77777777" w:rsidTr="047653FF">
        <w:trPr>
          <w:trHeight w:val="300"/>
          <w:jc w:val="center"/>
        </w:trPr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ADB9D6" w14:textId="6A4AF9B3" w:rsidR="4DB7F439" w:rsidRDefault="4DB7F439" w:rsidP="4DB7F439">
            <w:pPr>
              <w:spacing w:before="20" w:after="20"/>
              <w:rPr>
                <w:sz w:val="24"/>
                <w:szCs w:val="24"/>
              </w:rPr>
            </w:pPr>
            <w:r w:rsidRPr="047653FF">
              <w:rPr>
                <w:sz w:val="24"/>
                <w:szCs w:val="24"/>
              </w:rPr>
              <w:t xml:space="preserve">Abbigliamento 50.35922897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D76E5" w14:textId="3C6FDA65" w:rsidR="4DB7F439" w:rsidRDefault="4DB7F439" w:rsidP="4DB7F439">
            <w:pPr>
              <w:spacing w:before="20" w:after="20"/>
              <w:rPr>
                <w:sz w:val="24"/>
                <w:szCs w:val="24"/>
              </w:rPr>
            </w:pPr>
            <w:r w:rsidRPr="047653FF">
              <w:rPr>
                <w:sz w:val="24"/>
                <w:szCs w:val="24"/>
              </w:rPr>
              <w:t xml:space="preserve">Abbigliamento 50.35922897 </w:t>
            </w:r>
          </w:p>
        </w:tc>
      </w:tr>
      <w:tr w:rsidR="4DB7F439" w14:paraId="6490FD52" w14:textId="77777777" w:rsidTr="047653FF">
        <w:trPr>
          <w:trHeight w:val="300"/>
          <w:jc w:val="center"/>
        </w:trPr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027417" w14:textId="2E0C0372" w:rsidR="4DB7F439" w:rsidRDefault="4DB7F439" w:rsidP="4DB7F439">
            <w:pPr>
              <w:rPr>
                <w:sz w:val="24"/>
                <w:szCs w:val="24"/>
              </w:rPr>
            </w:pPr>
            <w:r w:rsidRPr="047653FF">
              <w:rPr>
                <w:sz w:val="24"/>
                <w:szCs w:val="24"/>
              </w:rPr>
              <w:t xml:space="preserve">Elettronica 50.81878387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08EF0D" w14:textId="5C4DDF76" w:rsidR="4DB7F439" w:rsidRDefault="4DB7F439" w:rsidP="4DB7F439">
            <w:pPr>
              <w:rPr>
                <w:sz w:val="24"/>
                <w:szCs w:val="24"/>
              </w:rPr>
            </w:pPr>
            <w:r w:rsidRPr="047653FF">
              <w:rPr>
                <w:sz w:val="24"/>
                <w:szCs w:val="24"/>
              </w:rPr>
              <w:t>Elettronica 50.81878387</w:t>
            </w:r>
          </w:p>
        </w:tc>
      </w:tr>
    </w:tbl>
    <w:p w14:paraId="3F7D51A1" w14:textId="02682A7C" w:rsidR="4DB7F439" w:rsidRDefault="4DB7F439" w:rsidP="4DB7F439">
      <w:pPr>
        <w:spacing w:before="20" w:after="20" w:line="240" w:lineRule="auto"/>
        <w:ind w:left="1800" w:hanging="360"/>
        <w:rPr>
          <w:sz w:val="24"/>
          <w:szCs w:val="24"/>
        </w:rPr>
      </w:pPr>
    </w:p>
    <w:p w14:paraId="3BADE4FE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Come si può osservare i risultati sono uniformi nelle quantità medie disponibili tra le diverse categorie</w:t>
      </w:r>
    </w:p>
    <w:p w14:paraId="1936BEF0" w14:textId="77777777" w:rsidR="00701F1D" w:rsidRDefault="00701F1D">
      <w:pPr>
        <w:spacing w:before="20" w:after="20" w:line="240" w:lineRule="auto"/>
        <w:ind w:left="1440"/>
        <w:rPr>
          <w:sz w:val="24"/>
          <w:szCs w:val="24"/>
        </w:rPr>
      </w:pPr>
    </w:p>
    <w:p w14:paraId="6447CEC8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11) Analisi Spedizioni:</w:t>
      </w:r>
    </w:p>
    <w:p w14:paraId="31D4C771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Nella tabella </w:t>
      </w:r>
      <w:proofErr w:type="spellStart"/>
      <w:r>
        <w:rPr>
          <w:sz w:val="24"/>
          <w:szCs w:val="24"/>
        </w:rPr>
        <w:t>transazioni_dataset</w:t>
      </w:r>
      <w:proofErr w:type="spellEnd"/>
      <w:r>
        <w:rPr>
          <w:sz w:val="24"/>
          <w:szCs w:val="24"/>
        </w:rPr>
        <w:t xml:space="preserve"> il metodo di spedizione più utilizzato è il Corriere Express con 274 record (contro i 226 record della Posta Prioritaria).</w:t>
      </w:r>
    </w:p>
    <w:p w14:paraId="4AF40C66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0F8C7070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12) Analisi dei Clienti:</w:t>
      </w:r>
    </w:p>
    <w:p w14:paraId="19C221D3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numero medio di clienti registrati al mese nel 2022 è pari a 415.25 utenti mentre per l’anno 2023 (Ci sono state registrazioni solo il 1° di Gennaio) il numero di clienti registrati è 17.</w:t>
      </w: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40"/>
        <w:gridCol w:w="2235"/>
      </w:tblGrid>
      <w:tr w:rsidR="7D750540" w14:paraId="01689453" w14:textId="77777777" w:rsidTr="7D750540">
        <w:trPr>
          <w:trHeight w:val="300"/>
          <w:jc w:val="center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605B9" w14:textId="512CD8FE" w:rsidR="7D750540" w:rsidRDefault="7D750540" w:rsidP="7D750540">
            <w:pPr>
              <w:spacing w:before="20" w:after="20"/>
            </w:pPr>
            <w:r w:rsidRPr="7D750540">
              <w:rPr>
                <w:b/>
                <w:bCs/>
                <w:color w:val="000000" w:themeColor="text1"/>
                <w:sz w:val="24"/>
                <w:szCs w:val="24"/>
              </w:rPr>
              <w:t>Anno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6498E0" w14:textId="26D4876F" w:rsidR="7D750540" w:rsidRDefault="7D750540" w:rsidP="7D750540">
            <w:pPr>
              <w:spacing w:before="20" w:after="20"/>
            </w:pPr>
            <w:r w:rsidRPr="7D750540">
              <w:rPr>
                <w:b/>
                <w:bCs/>
                <w:color w:val="000000" w:themeColor="text1"/>
                <w:sz w:val="24"/>
                <w:szCs w:val="24"/>
              </w:rPr>
              <w:t>Media</w:t>
            </w:r>
          </w:p>
        </w:tc>
      </w:tr>
      <w:tr w:rsidR="7D750540" w14:paraId="2A06ABD9" w14:textId="77777777" w:rsidTr="7D750540">
        <w:trPr>
          <w:trHeight w:val="300"/>
          <w:jc w:val="center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ABAF8B" w14:textId="73792084" w:rsidR="7D750540" w:rsidRDefault="7D750540" w:rsidP="7D750540">
            <w:pPr>
              <w:spacing w:before="20" w:after="20"/>
            </w:pPr>
            <w:r w:rsidRPr="7D750540">
              <w:rPr>
                <w:color w:val="000000" w:themeColor="text1"/>
                <w:sz w:val="24"/>
                <w:szCs w:val="24"/>
              </w:rPr>
              <w:t>2022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FE4F1" w14:textId="28A9D80A" w:rsidR="7D750540" w:rsidRDefault="7D750540" w:rsidP="7D750540">
            <w:pPr>
              <w:spacing w:before="20" w:after="20"/>
            </w:pPr>
            <w:r w:rsidRPr="7D750540">
              <w:rPr>
                <w:color w:val="000000" w:themeColor="text1"/>
                <w:sz w:val="24"/>
                <w:szCs w:val="24"/>
              </w:rPr>
              <w:t>415.2500</w:t>
            </w:r>
          </w:p>
        </w:tc>
      </w:tr>
      <w:tr w:rsidR="7D750540" w14:paraId="11DC0E76" w14:textId="77777777" w:rsidTr="7D750540">
        <w:trPr>
          <w:trHeight w:val="300"/>
          <w:jc w:val="center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BE9596" w14:textId="3A77E01F" w:rsidR="7D750540" w:rsidRDefault="7D750540" w:rsidP="7D750540">
            <w:r w:rsidRPr="7D750540">
              <w:rPr>
                <w:color w:val="000000" w:themeColor="text1"/>
                <w:sz w:val="24"/>
                <w:szCs w:val="24"/>
              </w:rPr>
              <w:t>2023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8206A2" w14:textId="7381125C" w:rsidR="7D750540" w:rsidRDefault="7D750540" w:rsidP="7D750540">
            <w:r w:rsidRPr="7D750540">
              <w:rPr>
                <w:color w:val="000000" w:themeColor="text1"/>
                <w:sz w:val="24"/>
                <w:szCs w:val="24"/>
              </w:rPr>
              <w:t>17</w:t>
            </w:r>
          </w:p>
        </w:tc>
      </w:tr>
    </w:tbl>
    <w:p w14:paraId="51BEB56F" w14:textId="30C0EC7B" w:rsidR="7D750540" w:rsidRDefault="7D750540" w:rsidP="7D750540">
      <w:pPr>
        <w:spacing w:before="20" w:after="20" w:line="240" w:lineRule="auto"/>
        <w:ind w:left="2880" w:firstLine="720"/>
        <w:rPr>
          <w:sz w:val="24"/>
          <w:szCs w:val="24"/>
        </w:rPr>
      </w:pPr>
    </w:p>
    <w:p w14:paraId="75F99ECC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13) Prodotti Rari:</w:t>
      </w:r>
    </w:p>
    <w:p w14:paraId="044DE309" w14:textId="77777777" w:rsidR="00701F1D" w:rsidRDefault="00ED4CB4">
      <w:pPr>
        <w:spacing w:before="20" w:after="20" w:line="240" w:lineRule="auto"/>
        <w:rPr>
          <w:sz w:val="24"/>
          <w:szCs w:val="24"/>
          <w:highlight w:val="red"/>
        </w:rPr>
      </w:pPr>
      <w:r>
        <w:rPr>
          <w:sz w:val="24"/>
          <w:szCs w:val="24"/>
        </w:rPr>
        <w:t xml:space="preserve">La media della quantità disponibile è pari a 50.6130 e i risultati si possono consultare al seguente </w:t>
      </w:r>
      <w:hyperlink r:id="rId8">
        <w:r>
          <w:rPr>
            <w:color w:val="1155CC"/>
            <w:sz w:val="24"/>
            <w:szCs w:val="24"/>
            <w:u w:val="single"/>
          </w:rPr>
          <w:t>link</w:t>
        </w:r>
      </w:hyperlink>
    </w:p>
    <w:p w14:paraId="3B0B8B8A" w14:textId="630FC396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4F4FA9C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14) Analisi dei Prodotti per Cliente:</w:t>
      </w:r>
    </w:p>
    <w:p w14:paraId="053F0579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prodotti acquistati e il totale speso da ogni cliente si trovano a </w:t>
      </w:r>
      <w:hyperlink r:id="rId9">
        <w:r>
          <w:rPr>
            <w:color w:val="1155CC"/>
            <w:sz w:val="24"/>
            <w:szCs w:val="24"/>
            <w:u w:val="single"/>
          </w:rPr>
          <w:t>questo</w:t>
        </w:r>
      </w:hyperlink>
      <w:r>
        <w:rPr>
          <w:sz w:val="24"/>
          <w:szCs w:val="24"/>
        </w:rPr>
        <w:t xml:space="preserve"> link</w:t>
      </w:r>
    </w:p>
    <w:p w14:paraId="5DC19B6B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67743501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15) Miglior Mese per le Vendite:</w:t>
      </w:r>
    </w:p>
    <w:p w14:paraId="70225F19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Il mese con il maggior importo totale delle vendite è </w:t>
      </w:r>
      <w:proofErr w:type="gramStart"/>
      <w:r>
        <w:rPr>
          <w:sz w:val="24"/>
          <w:szCs w:val="24"/>
        </w:rPr>
        <w:t>Agosto</w:t>
      </w:r>
      <w:proofErr w:type="gramEnd"/>
      <w:r>
        <w:rPr>
          <w:sz w:val="24"/>
          <w:szCs w:val="24"/>
        </w:rPr>
        <w:t xml:space="preserve"> con € 67857.31</w:t>
      </w:r>
    </w:p>
    <w:p w14:paraId="71A725F5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4682D27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16) Analisi dei Prodotti in Magazzino:</w:t>
      </w:r>
    </w:p>
    <w:p w14:paraId="1B990278" w14:textId="77777777" w:rsidR="00701F1D" w:rsidRDefault="00ED4CB4">
      <w:pPr>
        <w:spacing w:before="20" w:after="20" w:line="240" w:lineRule="auto"/>
        <w:rPr>
          <w:sz w:val="24"/>
          <w:szCs w:val="24"/>
          <w:highlight w:val="red"/>
        </w:rPr>
      </w:pPr>
      <w:r>
        <w:rPr>
          <w:sz w:val="24"/>
          <w:szCs w:val="24"/>
        </w:rPr>
        <w:t>La quantità totale di prodotti disponibili in magazzino è pari a 253065 unità.</w:t>
      </w:r>
    </w:p>
    <w:p w14:paraId="58006C24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34183E9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17) Clienti Senza Acquisti:</w:t>
      </w:r>
    </w:p>
    <w:p w14:paraId="236E4B87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clienti che non hanno effettuato alcun acquisto si possono consultare in </w:t>
      </w:r>
      <w:hyperlink r:id="rId10">
        <w:r>
          <w:rPr>
            <w:color w:val="1155CC"/>
            <w:sz w:val="24"/>
            <w:szCs w:val="24"/>
            <w:u w:val="single"/>
          </w:rPr>
          <w:t>questo</w:t>
        </w:r>
      </w:hyperlink>
      <w:r>
        <w:rPr>
          <w:sz w:val="24"/>
          <w:szCs w:val="24"/>
        </w:rPr>
        <w:t xml:space="preserve"> csv</w:t>
      </w:r>
    </w:p>
    <w:p w14:paraId="59543144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0DF2D286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18)Analisi Annuale delle Vendite:</w:t>
      </w:r>
    </w:p>
    <w:p w14:paraId="378329D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totale delle vendite per l’anno 2022 è pari a € 650976.55.</w:t>
      </w:r>
    </w:p>
    <w:p w14:paraId="3DE8B156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B16D675" w14:textId="19617B68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19) Spedizioni in Ritardo:</w:t>
      </w:r>
    </w:p>
    <w:p w14:paraId="762E11F4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La percentuale di spedizioni in ritardo rispetto al totale è pari al 51.30% contro il 48.70% di consegne effettuate</w:t>
      </w:r>
    </w:p>
    <w:p w14:paraId="6073BA78" w14:textId="77777777" w:rsidR="00701F1D" w:rsidRDefault="0059376C">
      <w:pPr>
        <w:spacing w:before="20" w:after="20" w:line="240" w:lineRule="auto"/>
        <w:jc w:val="center"/>
        <w:rPr>
          <w:sz w:val="24"/>
          <w:szCs w:val="24"/>
        </w:rPr>
      </w:pPr>
      <w:r>
        <w:pict w14:anchorId="0C967343">
          <v:rect id="_x0000_i1025" style="width:0;height:1.5pt" o:hralign="center" o:hrstd="t" o:hr="t" fillcolor="#a0a0a0" stroked="f"/>
        </w:pict>
      </w:r>
    </w:p>
    <w:p w14:paraId="52C57F1C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AA3620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i/>
          <w:sz w:val="24"/>
          <w:szCs w:val="24"/>
        </w:rPr>
        <w:t>Esercizi da Risolvere con Excel</w:t>
      </w:r>
      <w:r>
        <w:rPr>
          <w:sz w:val="24"/>
          <w:szCs w:val="24"/>
        </w:rPr>
        <w:t>:</w:t>
      </w:r>
    </w:p>
    <w:p w14:paraId="05EB6B7B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386F8EB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1) Analisi Categoria Prodotto in Excel:</w:t>
      </w:r>
    </w:p>
    <w:p w14:paraId="5C0821CA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Le vendite per categoria di prodotto si possono visualizzare nella tabella e nel grafico sottostanti, dai quali è possibile verificare che la categoria con più vendite è quella dei libri.</w:t>
      </w:r>
    </w:p>
    <w:p w14:paraId="3F053B18" w14:textId="4B64B050" w:rsidR="00701F1D" w:rsidRDefault="00701F1D">
      <w:pPr>
        <w:spacing w:before="20" w:after="20" w:line="240" w:lineRule="auto"/>
        <w:rPr>
          <w:sz w:val="24"/>
          <w:szCs w:val="24"/>
        </w:rPr>
      </w:pPr>
    </w:p>
    <w:tbl>
      <w:tblPr>
        <w:tblStyle w:val="Grigliatabella"/>
        <w:tblW w:w="5098" w:type="dxa"/>
        <w:jc w:val="center"/>
        <w:tblLook w:val="04A0" w:firstRow="1" w:lastRow="0" w:firstColumn="1" w:lastColumn="0" w:noHBand="0" w:noVBand="1"/>
      </w:tblPr>
      <w:tblGrid>
        <w:gridCol w:w="2405"/>
        <w:gridCol w:w="2693"/>
      </w:tblGrid>
      <w:tr w:rsidR="00CA101D" w14:paraId="4B998998" w14:textId="77777777" w:rsidTr="00CA101D">
        <w:trPr>
          <w:jc w:val="center"/>
        </w:trPr>
        <w:tc>
          <w:tcPr>
            <w:tcW w:w="2405" w:type="dxa"/>
          </w:tcPr>
          <w:p w14:paraId="51558F02" w14:textId="39B49527" w:rsidR="00CA101D" w:rsidRDefault="00CA101D" w:rsidP="00CA101D">
            <w:r>
              <w:rPr>
                <w:b/>
              </w:rPr>
              <w:t>Categoria</w:t>
            </w:r>
          </w:p>
        </w:tc>
        <w:tc>
          <w:tcPr>
            <w:tcW w:w="2693" w:type="dxa"/>
          </w:tcPr>
          <w:p w14:paraId="5A5C32BD" w14:textId="5FCABF00" w:rsidR="00CA101D" w:rsidRDefault="00CA101D" w:rsidP="00CA101D">
            <w:r>
              <w:rPr>
                <w:b/>
              </w:rPr>
              <w:t>Somma di Tot Prezzo</w:t>
            </w:r>
          </w:p>
        </w:tc>
      </w:tr>
      <w:tr w:rsidR="00CA101D" w14:paraId="435F3275" w14:textId="77777777" w:rsidTr="00CA101D">
        <w:trPr>
          <w:jc w:val="center"/>
        </w:trPr>
        <w:tc>
          <w:tcPr>
            <w:tcW w:w="2405" w:type="dxa"/>
          </w:tcPr>
          <w:p w14:paraId="3989310F" w14:textId="000E5366" w:rsidR="00CA101D" w:rsidRDefault="00CA101D" w:rsidP="00CA101D">
            <w:r>
              <w:rPr>
                <w:sz w:val="24"/>
                <w:szCs w:val="24"/>
              </w:rPr>
              <w:t>Abbigliamento</w:t>
            </w:r>
          </w:p>
        </w:tc>
        <w:tc>
          <w:tcPr>
            <w:tcW w:w="2693" w:type="dxa"/>
          </w:tcPr>
          <w:p w14:paraId="5F2BECCE" w14:textId="40A20EDA" w:rsidR="00CA101D" w:rsidRDefault="00CA101D" w:rsidP="00CA101D">
            <w:r>
              <w:rPr>
                <w:sz w:val="24"/>
                <w:szCs w:val="24"/>
              </w:rPr>
              <w:t>222101.84</w:t>
            </w:r>
          </w:p>
        </w:tc>
      </w:tr>
      <w:tr w:rsidR="00CA101D" w14:paraId="3FC73CE9" w14:textId="77777777" w:rsidTr="00CA101D">
        <w:trPr>
          <w:jc w:val="center"/>
        </w:trPr>
        <w:tc>
          <w:tcPr>
            <w:tcW w:w="2405" w:type="dxa"/>
          </w:tcPr>
          <w:p w14:paraId="1BBC4838" w14:textId="24208DC7" w:rsidR="00CA101D" w:rsidRDefault="00CA101D" w:rsidP="00CA101D">
            <w:r>
              <w:rPr>
                <w:sz w:val="24"/>
                <w:szCs w:val="24"/>
              </w:rPr>
              <w:t>Elettronica</w:t>
            </w:r>
          </w:p>
        </w:tc>
        <w:tc>
          <w:tcPr>
            <w:tcW w:w="2693" w:type="dxa"/>
          </w:tcPr>
          <w:p w14:paraId="212B3C60" w14:textId="0FEBBE79" w:rsidR="00CA101D" w:rsidRDefault="00CA101D" w:rsidP="00CA101D">
            <w:r>
              <w:rPr>
                <w:sz w:val="24"/>
                <w:szCs w:val="24"/>
              </w:rPr>
              <w:t>189084.88</w:t>
            </w:r>
          </w:p>
        </w:tc>
      </w:tr>
      <w:tr w:rsidR="00CA101D" w14:paraId="6C08B1C4" w14:textId="77777777" w:rsidTr="00CA101D">
        <w:trPr>
          <w:jc w:val="center"/>
        </w:trPr>
        <w:tc>
          <w:tcPr>
            <w:tcW w:w="2405" w:type="dxa"/>
          </w:tcPr>
          <w:p w14:paraId="7DAA342A" w14:textId="61F6DDC1" w:rsidR="00CA101D" w:rsidRDefault="00CA101D" w:rsidP="00CA101D">
            <w:r>
              <w:rPr>
                <w:sz w:val="24"/>
                <w:szCs w:val="24"/>
              </w:rPr>
              <w:t>Libri</w:t>
            </w:r>
          </w:p>
        </w:tc>
        <w:tc>
          <w:tcPr>
            <w:tcW w:w="2693" w:type="dxa"/>
          </w:tcPr>
          <w:p w14:paraId="05A03CBA" w14:textId="56A61EFC" w:rsidR="00CA101D" w:rsidRDefault="00CA101D" w:rsidP="00CA101D">
            <w:r>
              <w:rPr>
                <w:sz w:val="24"/>
                <w:szCs w:val="24"/>
              </w:rPr>
              <w:t>239789.83</w:t>
            </w:r>
          </w:p>
        </w:tc>
      </w:tr>
      <w:tr w:rsidR="00CA101D" w14:paraId="08285B9A" w14:textId="77777777" w:rsidTr="00CA101D">
        <w:trPr>
          <w:jc w:val="center"/>
        </w:trPr>
        <w:tc>
          <w:tcPr>
            <w:tcW w:w="2405" w:type="dxa"/>
          </w:tcPr>
          <w:p w14:paraId="7A2E3029" w14:textId="3DFF9CA3" w:rsidR="00CA101D" w:rsidRDefault="00CA101D" w:rsidP="00CA101D">
            <w:r>
              <w:rPr>
                <w:b/>
              </w:rPr>
              <w:t>Totale complessivo</w:t>
            </w:r>
          </w:p>
        </w:tc>
        <w:tc>
          <w:tcPr>
            <w:tcW w:w="2693" w:type="dxa"/>
          </w:tcPr>
          <w:p w14:paraId="58FA8356" w14:textId="1228F30F" w:rsidR="00CA101D" w:rsidRDefault="00CA101D" w:rsidP="00CA101D">
            <w:r>
              <w:rPr>
                <w:b/>
              </w:rPr>
              <w:t>650976,55</w:t>
            </w:r>
          </w:p>
        </w:tc>
      </w:tr>
    </w:tbl>
    <w:p w14:paraId="14D79F75" w14:textId="1B9F8209" w:rsidR="66C49AAE" w:rsidRDefault="66C49AAE"/>
    <w:p w14:paraId="46B86B4F" w14:textId="008EC166" w:rsidR="66C49AAE" w:rsidRDefault="66C49AAE" w:rsidP="66C49AAE"/>
    <w:p w14:paraId="71BA458C" w14:textId="7F9E22AB" w:rsidR="00701F1D" w:rsidRDefault="00CA101D">
      <w:pPr>
        <w:spacing w:before="20" w:after="2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02D07EFA" wp14:editId="5A4344C0">
            <wp:simplePos x="0" y="0"/>
            <wp:positionH relativeFrom="column">
              <wp:posOffset>43815</wp:posOffset>
            </wp:positionH>
            <wp:positionV relativeFrom="paragraph">
              <wp:posOffset>0</wp:posOffset>
            </wp:positionV>
            <wp:extent cx="5291138" cy="2425837"/>
            <wp:effectExtent l="0" t="0" r="0" b="0"/>
            <wp:wrapSquare wrapText="bothSides" distT="114300" distB="114300" distL="114300" distR="11430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425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0B1342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DEE8725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144A0662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174F2F41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1C12AA10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57AC9DF2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33E15C32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343F0FFD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4947BF40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4A3B3DAE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49316845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6EF81ACF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55C68658" w14:textId="77777777" w:rsidR="00153465" w:rsidRDefault="00153465">
      <w:pPr>
        <w:spacing w:before="20" w:after="20" w:line="240" w:lineRule="auto"/>
        <w:rPr>
          <w:sz w:val="24"/>
          <w:szCs w:val="24"/>
        </w:rPr>
      </w:pPr>
    </w:p>
    <w:p w14:paraId="52C36ACF" w14:textId="3423A039" w:rsidR="00701F1D" w:rsidRDefault="00153465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D4CB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D4CB4">
        <w:rPr>
          <w:sz w:val="24"/>
          <w:szCs w:val="24"/>
        </w:rPr>
        <w:t>Spedizioni Riuscite in Excel:</w:t>
      </w:r>
    </w:p>
    <w:p w14:paraId="2DE5754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L’analisi richiesta ha prodotto i seguenti risultati rappresentati tramite grafico:</w:t>
      </w:r>
    </w:p>
    <w:p w14:paraId="56D0AB63" w14:textId="77777777" w:rsidR="00701F1D" w:rsidRDefault="00881004">
      <w:pPr>
        <w:spacing w:before="20" w:after="2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1" behindDoc="0" locked="0" layoutInCell="1" hidden="0" allowOverlap="1" wp14:anchorId="1115DE81" wp14:editId="0F05C2DF">
            <wp:simplePos x="0" y="0"/>
            <wp:positionH relativeFrom="column">
              <wp:posOffset>979650</wp:posOffset>
            </wp:positionH>
            <wp:positionV relativeFrom="paragraph">
              <wp:posOffset>180975</wp:posOffset>
            </wp:positionV>
            <wp:extent cx="3772369" cy="2271713"/>
            <wp:effectExtent l="0" t="0" r="0" b="0"/>
            <wp:wrapSquare wrapText="bothSides" distT="114300" distB="114300" distL="114300" distR="11430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369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4BCE35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5D32878A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686B37D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8A0B401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8264BED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03B9A77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9A19920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77C4EEB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06EC759A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8683B76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11BDDF48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6C0D25D8" w14:textId="77777777" w:rsidR="008C4CEB" w:rsidRDefault="008C4CEB">
      <w:pPr>
        <w:spacing w:before="20" w:after="20" w:line="240" w:lineRule="auto"/>
        <w:rPr>
          <w:sz w:val="24"/>
          <w:szCs w:val="24"/>
        </w:rPr>
      </w:pPr>
    </w:p>
    <w:p w14:paraId="58872CC8" w14:textId="77777777" w:rsidR="008C4CEB" w:rsidRDefault="008C4CEB">
      <w:pPr>
        <w:spacing w:before="20" w:after="20" w:line="240" w:lineRule="auto"/>
        <w:rPr>
          <w:sz w:val="24"/>
          <w:szCs w:val="24"/>
        </w:rPr>
      </w:pPr>
    </w:p>
    <w:p w14:paraId="1C1316BE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24B72111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5BFE4402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1228358E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3C2B9696" w14:textId="4F71B705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3) Analisi dei Prodotti per Cliente in Excel:</w:t>
      </w:r>
    </w:p>
    <w:p w14:paraId="6F3CD2A1" w14:textId="511A196F" w:rsidR="00701F1D" w:rsidRDefault="00ED4CB4">
      <w:pPr>
        <w:spacing w:before="20" w:after="20" w:line="240" w:lineRule="auto"/>
        <w:rPr>
          <w:sz w:val="24"/>
          <w:szCs w:val="24"/>
          <w:highlight w:val="red"/>
        </w:rPr>
      </w:pPr>
      <w:r>
        <w:rPr>
          <w:sz w:val="24"/>
          <w:szCs w:val="24"/>
        </w:rPr>
        <w:t>Il grafico sottostante offre una panoramica dei primi 20 clienti con le spese più elevate e il relativo importo.</w:t>
      </w:r>
    </w:p>
    <w:p w14:paraId="0B695809" w14:textId="1F556F31" w:rsidR="00701F1D" w:rsidRDefault="00881004" w:rsidP="7D750540">
      <w:pPr>
        <w:spacing w:before="20" w:after="20" w:line="240" w:lineRule="auto"/>
        <w:ind w:left="144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03380A" wp14:editId="1EC88C27">
            <wp:extent cx="5500686" cy="3841478"/>
            <wp:effectExtent l="0" t="0" r="0" b="0"/>
            <wp:docPr id="1695768344" name="Picture 16957683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6" cy="3841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41D4B" w14:textId="77777777" w:rsidR="00C76CE5" w:rsidRDefault="00C76CE5">
      <w:pPr>
        <w:spacing w:before="20" w:after="20" w:line="240" w:lineRule="auto"/>
        <w:rPr>
          <w:sz w:val="24"/>
          <w:szCs w:val="24"/>
        </w:rPr>
      </w:pPr>
    </w:p>
    <w:p w14:paraId="5FC8FFD7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4DCC6A59" w14:textId="676E8729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1. Analisi Temporale delle Vendite in Excel:</w:t>
      </w:r>
    </w:p>
    <w:p w14:paraId="3618C5CE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grafico a linee seguente riporta la variazione percentuale delle vendite per ogni mese:</w:t>
      </w:r>
    </w:p>
    <w:p w14:paraId="6F6931C5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31A74CC7" w14:textId="77777777" w:rsidR="00701F1D" w:rsidRDefault="00881004" w:rsidP="7D750540">
      <w:pPr>
        <w:spacing w:before="20" w:after="2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EE072EE" wp14:editId="63A607B3">
            <wp:extent cx="4699052" cy="2866603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52" cy="2866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92BA8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E4CC32A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61E81B44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06AE708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1. Analisi Distribuzione dei Prodotti in Excel:</w:t>
      </w:r>
    </w:p>
    <w:p w14:paraId="402DE3E4" w14:textId="77777777" w:rsidR="00701F1D" w:rsidRDefault="00ED4CB4">
      <w:pPr>
        <w:numPr>
          <w:ilvl w:val="1"/>
          <w:numId w:val="1"/>
        </w:numPr>
        <w:spacing w:before="20" w:after="20" w:line="240" w:lineRule="auto"/>
        <w:rPr>
          <w:sz w:val="24"/>
          <w:szCs w:val="24"/>
        </w:rPr>
      </w:pPr>
      <w:r>
        <w:rPr>
          <w:i/>
          <w:sz w:val="24"/>
          <w:szCs w:val="24"/>
        </w:rPr>
        <w:t>Domanda:</w:t>
      </w:r>
      <w:r>
        <w:rPr>
          <w:sz w:val="24"/>
          <w:szCs w:val="24"/>
        </w:rPr>
        <w:t xml:space="preserve"> Importa i dati delle transazioni e dei prodotti in Excel. Utilizza una tabella pivot per analizzare la distribuzione delle vendite per categoria e sottocategoria di prodotto.</w:t>
      </w:r>
    </w:p>
    <w:p w14:paraId="3B8C6E5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Questa è la tabella che riassume la distribuzione delle vendite suddivisa per categoria e per mese</w:t>
      </w:r>
    </w:p>
    <w:p w14:paraId="157177D1" w14:textId="77777777" w:rsidR="00701F1D" w:rsidRDefault="00701F1D">
      <w:pPr>
        <w:spacing w:before="20" w:after="20" w:line="240" w:lineRule="auto"/>
        <w:ind w:left="1440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1650"/>
        <w:gridCol w:w="1500"/>
        <w:gridCol w:w="1485"/>
      </w:tblGrid>
      <w:tr w:rsidR="294B44DB" w14:paraId="09BA87DB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0EF37" w14:textId="39DA6FC3" w:rsidR="294B44DB" w:rsidRDefault="70D0FEEB" w:rsidP="70D0FE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0D0F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Mese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6F2BE0" w14:textId="53A2C082" w:rsidR="294B44DB" w:rsidRDefault="70D0FEEB" w:rsidP="70D0FEE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70D0FEEB">
              <w:rPr>
                <w:rFonts w:ascii="Times New Roman" w:eastAsia="Times New Roman" w:hAnsi="Times New Roman" w:cs="Times New Roman"/>
                <w:b/>
                <w:bCs/>
              </w:rPr>
              <w:t>Abbigliamento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BF2F4A" w14:textId="7E42FC58" w:rsidR="294B44DB" w:rsidRDefault="70D0FEEB" w:rsidP="70D0FE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0D0F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Elettronica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DEC0B" w14:textId="4F14D6D3" w:rsidR="294B44DB" w:rsidRDefault="70D0FEEB" w:rsidP="70D0FE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0D0F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Libri</w:t>
            </w:r>
          </w:p>
        </w:tc>
      </w:tr>
      <w:tr w:rsidR="294B44DB" w14:paraId="268E7BA8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AD1DF" w14:textId="13896634" w:rsidR="294B44DB" w:rsidRDefault="70D0FEEB" w:rsidP="47FAE555">
            <w:r w:rsidRPr="70D0FEEB">
              <w:t xml:space="preserve"> Gennaio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32999" w14:textId="6C16E65B" w:rsidR="294B44DB" w:rsidRDefault="70D0FEEB" w:rsidP="47FAE555">
            <w:pPr>
              <w:jc w:val="center"/>
            </w:pPr>
            <w:r w:rsidRPr="70D0FEEB">
              <w:t xml:space="preserve"> 14707,05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918BB" w14:textId="5F6AC668" w:rsidR="294B44DB" w:rsidRDefault="70D0FEEB" w:rsidP="47FAE555">
            <w:pPr>
              <w:jc w:val="center"/>
            </w:pPr>
            <w:r w:rsidRPr="70D0FEEB">
              <w:t xml:space="preserve"> 7958,68 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942E28" w14:textId="08A3EB37" w:rsidR="294B44DB" w:rsidRDefault="70D0FEEB" w:rsidP="47FAE555">
            <w:pPr>
              <w:jc w:val="center"/>
            </w:pPr>
            <w:r w:rsidRPr="70D0FEEB">
              <w:t xml:space="preserve"> 28265,83   </w:t>
            </w:r>
          </w:p>
        </w:tc>
      </w:tr>
      <w:tr w:rsidR="294B44DB" w14:paraId="6AA67D8B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0AF5DC" w14:textId="561B7445" w:rsidR="294B44DB" w:rsidRDefault="70D0FEEB" w:rsidP="47FAE555">
            <w:r w:rsidRPr="70D0FEEB">
              <w:t xml:space="preserve"> Febbraio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4D38E3" w14:textId="6993709C" w:rsidR="294B44DB" w:rsidRDefault="70D0FEEB" w:rsidP="47FAE555">
            <w:pPr>
              <w:jc w:val="center"/>
            </w:pPr>
            <w:r w:rsidRPr="70D0FEEB">
              <w:t xml:space="preserve"> 14138,73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05B2D0" w14:textId="2F0F184A" w:rsidR="294B44DB" w:rsidRDefault="70D0FEEB" w:rsidP="47FAE555">
            <w:pPr>
              <w:jc w:val="center"/>
            </w:pPr>
            <w:r w:rsidRPr="70D0FEEB">
              <w:t xml:space="preserve"> 9766,89 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249F4" w14:textId="18B96BF7" w:rsidR="294B44DB" w:rsidRDefault="70D0FEEB" w:rsidP="47FAE555">
            <w:pPr>
              <w:jc w:val="center"/>
            </w:pPr>
            <w:r w:rsidRPr="70D0FEEB">
              <w:t xml:space="preserve"> 13696,82   </w:t>
            </w:r>
          </w:p>
        </w:tc>
      </w:tr>
      <w:tr w:rsidR="294B44DB" w14:paraId="5ADED62E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60FBC5" w14:textId="557172F2" w:rsidR="294B44DB" w:rsidRDefault="70D0FEEB" w:rsidP="47FAE555">
            <w:r w:rsidRPr="70D0FEEB">
              <w:t xml:space="preserve"> Marzo 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100BD9" w14:textId="38E9448B" w:rsidR="294B44DB" w:rsidRDefault="70D0FEEB" w:rsidP="47FAE555">
            <w:pPr>
              <w:jc w:val="center"/>
            </w:pPr>
            <w:r w:rsidRPr="70D0FEEB">
              <w:t xml:space="preserve"> 24082,03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7D6D9" w14:textId="6A3ED533" w:rsidR="294B44DB" w:rsidRDefault="70D0FEEB" w:rsidP="47FAE555">
            <w:pPr>
              <w:jc w:val="center"/>
            </w:pPr>
            <w:r w:rsidRPr="70D0FEEB">
              <w:t xml:space="preserve"> 14518,13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A84C8" w14:textId="78B8B354" w:rsidR="294B44DB" w:rsidRDefault="70D0FEEB" w:rsidP="47FAE555">
            <w:pPr>
              <w:jc w:val="center"/>
            </w:pPr>
            <w:r w:rsidRPr="70D0FEEB">
              <w:t xml:space="preserve"> 28434,71   </w:t>
            </w:r>
          </w:p>
        </w:tc>
      </w:tr>
      <w:tr w:rsidR="294B44DB" w14:paraId="254D6A2B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E4A57C" w14:textId="6595572D" w:rsidR="294B44DB" w:rsidRDefault="70D0FEEB" w:rsidP="47FAE555">
            <w:r w:rsidRPr="70D0FEEB">
              <w:t xml:space="preserve"> Aprile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F8F02" w14:textId="1A30E2F4" w:rsidR="294B44DB" w:rsidRDefault="70D0FEEB" w:rsidP="47FAE555">
            <w:pPr>
              <w:jc w:val="center"/>
            </w:pPr>
            <w:r w:rsidRPr="70D0FEEB">
              <w:t xml:space="preserve"> 27039,26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A1299B" w14:textId="4C29645C" w:rsidR="294B44DB" w:rsidRDefault="70D0FEEB" w:rsidP="47FAE555">
            <w:pPr>
              <w:jc w:val="center"/>
            </w:pPr>
            <w:r w:rsidRPr="70D0FEEB">
              <w:t xml:space="preserve"> 21327,80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8A9B4" w14:textId="30B3D957" w:rsidR="294B44DB" w:rsidRDefault="70D0FEEB" w:rsidP="47FAE555">
            <w:pPr>
              <w:jc w:val="center"/>
            </w:pPr>
            <w:r w:rsidRPr="70D0FEEB">
              <w:t xml:space="preserve"> 18173,44   </w:t>
            </w:r>
          </w:p>
        </w:tc>
      </w:tr>
      <w:tr w:rsidR="294B44DB" w14:paraId="08DF10EF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978338" w14:textId="166CE9F0" w:rsidR="294B44DB" w:rsidRDefault="70D0FEEB" w:rsidP="47FAE555">
            <w:r w:rsidRPr="70D0FEEB">
              <w:t xml:space="preserve"> Maggio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FAD24E" w14:textId="1183DAB2" w:rsidR="294B44DB" w:rsidRDefault="70D0FEEB" w:rsidP="47FAE555">
            <w:pPr>
              <w:jc w:val="center"/>
            </w:pPr>
            <w:r w:rsidRPr="70D0FEEB">
              <w:t xml:space="preserve"> 23309,09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C37D7B" w14:textId="03BBBBBE" w:rsidR="294B44DB" w:rsidRDefault="70D0FEEB" w:rsidP="47FAE555">
            <w:pPr>
              <w:jc w:val="center"/>
            </w:pPr>
            <w:r w:rsidRPr="70D0FEEB">
              <w:t xml:space="preserve"> 20645,96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D127F" w14:textId="1AD29073" w:rsidR="294B44DB" w:rsidRDefault="70D0FEEB" w:rsidP="47FAE555">
            <w:pPr>
              <w:jc w:val="center"/>
            </w:pPr>
            <w:r w:rsidRPr="70D0FEEB">
              <w:t xml:space="preserve"> 22725,42   </w:t>
            </w:r>
          </w:p>
        </w:tc>
      </w:tr>
      <w:tr w:rsidR="294B44DB" w14:paraId="1D08E761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874570" w14:textId="34744F77" w:rsidR="294B44DB" w:rsidRDefault="70D0FEEB" w:rsidP="47FAE555">
            <w:r w:rsidRPr="70D0FEEB">
              <w:lastRenderedPageBreak/>
              <w:t xml:space="preserve"> Giugno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1B8BD4" w14:textId="6126EB00" w:rsidR="294B44DB" w:rsidRDefault="70D0FEEB" w:rsidP="47FAE555">
            <w:pPr>
              <w:jc w:val="center"/>
            </w:pPr>
            <w:r w:rsidRPr="70D0FEEB">
              <w:t xml:space="preserve"> 16123,60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72D6A" w14:textId="706000EC" w:rsidR="294B44DB" w:rsidRDefault="70D0FEEB" w:rsidP="47FAE555">
            <w:pPr>
              <w:jc w:val="center"/>
            </w:pPr>
            <w:r w:rsidRPr="70D0FEEB">
              <w:t xml:space="preserve"> 26899,15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A1B638" w14:textId="10724D94" w:rsidR="294B44DB" w:rsidRDefault="70D0FEEB" w:rsidP="47FAE555">
            <w:pPr>
              <w:jc w:val="center"/>
            </w:pPr>
            <w:r w:rsidRPr="70D0FEEB">
              <w:t xml:space="preserve"> 15663,48   </w:t>
            </w:r>
          </w:p>
        </w:tc>
      </w:tr>
      <w:tr w:rsidR="294B44DB" w14:paraId="13FE210D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1436B9" w14:textId="0A263D74" w:rsidR="294B44DB" w:rsidRDefault="70D0FEEB" w:rsidP="47FAE555">
            <w:r w:rsidRPr="70D0FEEB">
              <w:t xml:space="preserve"> Luglio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388365" w14:textId="33A2A15F" w:rsidR="294B44DB" w:rsidRDefault="70D0FEEB" w:rsidP="47FAE555">
            <w:pPr>
              <w:jc w:val="center"/>
            </w:pPr>
            <w:r w:rsidRPr="70D0FEEB">
              <w:t xml:space="preserve"> 9010,85 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E9592" w14:textId="008998DA" w:rsidR="294B44DB" w:rsidRDefault="70D0FEEB" w:rsidP="47FAE555">
            <w:pPr>
              <w:jc w:val="center"/>
            </w:pPr>
            <w:r w:rsidRPr="70D0FEEB">
              <w:t xml:space="preserve"> 6454,69 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1911EE" w14:textId="1DBF5F4B" w:rsidR="294B44DB" w:rsidRDefault="70D0FEEB" w:rsidP="47FAE555">
            <w:pPr>
              <w:jc w:val="center"/>
            </w:pPr>
            <w:r w:rsidRPr="70D0FEEB">
              <w:t xml:space="preserve"> 14935,70   </w:t>
            </w:r>
          </w:p>
        </w:tc>
      </w:tr>
      <w:tr w:rsidR="294B44DB" w14:paraId="48B8768D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B9C628" w14:textId="729E0EAE" w:rsidR="294B44DB" w:rsidRDefault="70D0FEEB" w:rsidP="47FAE555">
            <w:r w:rsidRPr="70D0FEEB">
              <w:t xml:space="preserve"> Agosto 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704629" w14:textId="3B5F0925" w:rsidR="294B44DB" w:rsidRDefault="70D0FEEB" w:rsidP="47FAE555">
            <w:pPr>
              <w:jc w:val="center"/>
            </w:pPr>
            <w:r w:rsidRPr="70D0FEEB">
              <w:t xml:space="preserve"> 25438,50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C5F69A" w14:textId="70994621" w:rsidR="294B44DB" w:rsidRDefault="70D0FEEB" w:rsidP="47FAE555">
            <w:pPr>
              <w:jc w:val="center"/>
            </w:pPr>
            <w:r w:rsidRPr="70D0FEEB">
              <w:t xml:space="preserve"> 27704,82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908673" w14:textId="44B69538" w:rsidR="294B44DB" w:rsidRDefault="70D0FEEB" w:rsidP="47FAE555">
            <w:pPr>
              <w:jc w:val="center"/>
            </w:pPr>
            <w:r w:rsidRPr="70D0FEEB">
              <w:t xml:space="preserve"> 17174,67   </w:t>
            </w:r>
          </w:p>
        </w:tc>
      </w:tr>
      <w:tr w:rsidR="294B44DB" w14:paraId="6848F366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7119A7" w14:textId="44739192" w:rsidR="294B44DB" w:rsidRDefault="70D0FEEB" w:rsidP="47FAE555">
            <w:r w:rsidRPr="70D0FEEB">
              <w:t xml:space="preserve"> Settembre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3FB526" w14:textId="6C076297" w:rsidR="294B44DB" w:rsidRDefault="70D0FEEB" w:rsidP="47FAE555">
            <w:pPr>
              <w:jc w:val="center"/>
            </w:pPr>
            <w:r w:rsidRPr="70D0FEEB">
              <w:t xml:space="preserve"> 16034,04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4A40FB" w14:textId="6D393FF8" w:rsidR="294B44DB" w:rsidRDefault="70D0FEEB" w:rsidP="47FAE555">
            <w:pPr>
              <w:jc w:val="center"/>
            </w:pPr>
            <w:r w:rsidRPr="70D0FEEB">
              <w:t xml:space="preserve"> 18763,20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A373B3" w14:textId="54859EBB" w:rsidR="294B44DB" w:rsidRDefault="70D0FEEB" w:rsidP="47FAE555">
            <w:pPr>
              <w:jc w:val="center"/>
            </w:pPr>
            <w:r w:rsidRPr="70D0FEEB">
              <w:t xml:space="preserve"> 22014,91   </w:t>
            </w:r>
          </w:p>
        </w:tc>
      </w:tr>
      <w:tr w:rsidR="294B44DB" w14:paraId="2D3FB71C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C88E1E" w14:textId="6B0530C9" w:rsidR="294B44DB" w:rsidRDefault="70D0FEEB" w:rsidP="47FAE555">
            <w:r w:rsidRPr="70D0FEEB">
              <w:t xml:space="preserve"> Ottobre 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3236CE" w14:textId="6EC004E6" w:rsidR="294B44DB" w:rsidRDefault="70D0FEEB" w:rsidP="47FAE555">
            <w:pPr>
              <w:jc w:val="center"/>
            </w:pPr>
            <w:r w:rsidRPr="70D0FEEB">
              <w:t xml:space="preserve"> 18657,88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A6BCAF" w14:textId="3F8292B1" w:rsidR="294B44DB" w:rsidRDefault="70D0FEEB" w:rsidP="47FAE555">
            <w:pPr>
              <w:jc w:val="center"/>
            </w:pPr>
            <w:r w:rsidRPr="70D0FEEB">
              <w:t xml:space="preserve"> 12006,30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65A3E1" w14:textId="5ECE2189" w:rsidR="294B44DB" w:rsidRDefault="70D0FEEB" w:rsidP="47FAE555">
            <w:pPr>
              <w:jc w:val="center"/>
            </w:pPr>
            <w:r w:rsidRPr="70D0FEEB">
              <w:t xml:space="preserve"> 27361,25   </w:t>
            </w:r>
          </w:p>
        </w:tc>
      </w:tr>
      <w:tr w:rsidR="294B44DB" w14:paraId="1FC9E8B6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335227" w14:textId="363B9C12" w:rsidR="294B44DB" w:rsidRDefault="70D0FEEB" w:rsidP="47FAE555">
            <w:r w:rsidRPr="70D0FEEB">
              <w:t xml:space="preserve"> Novembre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0C22D8" w14:textId="1BEAAB86" w:rsidR="294B44DB" w:rsidRDefault="70D0FEEB" w:rsidP="47FAE555">
            <w:pPr>
              <w:jc w:val="center"/>
            </w:pPr>
            <w:r w:rsidRPr="70D0FEEB">
              <w:t xml:space="preserve"> 14839,49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F0519C" w14:textId="6E1602B7" w:rsidR="294B44DB" w:rsidRDefault="70D0FEEB" w:rsidP="47FAE555">
            <w:pPr>
              <w:jc w:val="center"/>
            </w:pPr>
            <w:r w:rsidRPr="70D0FEEB">
              <w:t xml:space="preserve"> 18403,41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2A14B5" w14:textId="13665238" w:rsidR="294B44DB" w:rsidRDefault="70D0FEEB" w:rsidP="47FAE555">
            <w:pPr>
              <w:jc w:val="center"/>
            </w:pPr>
            <w:r w:rsidRPr="70D0FEEB">
              <w:t xml:space="preserve"> 22217,32   </w:t>
            </w:r>
          </w:p>
        </w:tc>
      </w:tr>
      <w:tr w:rsidR="294B44DB" w14:paraId="6353E3A3" w14:textId="77777777" w:rsidTr="70D0FEEB">
        <w:trPr>
          <w:trHeight w:val="300"/>
          <w:jc w:val="center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B0D0C5" w14:textId="016915AB" w:rsidR="294B44DB" w:rsidRDefault="70D0FEEB" w:rsidP="47FAE555">
            <w:r w:rsidRPr="70D0FEEB">
              <w:t xml:space="preserve"> Dicembre 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7688D7" w14:textId="52CE66FE" w:rsidR="294B44DB" w:rsidRDefault="70D0FEEB" w:rsidP="47FAE555">
            <w:pPr>
              <w:jc w:val="center"/>
            </w:pPr>
            <w:r w:rsidRPr="70D0FEEB">
              <w:t xml:space="preserve"> 28391,52     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0049E5" w14:textId="5D46A74F" w:rsidR="294B44DB" w:rsidRDefault="70D0FEEB" w:rsidP="47FAE555">
            <w:pPr>
              <w:jc w:val="center"/>
            </w:pPr>
            <w:r w:rsidRPr="70D0FEEB">
              <w:t xml:space="preserve"> 13607,52   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958778" w14:textId="0C74690F" w:rsidR="294B44DB" w:rsidRDefault="70D0FEEB" w:rsidP="47FAE555">
            <w:pPr>
              <w:jc w:val="center"/>
            </w:pPr>
            <w:r w:rsidRPr="70D0FEEB">
              <w:t xml:space="preserve"> 18915,14   </w:t>
            </w:r>
          </w:p>
        </w:tc>
      </w:tr>
    </w:tbl>
    <w:p w14:paraId="06FD7B30" w14:textId="5CCF2747" w:rsidR="294B44DB" w:rsidRDefault="294B44DB" w:rsidP="294B44DB">
      <w:pPr>
        <w:spacing w:before="20" w:after="20" w:line="240" w:lineRule="auto"/>
        <w:ind w:left="1440"/>
        <w:rPr>
          <w:sz w:val="24"/>
          <w:szCs w:val="24"/>
        </w:rPr>
      </w:pPr>
    </w:p>
    <w:p w14:paraId="5530FCC4" w14:textId="77777777" w:rsidR="00701F1D" w:rsidRDefault="00701F1D">
      <w:pPr>
        <w:spacing w:before="20" w:after="20" w:line="240" w:lineRule="auto"/>
        <w:ind w:left="1440"/>
        <w:rPr>
          <w:sz w:val="24"/>
          <w:szCs w:val="24"/>
        </w:rPr>
      </w:pPr>
    </w:p>
    <w:p w14:paraId="535DDF6B" w14:textId="77777777" w:rsidR="00701F1D" w:rsidRDefault="00701F1D">
      <w:pPr>
        <w:spacing w:before="20" w:after="20" w:line="240" w:lineRule="auto"/>
        <w:ind w:left="1440"/>
        <w:rPr>
          <w:sz w:val="24"/>
          <w:szCs w:val="24"/>
        </w:rPr>
      </w:pPr>
    </w:p>
    <w:p w14:paraId="5350DB25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5FF3FB06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DF1F431" w14:textId="77777777" w:rsidR="00701F1D" w:rsidRDefault="00881004" w:rsidP="11BDAFFD">
      <w:pPr>
        <w:spacing w:before="20" w:after="2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38245CD" wp14:editId="67BCB943">
            <wp:extent cx="5853114" cy="265077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114" cy="2650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1BB91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2CF57342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5F536CB0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1E7D813E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0679CA75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2A1B7C0D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7F4CC518" w14:textId="77777777" w:rsidR="00F54021" w:rsidRDefault="00F54021">
      <w:pPr>
        <w:spacing w:before="20" w:after="20" w:line="240" w:lineRule="auto"/>
        <w:rPr>
          <w:sz w:val="24"/>
          <w:szCs w:val="24"/>
        </w:rPr>
      </w:pPr>
    </w:p>
    <w:p w14:paraId="4FD3F12D" w14:textId="7B72D470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2) Analisi degli Acquisti dei Clienti nel Tempo in Excel: </w:t>
      </w:r>
    </w:p>
    <w:p w14:paraId="10D83A65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Il totale degli acquisti effettuati dai clienti (comprendenti la colonna “</w:t>
      </w:r>
      <w:proofErr w:type="spellStart"/>
      <w:r>
        <w:rPr>
          <w:sz w:val="24"/>
          <w:szCs w:val="24"/>
        </w:rPr>
        <w:t>ImportoSpedizione</w:t>
      </w:r>
      <w:proofErr w:type="spellEnd"/>
      <w:r>
        <w:rPr>
          <w:sz w:val="24"/>
          <w:szCs w:val="24"/>
        </w:rPr>
        <w:t>” della tabella “</w:t>
      </w:r>
      <w:proofErr w:type="spellStart"/>
      <w:r>
        <w:rPr>
          <w:sz w:val="24"/>
          <w:szCs w:val="24"/>
        </w:rPr>
        <w:t>transazioni_dataset</w:t>
      </w:r>
      <w:proofErr w:type="spellEnd"/>
      <w:r>
        <w:rPr>
          <w:sz w:val="24"/>
          <w:szCs w:val="24"/>
        </w:rPr>
        <w:t>”) suddiviso per mese è il seguente:</w:t>
      </w:r>
    </w:p>
    <w:p w14:paraId="5244EF82" w14:textId="77777777" w:rsidR="00701F1D" w:rsidRDefault="00881004">
      <w:pPr>
        <w:spacing w:before="20" w:after="20" w:line="24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2" behindDoc="0" locked="0" layoutInCell="1" hidden="0" allowOverlap="1" wp14:anchorId="4E1C3FD7" wp14:editId="400DBC1D">
            <wp:simplePos x="0" y="0"/>
            <wp:positionH relativeFrom="column">
              <wp:posOffset>2011680</wp:posOffset>
            </wp:positionH>
            <wp:positionV relativeFrom="paragraph">
              <wp:posOffset>205740</wp:posOffset>
            </wp:positionV>
            <wp:extent cx="4053205" cy="2461895"/>
            <wp:effectExtent l="0" t="0" r="4445" b="0"/>
            <wp:wrapSquare wrapText="bothSides" distT="114300" distB="114300" distL="114300" distR="11430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461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17"/>
        <w:gridCol w:w="2138"/>
      </w:tblGrid>
      <w:tr w:rsidR="00A562D4" w:rsidRPr="00A562D4" w14:paraId="05A76816" w14:textId="77777777" w:rsidTr="00A562D4">
        <w:tc>
          <w:tcPr>
            <w:tcW w:w="0" w:type="auto"/>
          </w:tcPr>
          <w:p w14:paraId="3E74FB86" w14:textId="77777777" w:rsidR="00A562D4" w:rsidRPr="00A562D4" w:rsidRDefault="00A562D4" w:rsidP="00D64554">
            <w:pPr>
              <w:spacing w:before="20" w:after="20"/>
              <w:rPr>
                <w:b/>
                <w:sz w:val="24"/>
                <w:szCs w:val="24"/>
              </w:rPr>
            </w:pPr>
            <w:r w:rsidRPr="00A562D4">
              <w:rPr>
                <w:b/>
                <w:sz w:val="24"/>
                <w:szCs w:val="24"/>
              </w:rPr>
              <w:t>Mese</w:t>
            </w:r>
          </w:p>
        </w:tc>
        <w:tc>
          <w:tcPr>
            <w:tcW w:w="0" w:type="auto"/>
          </w:tcPr>
          <w:p w14:paraId="28E21E0C" w14:textId="77777777" w:rsidR="00A562D4" w:rsidRPr="00A562D4" w:rsidRDefault="00A562D4" w:rsidP="00D64554">
            <w:pPr>
              <w:spacing w:before="20" w:after="20"/>
              <w:rPr>
                <w:b/>
              </w:rPr>
            </w:pPr>
            <w:r w:rsidRPr="00A562D4">
              <w:rPr>
                <w:b/>
              </w:rPr>
              <w:t>Tot Acquisti</w:t>
            </w:r>
          </w:p>
        </w:tc>
      </w:tr>
      <w:tr w:rsidR="00A562D4" w:rsidRPr="00A562D4" w14:paraId="1454CEDE" w14:textId="77777777" w:rsidTr="00A562D4">
        <w:tc>
          <w:tcPr>
            <w:tcW w:w="0" w:type="auto"/>
          </w:tcPr>
          <w:p w14:paraId="0250D08A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</w:rPr>
            </w:pPr>
            <w:proofErr w:type="spellStart"/>
            <w:r w:rsidRPr="00A562D4">
              <w:rPr>
                <w:sz w:val="24"/>
                <w:szCs w:val="24"/>
              </w:rPr>
              <w:t>Gen</w:t>
            </w:r>
            <w:proofErr w:type="spellEnd"/>
          </w:p>
        </w:tc>
        <w:tc>
          <w:tcPr>
            <w:tcW w:w="0" w:type="auto"/>
          </w:tcPr>
          <w:p w14:paraId="715CE89D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50931,55</w:t>
            </w:r>
          </w:p>
        </w:tc>
      </w:tr>
      <w:tr w:rsidR="00A562D4" w:rsidRPr="00A562D4" w14:paraId="453DC51A" w14:textId="77777777" w:rsidTr="00A562D4">
        <w:tc>
          <w:tcPr>
            <w:tcW w:w="0" w:type="auto"/>
          </w:tcPr>
          <w:p w14:paraId="1490E08F" w14:textId="77777777" w:rsidR="00A562D4" w:rsidRPr="00A562D4" w:rsidRDefault="00A562D4" w:rsidP="00D64554">
            <w:pPr>
              <w:spacing w:before="20" w:after="20"/>
            </w:pPr>
            <w:proofErr w:type="spellStart"/>
            <w:r w:rsidRPr="00A562D4">
              <w:rPr>
                <w:sz w:val="24"/>
                <w:szCs w:val="24"/>
              </w:rPr>
              <w:t>Feb</w:t>
            </w:r>
            <w:proofErr w:type="spellEnd"/>
          </w:p>
        </w:tc>
        <w:tc>
          <w:tcPr>
            <w:tcW w:w="0" w:type="auto"/>
          </w:tcPr>
          <w:p w14:paraId="1503937C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37602,43</w:t>
            </w:r>
          </w:p>
        </w:tc>
      </w:tr>
      <w:tr w:rsidR="00A562D4" w:rsidRPr="00A562D4" w14:paraId="0ACE93B1" w14:textId="77777777" w:rsidTr="00A562D4">
        <w:tc>
          <w:tcPr>
            <w:tcW w:w="0" w:type="auto"/>
          </w:tcPr>
          <w:p w14:paraId="6DBF541A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sz w:val="24"/>
                <w:szCs w:val="24"/>
              </w:rPr>
              <w:t>mar</w:t>
            </w:r>
          </w:p>
        </w:tc>
        <w:tc>
          <w:tcPr>
            <w:tcW w:w="0" w:type="auto"/>
          </w:tcPr>
          <w:p w14:paraId="600A6B98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</w:rPr>
            </w:pPr>
            <w:r w:rsidRPr="00A562D4">
              <w:tab/>
            </w: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67034,86</w:t>
            </w:r>
          </w:p>
        </w:tc>
      </w:tr>
      <w:tr w:rsidR="00A562D4" w:rsidRPr="00A562D4" w14:paraId="00B88906" w14:textId="77777777" w:rsidTr="00A562D4">
        <w:tc>
          <w:tcPr>
            <w:tcW w:w="0" w:type="auto"/>
          </w:tcPr>
          <w:p w14:paraId="3204AF3D" w14:textId="77777777" w:rsidR="00A562D4" w:rsidRPr="00A562D4" w:rsidRDefault="00A562D4" w:rsidP="00D64554">
            <w:pPr>
              <w:spacing w:before="20" w:after="20"/>
            </w:pPr>
            <w:proofErr w:type="spellStart"/>
            <w:r w:rsidRPr="00A562D4">
              <w:rPr>
                <w:sz w:val="24"/>
                <w:szCs w:val="24"/>
              </w:rPr>
              <w:t>apr</w:t>
            </w:r>
            <w:proofErr w:type="spellEnd"/>
          </w:p>
        </w:tc>
        <w:tc>
          <w:tcPr>
            <w:tcW w:w="0" w:type="auto"/>
          </w:tcPr>
          <w:p w14:paraId="78C38B00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66540,50</w:t>
            </w:r>
          </w:p>
        </w:tc>
      </w:tr>
      <w:tr w:rsidR="00A562D4" w:rsidRPr="00A562D4" w14:paraId="519E416C" w14:textId="77777777" w:rsidTr="00A562D4">
        <w:tc>
          <w:tcPr>
            <w:tcW w:w="0" w:type="auto"/>
          </w:tcPr>
          <w:p w14:paraId="426D4EC5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</w:rPr>
            </w:pPr>
            <w:proofErr w:type="spellStart"/>
            <w:r w:rsidRPr="00A562D4">
              <w:rPr>
                <w:sz w:val="24"/>
                <w:szCs w:val="24"/>
              </w:rPr>
              <w:t>mag</w:t>
            </w:r>
            <w:proofErr w:type="spellEnd"/>
          </w:p>
        </w:tc>
        <w:tc>
          <w:tcPr>
            <w:tcW w:w="0" w:type="auto"/>
          </w:tcPr>
          <w:p w14:paraId="7673C01E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66680,47</w:t>
            </w:r>
          </w:p>
        </w:tc>
      </w:tr>
      <w:tr w:rsidR="00A562D4" w:rsidRPr="00A562D4" w14:paraId="0CC9512E" w14:textId="77777777" w:rsidTr="00A562D4">
        <w:tc>
          <w:tcPr>
            <w:tcW w:w="0" w:type="auto"/>
          </w:tcPr>
          <w:p w14:paraId="3F40B642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</w:rPr>
            </w:pPr>
            <w:proofErr w:type="spellStart"/>
            <w:r w:rsidRPr="00A562D4">
              <w:rPr>
                <w:sz w:val="24"/>
                <w:szCs w:val="24"/>
              </w:rPr>
              <w:t>giu</w:t>
            </w:r>
            <w:proofErr w:type="spellEnd"/>
          </w:p>
        </w:tc>
        <w:tc>
          <w:tcPr>
            <w:tcW w:w="0" w:type="auto"/>
          </w:tcPr>
          <w:p w14:paraId="309CDCA4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58686,23</w:t>
            </w:r>
          </w:p>
        </w:tc>
      </w:tr>
      <w:tr w:rsidR="00A562D4" w:rsidRPr="00A562D4" w14:paraId="305E1C63" w14:textId="77777777" w:rsidTr="00A562D4">
        <w:tc>
          <w:tcPr>
            <w:tcW w:w="0" w:type="auto"/>
          </w:tcPr>
          <w:p w14:paraId="223BFDC5" w14:textId="77777777" w:rsidR="00A562D4" w:rsidRPr="00A562D4" w:rsidRDefault="00A562D4" w:rsidP="00D64554">
            <w:pPr>
              <w:spacing w:before="20" w:after="20"/>
            </w:pPr>
            <w:proofErr w:type="spellStart"/>
            <w:r w:rsidRPr="00A562D4">
              <w:rPr>
                <w:sz w:val="24"/>
                <w:szCs w:val="24"/>
              </w:rPr>
              <w:t>lug</w:t>
            </w:r>
            <w:proofErr w:type="spellEnd"/>
          </w:p>
        </w:tc>
        <w:tc>
          <w:tcPr>
            <w:tcW w:w="0" w:type="auto"/>
          </w:tcPr>
          <w:p w14:paraId="728340E9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</w:rPr>
            </w:pPr>
            <w:r w:rsidRPr="00A562D4">
              <w:rPr>
                <w:color w:val="000000" w:themeColor="text1"/>
                <w:sz w:val="24"/>
                <w:szCs w:val="24"/>
              </w:rPr>
              <w:t xml:space="preserve">€ </w:t>
            </w:r>
            <w:r w:rsidRPr="00A562D4">
              <w:rPr>
                <w:sz w:val="24"/>
                <w:szCs w:val="24"/>
              </w:rPr>
              <w:t>30401,23</w:t>
            </w:r>
          </w:p>
        </w:tc>
      </w:tr>
      <w:tr w:rsidR="00A562D4" w:rsidRPr="00A562D4" w14:paraId="365CF67D" w14:textId="77777777" w:rsidTr="00A562D4">
        <w:tc>
          <w:tcPr>
            <w:tcW w:w="0" w:type="auto"/>
          </w:tcPr>
          <w:p w14:paraId="2573D19E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sz w:val="24"/>
                <w:szCs w:val="24"/>
                <w:lang w:val="en-GB"/>
              </w:rPr>
              <w:t>ago</w:t>
            </w:r>
          </w:p>
        </w:tc>
        <w:tc>
          <w:tcPr>
            <w:tcW w:w="0" w:type="auto"/>
          </w:tcPr>
          <w:p w14:paraId="673D5118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color w:val="000000" w:themeColor="text1"/>
                <w:sz w:val="24"/>
                <w:szCs w:val="24"/>
                <w:lang w:val="en-GB"/>
              </w:rPr>
              <w:t xml:space="preserve">€ </w:t>
            </w:r>
            <w:r w:rsidRPr="00A562D4">
              <w:rPr>
                <w:sz w:val="24"/>
                <w:szCs w:val="24"/>
                <w:lang w:val="en-GB"/>
              </w:rPr>
              <w:t>70317,98</w:t>
            </w:r>
          </w:p>
        </w:tc>
      </w:tr>
      <w:tr w:rsidR="00A562D4" w:rsidRPr="00A562D4" w14:paraId="5CBA2F70" w14:textId="77777777" w:rsidTr="00A562D4">
        <w:tc>
          <w:tcPr>
            <w:tcW w:w="0" w:type="auto"/>
          </w:tcPr>
          <w:p w14:paraId="2768DB0D" w14:textId="77777777" w:rsidR="00A562D4" w:rsidRPr="00A562D4" w:rsidRDefault="00A562D4" w:rsidP="00D64554">
            <w:pPr>
              <w:spacing w:before="20" w:after="20"/>
              <w:rPr>
                <w:lang w:val="en-GB"/>
              </w:rPr>
            </w:pPr>
            <w:r w:rsidRPr="00A562D4">
              <w:rPr>
                <w:sz w:val="24"/>
                <w:szCs w:val="24"/>
                <w:lang w:val="en-GB"/>
              </w:rPr>
              <w:t>set</w:t>
            </w:r>
          </w:p>
        </w:tc>
        <w:tc>
          <w:tcPr>
            <w:tcW w:w="0" w:type="auto"/>
          </w:tcPr>
          <w:p w14:paraId="7CA839B1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color w:val="000000" w:themeColor="text1"/>
                <w:sz w:val="24"/>
                <w:szCs w:val="24"/>
                <w:lang w:val="en-GB"/>
              </w:rPr>
              <w:t xml:space="preserve">€ </w:t>
            </w:r>
            <w:r w:rsidRPr="00A562D4">
              <w:rPr>
                <w:sz w:val="24"/>
                <w:szCs w:val="24"/>
                <w:lang w:val="en-GB"/>
              </w:rPr>
              <w:t>56812,15</w:t>
            </w:r>
          </w:p>
        </w:tc>
      </w:tr>
      <w:tr w:rsidR="00A562D4" w:rsidRPr="00A562D4" w14:paraId="052E9069" w14:textId="77777777" w:rsidTr="00A562D4">
        <w:tc>
          <w:tcPr>
            <w:tcW w:w="0" w:type="auto"/>
          </w:tcPr>
          <w:p w14:paraId="6DBACA81" w14:textId="77777777" w:rsidR="00A562D4" w:rsidRPr="00A562D4" w:rsidRDefault="00A562D4" w:rsidP="00D64554">
            <w:pPr>
              <w:spacing w:before="20" w:after="20"/>
              <w:rPr>
                <w:lang w:val="en-GB"/>
              </w:rPr>
            </w:pPr>
            <w:proofErr w:type="spellStart"/>
            <w:r w:rsidRPr="00A562D4">
              <w:rPr>
                <w:sz w:val="24"/>
                <w:szCs w:val="24"/>
                <w:lang w:val="en-GB"/>
              </w:rPr>
              <w:t>ott</w:t>
            </w:r>
            <w:proofErr w:type="spellEnd"/>
          </w:p>
        </w:tc>
        <w:tc>
          <w:tcPr>
            <w:tcW w:w="0" w:type="auto"/>
          </w:tcPr>
          <w:p w14:paraId="31F7A981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color w:val="000000" w:themeColor="text1"/>
                <w:sz w:val="24"/>
                <w:szCs w:val="24"/>
                <w:lang w:val="en-GB"/>
              </w:rPr>
              <w:t xml:space="preserve">€ </w:t>
            </w:r>
            <w:r w:rsidRPr="00A562D4">
              <w:rPr>
                <w:sz w:val="24"/>
                <w:szCs w:val="24"/>
                <w:lang w:val="en-GB"/>
              </w:rPr>
              <w:t>58025,42</w:t>
            </w:r>
          </w:p>
        </w:tc>
      </w:tr>
      <w:tr w:rsidR="00A562D4" w:rsidRPr="00A562D4" w14:paraId="6FB8F531" w14:textId="77777777" w:rsidTr="00A562D4">
        <w:tc>
          <w:tcPr>
            <w:tcW w:w="0" w:type="auto"/>
          </w:tcPr>
          <w:p w14:paraId="6666B7C0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  <w:lang w:val="en-GB"/>
              </w:rPr>
            </w:pPr>
            <w:proofErr w:type="spellStart"/>
            <w:r w:rsidRPr="00A562D4">
              <w:rPr>
                <w:sz w:val="24"/>
                <w:szCs w:val="24"/>
                <w:lang w:val="en-GB"/>
              </w:rPr>
              <w:t>nov</w:t>
            </w:r>
            <w:proofErr w:type="spellEnd"/>
          </w:p>
        </w:tc>
        <w:tc>
          <w:tcPr>
            <w:tcW w:w="0" w:type="auto"/>
          </w:tcPr>
          <w:p w14:paraId="0DA43604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color w:val="000000" w:themeColor="text1"/>
                <w:sz w:val="24"/>
                <w:szCs w:val="24"/>
                <w:lang w:val="en-GB"/>
              </w:rPr>
              <w:t xml:space="preserve">€ </w:t>
            </w:r>
            <w:r w:rsidRPr="00A562D4">
              <w:rPr>
                <w:sz w:val="24"/>
                <w:szCs w:val="24"/>
                <w:lang w:val="en-GB"/>
              </w:rPr>
              <w:t>55460,22</w:t>
            </w:r>
          </w:p>
        </w:tc>
      </w:tr>
      <w:tr w:rsidR="00A562D4" w:rsidRPr="00A562D4" w14:paraId="0A578DE7" w14:textId="77777777" w:rsidTr="00A562D4">
        <w:tc>
          <w:tcPr>
            <w:tcW w:w="0" w:type="auto"/>
          </w:tcPr>
          <w:p w14:paraId="25A34C6B" w14:textId="77777777" w:rsidR="00A562D4" w:rsidRPr="00A562D4" w:rsidRDefault="00A562D4" w:rsidP="00D64554">
            <w:pPr>
              <w:spacing w:before="20" w:after="20"/>
              <w:rPr>
                <w:lang w:val="en-GB"/>
              </w:rPr>
            </w:pPr>
            <w:proofErr w:type="spellStart"/>
            <w:r w:rsidRPr="00A562D4">
              <w:rPr>
                <w:sz w:val="24"/>
                <w:szCs w:val="24"/>
                <w:lang w:val="en-GB"/>
              </w:rPr>
              <w:t>dic</w:t>
            </w:r>
            <w:proofErr w:type="spellEnd"/>
          </w:p>
        </w:tc>
        <w:tc>
          <w:tcPr>
            <w:tcW w:w="0" w:type="auto"/>
          </w:tcPr>
          <w:p w14:paraId="04B762D7" w14:textId="77777777" w:rsidR="00A562D4" w:rsidRPr="00A562D4" w:rsidRDefault="00A562D4" w:rsidP="00D64554">
            <w:pPr>
              <w:spacing w:before="20" w:after="20"/>
              <w:rPr>
                <w:sz w:val="24"/>
                <w:szCs w:val="24"/>
                <w:lang w:val="en-GB"/>
              </w:rPr>
            </w:pPr>
            <w:r w:rsidRPr="00A562D4">
              <w:rPr>
                <w:color w:val="000000" w:themeColor="text1"/>
                <w:sz w:val="24"/>
                <w:szCs w:val="24"/>
                <w:lang w:val="en-GB"/>
              </w:rPr>
              <w:t xml:space="preserve">€ </w:t>
            </w:r>
            <w:r w:rsidRPr="00A562D4">
              <w:rPr>
                <w:sz w:val="24"/>
                <w:szCs w:val="24"/>
                <w:lang w:val="en-GB"/>
              </w:rPr>
              <w:t>60914,18</w:t>
            </w:r>
          </w:p>
        </w:tc>
      </w:tr>
    </w:tbl>
    <w:p w14:paraId="5B875970" w14:textId="77777777" w:rsidR="00701F1D" w:rsidRPr="004D67A0" w:rsidRDefault="00701F1D">
      <w:pPr>
        <w:spacing w:before="20" w:after="20" w:line="240" w:lineRule="auto"/>
        <w:rPr>
          <w:sz w:val="24"/>
          <w:szCs w:val="24"/>
          <w:lang w:val="en-GB"/>
        </w:rPr>
      </w:pPr>
    </w:p>
    <w:p w14:paraId="727F12B9" w14:textId="77777777" w:rsidR="00701F1D" w:rsidRPr="004D67A0" w:rsidRDefault="00701F1D">
      <w:pPr>
        <w:spacing w:before="20" w:after="20" w:line="240" w:lineRule="auto"/>
        <w:rPr>
          <w:sz w:val="24"/>
          <w:szCs w:val="24"/>
          <w:lang w:val="en-GB"/>
        </w:rPr>
      </w:pPr>
    </w:p>
    <w:p w14:paraId="0FFE38C6" w14:textId="77777777" w:rsidR="00701F1D" w:rsidRPr="004D67A0" w:rsidRDefault="00701F1D">
      <w:pPr>
        <w:spacing w:before="20" w:after="20" w:line="240" w:lineRule="auto"/>
        <w:rPr>
          <w:sz w:val="24"/>
          <w:szCs w:val="24"/>
          <w:lang w:val="en-GB"/>
        </w:rPr>
      </w:pPr>
    </w:p>
    <w:p w14:paraId="4BBD703A" w14:textId="77777777" w:rsidR="00701F1D" w:rsidRPr="004D67A0" w:rsidRDefault="00701F1D">
      <w:pPr>
        <w:spacing w:before="20" w:after="20" w:line="240" w:lineRule="auto"/>
        <w:rPr>
          <w:sz w:val="24"/>
          <w:szCs w:val="24"/>
          <w:lang w:val="en-GB"/>
        </w:rPr>
      </w:pPr>
    </w:p>
    <w:p w14:paraId="3D8733DE" w14:textId="77777777" w:rsidR="00701F1D" w:rsidRPr="004D67A0" w:rsidRDefault="00701F1D">
      <w:pPr>
        <w:spacing w:before="20" w:after="20" w:line="240" w:lineRule="auto"/>
        <w:rPr>
          <w:sz w:val="24"/>
          <w:szCs w:val="24"/>
          <w:lang w:val="en-GB"/>
        </w:rPr>
      </w:pPr>
    </w:p>
    <w:p w14:paraId="06DD9A7A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2. Analisi di Feedback Clienti in Excel:</w:t>
      </w:r>
    </w:p>
    <w:p w14:paraId="7E7BF117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Il grafico a barre che mostra la distribuzione delle recensioni dei clienti è il seguente:</w:t>
      </w:r>
    </w:p>
    <w:p w14:paraId="73DCF717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F001162" w14:textId="77777777" w:rsidR="00701F1D" w:rsidRDefault="00881004">
      <w:pPr>
        <w:spacing w:before="20" w:after="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DBAB792" wp14:editId="5F215220">
            <wp:extent cx="5986464" cy="33432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464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7C953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FE33E34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4BD654EA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788470F1" w14:textId="77777777" w:rsidR="00701F1D" w:rsidRDefault="00701F1D">
      <w:pPr>
        <w:spacing w:before="20" w:after="20" w:line="240" w:lineRule="auto"/>
        <w:rPr>
          <w:sz w:val="24"/>
          <w:szCs w:val="24"/>
        </w:rPr>
      </w:pPr>
    </w:p>
    <w:p w14:paraId="0BEDC8E3" w14:textId="77777777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t>2. Analisi Incidenza di Spedizioni Riuscite per Metodo in Excel:</w:t>
      </w:r>
    </w:p>
    <w:p w14:paraId="3C405F57" w14:textId="502C3DD8" w:rsidR="00701F1D" w:rsidRDefault="00ED4CB4">
      <w:pPr>
        <w:spacing w:before="20" w:after="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Il grafico sottostante analizza la percentuale di spedizioni riuscite per ciascun metodo di spedizione:</w:t>
      </w:r>
      <w:r w:rsidR="009D6E63">
        <w:rPr>
          <w:noProof/>
        </w:rPr>
        <w:drawing>
          <wp:inline distT="0" distB="0" distL="0" distR="0" wp14:anchorId="785C9BBC" wp14:editId="11BDAFFD">
            <wp:extent cx="5635948" cy="3384500"/>
            <wp:effectExtent l="0" t="0" r="0" b="0"/>
            <wp:docPr id="1404203552" name="Picture 14042035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5948" cy="33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1F1D" w:rsidSect="006C03BA">
      <w:pgSz w:w="11909" w:h="16834"/>
      <w:pgMar w:top="1440" w:right="1440" w:bottom="127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D56A" w14:textId="77777777" w:rsidR="002E33F1" w:rsidRDefault="002E33F1" w:rsidP="002E33F1">
      <w:pPr>
        <w:spacing w:line="240" w:lineRule="auto"/>
      </w:pPr>
      <w:r>
        <w:separator/>
      </w:r>
    </w:p>
  </w:endnote>
  <w:endnote w:type="continuationSeparator" w:id="0">
    <w:p w14:paraId="3613F9FD" w14:textId="77777777" w:rsidR="002E33F1" w:rsidRDefault="002E33F1" w:rsidP="002E3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66FC" w14:textId="77777777" w:rsidR="002E33F1" w:rsidRDefault="002E33F1" w:rsidP="002E33F1">
      <w:pPr>
        <w:spacing w:line="240" w:lineRule="auto"/>
      </w:pPr>
      <w:r>
        <w:separator/>
      </w:r>
    </w:p>
  </w:footnote>
  <w:footnote w:type="continuationSeparator" w:id="0">
    <w:p w14:paraId="56C980B7" w14:textId="77777777" w:rsidR="002E33F1" w:rsidRDefault="002E33F1" w:rsidP="002E33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5B1"/>
    <w:multiLevelType w:val="multilevel"/>
    <w:tmpl w:val="D18A2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7447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1D"/>
    <w:rsid w:val="00065572"/>
    <w:rsid w:val="0006719A"/>
    <w:rsid w:val="00097CEE"/>
    <w:rsid w:val="00137539"/>
    <w:rsid w:val="00153465"/>
    <w:rsid w:val="00193FD7"/>
    <w:rsid w:val="001953D1"/>
    <w:rsid w:val="001A3E67"/>
    <w:rsid w:val="002204E2"/>
    <w:rsid w:val="002A0AAA"/>
    <w:rsid w:val="002C52FE"/>
    <w:rsid w:val="002E33F1"/>
    <w:rsid w:val="0047594B"/>
    <w:rsid w:val="00484956"/>
    <w:rsid w:val="004932AF"/>
    <w:rsid w:val="004D67A0"/>
    <w:rsid w:val="004E71D2"/>
    <w:rsid w:val="00553C81"/>
    <w:rsid w:val="00557AB6"/>
    <w:rsid w:val="005D0FA8"/>
    <w:rsid w:val="006334DC"/>
    <w:rsid w:val="00656F50"/>
    <w:rsid w:val="00672398"/>
    <w:rsid w:val="006C03BA"/>
    <w:rsid w:val="00701F1D"/>
    <w:rsid w:val="007208B6"/>
    <w:rsid w:val="007255BF"/>
    <w:rsid w:val="007809B3"/>
    <w:rsid w:val="007E3499"/>
    <w:rsid w:val="00820500"/>
    <w:rsid w:val="00881004"/>
    <w:rsid w:val="008B28C3"/>
    <w:rsid w:val="008C4CEB"/>
    <w:rsid w:val="008D5EC3"/>
    <w:rsid w:val="008FB563"/>
    <w:rsid w:val="00935AD9"/>
    <w:rsid w:val="00944AF2"/>
    <w:rsid w:val="00954D1F"/>
    <w:rsid w:val="009761D8"/>
    <w:rsid w:val="00980CB9"/>
    <w:rsid w:val="00983331"/>
    <w:rsid w:val="009D6E63"/>
    <w:rsid w:val="00A562D4"/>
    <w:rsid w:val="00AD75EE"/>
    <w:rsid w:val="00B14448"/>
    <w:rsid w:val="00B304FE"/>
    <w:rsid w:val="00B450CB"/>
    <w:rsid w:val="00C65AE2"/>
    <w:rsid w:val="00C76CE5"/>
    <w:rsid w:val="00CA101D"/>
    <w:rsid w:val="00D11941"/>
    <w:rsid w:val="00D173F7"/>
    <w:rsid w:val="00D21703"/>
    <w:rsid w:val="00D41DC9"/>
    <w:rsid w:val="00D63A85"/>
    <w:rsid w:val="00D76649"/>
    <w:rsid w:val="00DA7C43"/>
    <w:rsid w:val="00DB3644"/>
    <w:rsid w:val="00E107BE"/>
    <w:rsid w:val="00E27435"/>
    <w:rsid w:val="00E551D9"/>
    <w:rsid w:val="00E8568A"/>
    <w:rsid w:val="00E9345A"/>
    <w:rsid w:val="00ED4CB4"/>
    <w:rsid w:val="00F54021"/>
    <w:rsid w:val="00F813CF"/>
    <w:rsid w:val="047653FF"/>
    <w:rsid w:val="09F0D671"/>
    <w:rsid w:val="11BDAFFD"/>
    <w:rsid w:val="184B76B3"/>
    <w:rsid w:val="1927A4E0"/>
    <w:rsid w:val="294B44DB"/>
    <w:rsid w:val="2CB9FBB4"/>
    <w:rsid w:val="2D132C6F"/>
    <w:rsid w:val="3B1A8F48"/>
    <w:rsid w:val="3BEB07AC"/>
    <w:rsid w:val="47E83C20"/>
    <w:rsid w:val="47FAE555"/>
    <w:rsid w:val="4B48AC7F"/>
    <w:rsid w:val="4DB7F439"/>
    <w:rsid w:val="5A05CBC8"/>
    <w:rsid w:val="63388E8E"/>
    <w:rsid w:val="66C49AAE"/>
    <w:rsid w:val="70D0FEEB"/>
    <w:rsid w:val="7D7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329A09"/>
  <w15:docId w15:val="{DD4D650E-FE6B-4D75-ADC9-9B0A4E00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39"/>
    <w:rsid w:val="004D67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1953D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2E33F1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33F1"/>
  </w:style>
  <w:style w:type="paragraph" w:styleId="Pidipagina">
    <w:name w:val="footer"/>
    <w:basedOn w:val="Normale"/>
    <w:link w:val="PidipaginaCarattere"/>
    <w:uiPriority w:val="99"/>
    <w:unhideWhenUsed/>
    <w:rsid w:val="002E33F1"/>
    <w:pPr>
      <w:tabs>
        <w:tab w:val="center" w:pos="4513"/>
        <w:tab w:val="right" w:pos="9026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gsC3UHv6BsoAubNI0ddKQyYeiIZCpjjEZ866hVxRyI/edit?usp=shari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ErxFWPGD1d3sjTB5XiBiZezHFkb_AcODXCjyu_ULaE/edit?usp=sharin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google.com/spreadsheets/d/1W1-W4UNPHYp8dauwXvhE5zl5HnoCDFBITu0ehcSZxJM/edi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Mffa1FD49nmR5q5yhLOY9A3JK7rKhDdib-Swpv89jPA/edit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Links>
    <vt:vector size="24" baseType="variant">
      <vt:variant>
        <vt:i4>5373962</vt:i4>
      </vt:variant>
      <vt:variant>
        <vt:i4>9</vt:i4>
      </vt:variant>
      <vt:variant>
        <vt:i4>0</vt:i4>
      </vt:variant>
      <vt:variant>
        <vt:i4>5</vt:i4>
      </vt:variant>
      <vt:variant>
        <vt:lpwstr>https://docs.google.com/spreadsheets/d/1W1-W4UNPHYp8dauwXvhE5zl5HnoCDFBITu0ehcSZxJM/edit?usp=sharing</vt:lpwstr>
      </vt:variant>
      <vt:variant>
        <vt:lpwstr/>
      </vt:variant>
      <vt:variant>
        <vt:i4>1048641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https://docs.google.com/spreadsheets/d/1Mffa1FD49nmR5q5yhLOY9A3JK7rKhDdib-Swpv89jPA/edit?usp=sharing</vt:lpwstr>
      </vt:variant>
      <vt:variant>
        <vt:lpwstr/>
      </vt:variant>
      <vt:variant>
        <vt:i4>1703939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https://docs.google.com/spreadsheets/d/1pgsC3UHv6BsoAubNI0ddKQyYeiIZCpjjEZ866hVxRyI/edit?usp=sharing</vt:lpwstr>
      </vt:variant>
      <vt:variant>
        <vt:lpwstr/>
      </vt:variant>
      <vt:variant>
        <vt:i4>2031692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https://docs.google.com/spreadsheets/d/1iErxFWPGD1d3sjTB5XiBiZezHFkb_AcODXCjyu_ULaE/edit?usp=sharing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cp:lastModifiedBy>Utente guest</cp:lastModifiedBy>
  <cp:revision>2</cp:revision>
  <dcterms:created xsi:type="dcterms:W3CDTF">2024-01-15T11:17:00Z</dcterms:created>
  <dcterms:modified xsi:type="dcterms:W3CDTF">2024-01-15T11:17:00Z</dcterms:modified>
</cp:coreProperties>
</file>