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TRIPRAFT</w:t>
      </w:r>
    </w:p>
    <w:p>
      <w:pPr>
        <w:pStyle w:val="Title"/>
      </w:pPr>
      <w:r>
        <w:t>LIVE TOUR PACKAGE</w:t>
        <w:br/>
        <w:t>MARKETPLACE</w:t>
      </w:r>
    </w:p>
    <w:p>
      <w:pPr>
        <w:pStyle w:val="Lead"/>
        <w:spacing w:after="320"/>
      </w:pPr>
      <w:r>
        <w:t>PLACES SEARCH INTEGRATION  |  AGENT PORTAL  |  ADMIN PRICING  |  BOOKINGS</w:t>
      </w:r>
    </w:p>
    <w:p>
      <w:pPr>
        <w:pStyle w:val="Lead"/>
      </w:pPr>
      <w:r>
        <w:t>Master product requirements, architecture, data contracts, UI behavior, pricing rules, implementation phases and launch acceptance tests.</w:t>
      </w:r>
    </w:p>
    <w:p>
      <w:pPr>
        <w:pStyle w:val="SmallCaption"/>
      </w:pPr>
      <w:r>
        <w:t>Version 3.0  •  18 October 2026  •  India-first commercial examples  •  Engineering handoff specification</w:t>
      </w:r>
    </w:p>
    <w:tbl>
      <w:tblPr>
        <w:tblW w:type="auto" w:w="0"/>
        <w:tblLook w:firstColumn="1" w:firstRow="1" w:lastColumn="0" w:lastRow="0" w:noHBand="0" w:noVBand="1" w:val="04A0"/>
      </w:tblPr>
      <w:tblGrid>
        <w:gridCol w:w="9792"/>
      </w:tblGrid>
      <w:tr>
        <w:tc>
          <w:tcPr>
            <w:tcW w:type="dxa" w:w="9792"/>
            <w:shd w:fill="EDF4F3"/>
          </w:tcPr>
          <w:p>
            <w:r>
              <w:rPr>
                <w:b/>
                <w:color w:val="087770"/>
                <w:sz w:val="17"/>
              </w:rPr>
              <w:t xml:space="preserve">SCOPE DECISION  |  </w:t>
            </w:r>
            <w:r>
              <w:rPr>
                <w:sz w:val="17"/>
              </w:rPr>
              <w:t>Extend the EXISTING Places Search screen. Keep its current countries, destination and trending sections. Add authentic agent-supplied tour package cards, TripRaft-priced offers, availability and package detail/checkout routes. Do not change unrelated app features.</w:t>
            </w:r>
          </w:p>
        </w:tc>
      </w:tr>
    </w:tbl>
    <w:p>
      <w:pPr>
        <w:spacing w:after="20"/>
      </w:pPr>
    </w:p>
    <w:p>
      <w:pPr>
        <w:pStyle w:val="Heading1"/>
      </w:pPr>
      <w:r>
        <w:t>Executive decisions</w:t>
      </w:r>
    </w:p>
    <w:tbl>
      <w:tblPr>
        <w:tblStyle w:val="TableGrid"/>
        <w:tblW w:type="auto" w:w="0"/>
        <w:jc w:val="center"/>
        <w:tblLayout w:type="fixed"/>
        <w:tblLook w:firstColumn="1" w:firstRow="1" w:lastColumn="0" w:lastRow="0" w:noHBand="0" w:noVBand="1" w:val="04A0"/>
      </w:tblPr>
      <w:tblGrid>
        <w:gridCol w:w="2016"/>
        <w:gridCol w:w="7344"/>
      </w:tblGrid>
      <w:tr>
        <w:trPr>
          <w:tblHeader w:val="true"/>
        </w:trPr>
        <w:tc>
          <w:tcPr>
            <w:tcW w:type="dxa" w:w="4896"/>
            <w:shd w:fill="163C54"/>
            <w:vAlign w:val="center"/>
          </w:tcPr>
          <w:p>
            <w:pPr>
              <w:spacing w:after="60" w:before="60"/>
            </w:pPr>
            <w:r>
              <w:rPr>
                <w:b/>
                <w:color w:val="FFFFFF"/>
                <w:sz w:val="16"/>
              </w:rPr>
              <w:t>Decision</w:t>
            </w:r>
          </w:p>
        </w:tc>
        <w:tc>
          <w:tcPr>
            <w:tcW w:type="dxa" w:w="4896"/>
            <w:shd w:fill="163C54"/>
            <w:vAlign w:val="center"/>
          </w:tcPr>
          <w:p>
            <w:pPr>
              <w:spacing w:after="60" w:before="60"/>
            </w:pPr>
            <w:r>
              <w:rPr>
                <w:b/>
                <w:color w:val="FFFFFF"/>
                <w:sz w:val="16"/>
              </w:rPr>
              <w:t>Implementation rule</w:t>
            </w:r>
          </w:p>
        </w:tc>
      </w:tr>
      <w:tr>
        <w:tc>
          <w:tcPr>
            <w:tcW w:type="dxa" w:w="2016"/>
            <w:vAlign w:val="top"/>
            <w:tcBorders>
              <w:bottom w:val="single" w:sz="4" w:color="D7E4E8"/>
            </w:tcBorders>
          </w:tcPr>
          <w:p>
            <w:pPr>
              <w:spacing w:after="40" w:before="40"/>
            </w:pPr>
            <w:r>
              <w:rPr>
                <w:color w:val="263341"/>
                <w:sz w:val="16"/>
              </w:rPr>
              <w:t>Package supply</w:t>
            </w:r>
          </w:p>
        </w:tc>
        <w:tc>
          <w:tcPr>
            <w:tcW w:type="dxa" w:w="7344"/>
            <w:vAlign w:val="top"/>
            <w:tcBorders>
              <w:bottom w:val="single" w:sz="4" w:color="D7E4E8"/>
            </w:tcBorders>
          </w:tcPr>
          <w:p>
            <w:pPr>
              <w:spacing w:after="40" w:before="40"/>
            </w:pPr>
            <w:r>
              <w:rPr>
                <w:color w:val="263341"/>
                <w:sz w:val="16"/>
              </w:rPr>
              <w:t>Only approved tour agents can create live supplier packages; TripRaft may feature approved packages editorially.</w:t>
            </w:r>
          </w:p>
        </w:tc>
      </w:tr>
      <w:tr>
        <w:tc>
          <w:tcPr>
            <w:tcW w:type="dxa" w:w="2016"/>
            <w:vAlign w:val="top"/>
            <w:shd w:fill="F3F7F8"/>
            <w:tcBorders>
              <w:bottom w:val="single" w:sz="4" w:color="D7E4E8"/>
            </w:tcBorders>
          </w:tcPr>
          <w:p>
            <w:pPr>
              <w:spacing w:after="40" w:before="40"/>
            </w:pPr>
            <w:r>
              <w:rPr>
                <w:color w:val="263341"/>
                <w:sz w:val="16"/>
              </w:rPr>
              <w:t>Public listing</w:t>
            </w:r>
          </w:p>
        </w:tc>
        <w:tc>
          <w:tcPr>
            <w:tcW w:type="dxa" w:w="7344"/>
            <w:vAlign w:val="top"/>
            <w:shd w:fill="F3F7F8"/>
            <w:tcBorders>
              <w:bottom w:val="single" w:sz="4" w:color="D7E4E8"/>
            </w:tcBorders>
          </w:tcPr>
          <w:p>
            <w:pPr>
              <w:spacing w:after="40" w:before="40"/>
            </w:pPr>
            <w:r>
              <w:rPr>
                <w:color w:val="263341"/>
                <w:sz w:val="16"/>
              </w:rPr>
              <w:t>Public shows TripRaft customer price, duration, itinerary, legitimate seat status, inclusions, exclusions, cancellation terms and seller disclosures.</w:t>
            </w:r>
          </w:p>
        </w:tc>
      </w:tr>
      <w:tr>
        <w:tc>
          <w:tcPr>
            <w:tcW w:type="dxa" w:w="2016"/>
            <w:vAlign w:val="top"/>
            <w:tcBorders>
              <w:bottom w:val="single" w:sz="4" w:color="D7E4E8"/>
            </w:tcBorders>
          </w:tcPr>
          <w:p>
            <w:pPr>
              <w:spacing w:after="40" w:before="40"/>
            </w:pPr>
            <w:r>
              <w:rPr>
                <w:color w:val="263341"/>
                <w:sz w:val="16"/>
              </w:rPr>
              <w:t>Internal contracts</w:t>
            </w:r>
          </w:p>
        </w:tc>
        <w:tc>
          <w:tcPr>
            <w:tcW w:type="dxa" w:w="7344"/>
            <w:vAlign w:val="top"/>
            <w:tcBorders>
              <w:bottom w:val="single" w:sz="4" w:color="D7E4E8"/>
            </w:tcBorders>
          </w:tcPr>
          <w:p>
            <w:pPr>
              <w:spacing w:after="40" w:before="40"/>
            </w:pPr>
            <w:r>
              <w:rPr>
                <w:color w:val="263341"/>
                <w:sz w:val="16"/>
              </w:rPr>
              <w:t>Marketplace commission vs reseller net rate remains admin/internal; supplier sees its own agreed payouts.</w:t>
            </w:r>
          </w:p>
        </w:tc>
      </w:tr>
      <w:tr>
        <w:tc>
          <w:tcPr>
            <w:tcW w:type="dxa" w:w="2016"/>
            <w:vAlign w:val="top"/>
            <w:shd w:fill="F3F7F8"/>
            <w:tcBorders>
              <w:bottom w:val="single" w:sz="4" w:color="D7E4E8"/>
            </w:tcBorders>
          </w:tcPr>
          <w:p>
            <w:pPr>
              <w:spacing w:after="40" w:before="40"/>
            </w:pPr>
            <w:r>
              <w:rPr>
                <w:color w:val="263341"/>
                <w:sz w:val="16"/>
              </w:rPr>
              <w:t>Places Search</w:t>
            </w:r>
          </w:p>
        </w:tc>
        <w:tc>
          <w:tcPr>
            <w:tcW w:type="dxa" w:w="7344"/>
            <w:vAlign w:val="top"/>
            <w:shd w:fill="F3F7F8"/>
            <w:tcBorders>
              <w:bottom w:val="single" w:sz="4" w:color="D7E4E8"/>
            </w:tcBorders>
          </w:tcPr>
          <w:p>
            <w:pPr>
              <w:spacing w:after="40" w:before="40"/>
            </w:pPr>
            <w:r>
              <w:rPr>
                <w:color w:val="263341"/>
                <w:sz w:val="16"/>
              </w:rPr>
              <w:t>Preserve existing countries, places and trending components; add curated and searchable tour packages within the same experience.</w:t>
            </w:r>
          </w:p>
        </w:tc>
      </w:tr>
      <w:tr>
        <w:tc>
          <w:tcPr>
            <w:tcW w:type="dxa" w:w="2016"/>
            <w:vAlign w:val="top"/>
            <w:tcBorders>
              <w:bottom w:val="single" w:sz="4" w:color="D7E4E8"/>
            </w:tcBorders>
          </w:tcPr>
          <w:p>
            <w:pPr>
              <w:spacing w:after="40" w:before="40"/>
            </w:pPr>
            <w:r>
              <w:rPr>
                <w:color w:val="263341"/>
                <w:sz w:val="16"/>
              </w:rPr>
              <w:t>Availability</w:t>
            </w:r>
          </w:p>
        </w:tc>
        <w:tc>
          <w:tcPr>
            <w:tcW w:type="dxa" w:w="7344"/>
            <w:vAlign w:val="top"/>
            <w:tcBorders>
              <w:bottom w:val="single" w:sz="4" w:color="D7E4E8"/>
            </w:tcBorders>
          </w:tcPr>
          <w:p>
            <w:pPr>
              <w:spacing w:after="40" w:before="40"/>
            </w:pPr>
            <w:r>
              <w:rPr>
                <w:color w:val="263341"/>
                <w:sz w:val="16"/>
              </w:rPr>
              <w:t>Display a numeric seat count only for trusted inventory allocations or adequately synchronized sources.</w:t>
            </w:r>
          </w:p>
        </w:tc>
      </w:tr>
      <w:tr>
        <w:tc>
          <w:tcPr>
            <w:tcW w:type="dxa" w:w="2016"/>
            <w:vAlign w:val="top"/>
            <w:shd w:fill="F3F7F8"/>
            <w:tcBorders>
              <w:bottom w:val="single" w:sz="4" w:color="D7E4E8"/>
            </w:tcBorders>
          </w:tcPr>
          <w:p>
            <w:pPr>
              <w:spacing w:after="40" w:before="40"/>
            </w:pPr>
            <w:r>
              <w:rPr>
                <w:color w:val="263341"/>
                <w:sz w:val="16"/>
              </w:rPr>
              <w:t>Pricing</w:t>
            </w:r>
          </w:p>
        </w:tc>
        <w:tc>
          <w:tcPr>
            <w:tcW w:type="dxa" w:w="7344"/>
            <w:vAlign w:val="top"/>
            <w:shd w:fill="F3F7F8"/>
            <w:tcBorders>
              <w:bottom w:val="single" w:sz="4" w:color="D7E4E8"/>
            </w:tcBorders>
          </w:tcPr>
          <w:p>
            <w:pPr>
              <w:spacing w:after="40" w:before="40"/>
            </w:pPr>
            <w:r>
              <w:rPr>
                <w:color w:val="263341"/>
                <w:sz w:val="16"/>
              </w:rPr>
              <w:t>Start rules-based pricing per departure; refresh quotes; protect confirmed prices; require contract-compliant caps.</w:t>
            </w:r>
          </w:p>
        </w:tc>
      </w:tr>
      <w:tr>
        <w:tc>
          <w:tcPr>
            <w:tcW w:type="dxa" w:w="2016"/>
            <w:vAlign w:val="top"/>
            <w:tcBorders>
              <w:bottom w:val="single" w:sz="4" w:color="D7E4E8"/>
            </w:tcBorders>
          </w:tcPr>
          <w:p>
            <w:pPr>
              <w:spacing w:after="40" w:before="40"/>
            </w:pPr>
            <w:r>
              <w:rPr>
                <w:color w:val="263341"/>
                <w:sz w:val="16"/>
              </w:rPr>
              <w:t>Data isolation</w:t>
            </w:r>
          </w:p>
        </w:tc>
        <w:tc>
          <w:tcPr>
            <w:tcW w:type="dxa" w:w="7344"/>
            <w:vAlign w:val="top"/>
            <w:tcBorders>
              <w:bottom w:val="single" w:sz="4" w:color="D7E4E8"/>
            </w:tcBorders>
          </w:tcPr>
          <w:p>
            <w:pPr>
              <w:spacing w:after="40" w:before="40"/>
            </w:pPr>
            <w:r>
              <w:rPr>
                <w:color w:val="263341"/>
                <w:sz w:val="16"/>
              </w:rPr>
              <w:t>Keep destination catalog unchanged. Store suppliers, packages, inventory, bookings and pricing in a separate transactional database.</w:t>
            </w:r>
          </w:p>
        </w:tc>
      </w:tr>
      <w:tr>
        <w:tc>
          <w:tcPr>
            <w:tcW w:type="dxa" w:w="2016"/>
            <w:vAlign w:val="top"/>
            <w:shd w:fill="F3F7F8"/>
            <w:tcBorders>
              <w:bottom w:val="single" w:sz="4" w:color="D7E4E8"/>
            </w:tcBorders>
          </w:tcPr>
          <w:p>
            <w:pPr>
              <w:spacing w:after="40" w:before="40"/>
            </w:pPr>
            <w:r>
              <w:rPr>
                <w:color w:val="263341"/>
                <w:sz w:val="16"/>
              </w:rPr>
              <w:t>Rollout</w:t>
            </w:r>
          </w:p>
        </w:tc>
        <w:tc>
          <w:tcPr>
            <w:tcW w:type="dxa" w:w="7344"/>
            <w:vAlign w:val="top"/>
            <w:shd w:fill="F3F7F8"/>
            <w:tcBorders>
              <w:bottom w:val="single" w:sz="4" w:color="D7E4E8"/>
            </w:tcBorders>
          </w:tcPr>
          <w:p>
            <w:pPr>
              <w:spacing w:after="40" w:before="40"/>
            </w:pPr>
            <w:r>
              <w:rPr>
                <w:color w:val="263341"/>
                <w:sz w:val="16"/>
              </w:rPr>
              <w:t>Supplier onboarding → publishing → public discovery → inventory/quotes → controlled checkout/payouts → optimized dynamic pricing.</w:t>
            </w:r>
          </w:p>
        </w:tc>
      </w:tr>
    </w:tbl>
    <w:p>
      <w:pPr>
        <w:spacing w:after="0"/>
      </w:pPr>
    </w:p>
    <w:p>
      <w:pPr>
        <w:pStyle w:val="Heading1"/>
      </w:pPr>
      <w:r>
        <w:t>Contents</w:t>
      </w:r>
    </w:p>
    <w:p>
      <w:r>
        <w:t>01  Scope, terminology and non-goals</w:t>
      </w:r>
    </w:p>
    <w:p>
      <w:r>
        <w:t>02  User journeys and information flows</w:t>
      </w:r>
    </w:p>
    <w:p>
      <w:r>
        <w:t>03  Public Places Search integration</w:t>
      </w:r>
    </w:p>
    <w:p>
      <w:r>
        <w:t>04  Package cards and package detail pages</w:t>
      </w:r>
    </w:p>
    <w:p>
      <w:r>
        <w:t>05  Supplier onboarding and package editor</w:t>
      </w:r>
    </w:p>
    <w:p>
      <w:r>
        <w:t>06  Supplier availability and booking operations</w:t>
      </w:r>
    </w:p>
    <w:p>
      <w:r>
        <w:t>07  TripRaft admin approval and commercial control</w:t>
      </w:r>
    </w:p>
    <w:p>
      <w:r>
        <w:t>08  Marketplace and reseller agreement modes</w:t>
      </w:r>
    </w:p>
    <w:p>
      <w:r>
        <w:t>09  Dynamic pricing and customer quotes</w:t>
      </w:r>
    </w:p>
    <w:p>
      <w:r>
        <w:t>10  Inventory, seat counts and reservations</w:t>
      </w:r>
    </w:p>
    <w:p>
      <w:r>
        <w:t>11  Checkout, payment verification and settlement</w:t>
      </w:r>
    </w:p>
    <w:p>
      <w:r>
        <w:t>12  Taxes, platform fees and invoices</w:t>
      </w:r>
    </w:p>
    <w:p>
      <w:r>
        <w:t>13  Data model and existing database integration</w:t>
      </w:r>
    </w:p>
    <w:p>
      <w:r>
        <w:t>14  API contracts and payload examples</w:t>
      </w:r>
    </w:p>
    <w:p>
      <w:r>
        <w:t>15  Concurrency, workflows and pseudocode</w:t>
      </w:r>
    </w:p>
    <w:p>
      <w:r>
        <w:t>16  Security, privacy and operational controls</w:t>
      </w:r>
    </w:p>
    <w:p>
      <w:r>
        <w:t>17  Search ranking, SEO, analytics and growth</w:t>
      </w:r>
    </w:p>
    <w:p>
      <w:r>
        <w:t>18  Delivery plan, dependencies and team milestones</w:t>
      </w:r>
    </w:p>
    <w:p>
      <w:r>
        <w:t>19  QA test matrix and launch gate</w:t>
      </w:r>
    </w:p>
    <w:p>
      <w:r>
        <w:t>20  Open decisions and source references</w:t>
      </w:r>
    </w:p>
    <w:p>
      <w:pPr>
        <w:pStyle w:val="Heading1"/>
      </w:pPr>
      <w:r>
        <w:t>01  Scope, terminology and non-goals</w:t>
      </w:r>
    </w:p>
    <w:p>
      <w:pPr>
        <w:pStyle w:val="Lead"/>
      </w:pPr>
      <w:r>
        <w:t>This document implements one vertical only: tour packages created by approved agents and surfaced inside TripRaft Places Search with TripRaft-controlled retail prices and real booking availability.</w:t>
      </w:r>
    </w:p>
    <w:p>
      <w:pPr>
        <w:pStyle w:val="Heading2"/>
      </w:pPr>
      <w:r>
        <w:t>In scope</w:t>
      </w:r>
    </w:p>
    <w:p>
      <w:pPr>
        <w:pStyle w:val="ListBullet"/>
      </w:pPr>
      <w:r>
        <w:t>Agent business onboarding, verification, roles, package creation and package revision workflows.</w:t>
      </w:r>
    </w:p>
    <w:p>
      <w:pPr>
        <w:pStyle w:val="ListBullet"/>
      </w:pPr>
      <w:r>
        <w:t>Catalog-like discovery of countries and trending destinations plus curated featured packages and live approved agent packages.</w:t>
      </w:r>
    </w:p>
    <w:p>
      <w:pPr>
        <w:pStyle w:val="ListBullet"/>
      </w:pPr>
      <w:r>
        <w:t>Public package cards, detail pages, search/filter/sort, trip dates, total prices and available-seat indicators.</w:t>
      </w:r>
    </w:p>
    <w:p>
      <w:pPr>
        <w:pStyle w:val="ListBullet"/>
      </w:pPr>
      <w:r>
        <w:t>Private admin controls for supplier agreement type, fees, GST configuration, retail prices, rules and margins.</w:t>
      </w:r>
    </w:p>
    <w:p>
      <w:pPr>
        <w:pStyle w:val="ListBullet"/>
      </w:pPr>
      <w:r>
        <w:t>Booking inventory, hold/confirmation state machines, hosted checkout, bank settlements and seller notifications.</w:t>
      </w:r>
    </w:p>
    <w:p>
      <w:pPr>
        <w:pStyle w:val="ListBullet"/>
      </w:pPr>
      <w:r>
        <w:t>Moderation, fraud prevention, audit logging, analytics, support and an incremental launch plan.</w:t>
      </w:r>
    </w:p>
    <w:p>
      <w:pPr>
        <w:pStyle w:val="Heading2"/>
      </w:pPr>
      <w:r>
        <w:t>Explicitly out of scope</w:t>
      </w:r>
    </w:p>
    <w:p>
      <w:r>
        <w:t>No changes to unrelated AI planning, group collaboration, personal itineraries or expense-splitting features. Tour agents have NO access to those areas through their supplier credentials. No migration or deletion of existing country/city/place content. No assumption that a hotel or travel supplier API is already integrated.</w:t>
      </w:r>
    </w:p>
    <w:p>
      <w:pPr>
        <w:pStyle w:val="Heading2"/>
      </w:pPr>
      <w:r>
        <w:t>Definitions</w:t>
      </w:r>
    </w:p>
    <w:tbl>
      <w:tblPr>
        <w:tblStyle w:val="TableGrid"/>
        <w:tblW w:type="auto" w:w="0"/>
        <w:jc w:val="center"/>
        <w:tblLayout w:type="fixed"/>
        <w:tblLook w:firstColumn="1" w:firstRow="1" w:lastColumn="0" w:lastRow="0" w:noHBand="0" w:noVBand="1" w:val="04A0"/>
      </w:tblPr>
      <w:tblGrid>
        <w:gridCol w:w="1872"/>
        <w:gridCol w:w="7488"/>
      </w:tblGrid>
      <w:tr>
        <w:trPr>
          <w:tblHeader w:val="true"/>
        </w:trPr>
        <w:tc>
          <w:tcPr>
            <w:tcW w:type="dxa" w:w="4896"/>
            <w:shd w:fill="163C54"/>
            <w:vAlign w:val="center"/>
          </w:tcPr>
          <w:p>
            <w:pPr>
              <w:spacing w:after="60" w:before="60"/>
            </w:pPr>
            <w:r>
              <w:rPr>
                <w:b/>
                <w:color w:val="FFFFFF"/>
                <w:sz w:val="16"/>
              </w:rPr>
              <w:t>Term</w:t>
            </w:r>
          </w:p>
        </w:tc>
        <w:tc>
          <w:tcPr>
            <w:tcW w:type="dxa" w:w="4896"/>
            <w:shd w:fill="163C54"/>
            <w:vAlign w:val="center"/>
          </w:tcPr>
          <w:p>
            <w:pPr>
              <w:spacing w:after="60" w:before="60"/>
            </w:pPr>
            <w:r>
              <w:rPr>
                <w:b/>
                <w:color w:val="FFFFFF"/>
                <w:sz w:val="16"/>
              </w:rPr>
              <w:t>Meaning</w:t>
            </w:r>
          </w:p>
        </w:tc>
      </w:tr>
      <w:tr>
        <w:tc>
          <w:tcPr>
            <w:tcW w:type="dxa" w:w="1872"/>
            <w:vAlign w:val="top"/>
            <w:tcBorders>
              <w:bottom w:val="single" w:sz="4" w:color="D7E4E8"/>
            </w:tcBorders>
          </w:tcPr>
          <w:p>
            <w:pPr>
              <w:spacing w:after="40" w:before="40"/>
            </w:pPr>
            <w:r>
              <w:rPr>
                <w:color w:val="263341"/>
                <w:sz w:val="16"/>
              </w:rPr>
              <w:t>Supplier / agent</w:t>
            </w:r>
          </w:p>
        </w:tc>
        <w:tc>
          <w:tcPr>
            <w:tcW w:type="dxa" w:w="7488"/>
            <w:vAlign w:val="top"/>
            <w:tcBorders>
              <w:bottom w:val="single" w:sz="4" w:color="D7E4E8"/>
            </w:tcBorders>
          </w:tcPr>
          <w:p>
            <w:pPr>
              <w:spacing w:after="40" w:before="40"/>
            </w:pPr>
            <w:r>
              <w:rPr>
                <w:color w:val="263341"/>
                <w:sz w:val="16"/>
              </w:rPr>
              <w:t>Approved operator responsible for trip details, seat information and fulfillment.</w:t>
            </w:r>
          </w:p>
        </w:tc>
      </w:tr>
      <w:tr>
        <w:tc>
          <w:tcPr>
            <w:tcW w:type="dxa" w:w="1872"/>
            <w:vAlign w:val="top"/>
            <w:shd w:fill="F3F7F8"/>
            <w:tcBorders>
              <w:bottom w:val="single" w:sz="4" w:color="D7E4E8"/>
            </w:tcBorders>
          </w:tcPr>
          <w:p>
            <w:pPr>
              <w:spacing w:after="40" w:before="40"/>
            </w:pPr>
            <w:r>
              <w:rPr>
                <w:color w:val="263341"/>
                <w:sz w:val="16"/>
              </w:rPr>
              <w:t>Package</w:t>
            </w:r>
          </w:p>
        </w:tc>
        <w:tc>
          <w:tcPr>
            <w:tcW w:type="dxa" w:w="7488"/>
            <w:vAlign w:val="top"/>
            <w:shd w:fill="F3F7F8"/>
            <w:tcBorders>
              <w:bottom w:val="single" w:sz="4" w:color="D7E4E8"/>
            </w:tcBorders>
          </w:tcPr>
          <w:p>
            <w:pPr>
              <w:spacing w:after="40" w:before="40"/>
            </w:pPr>
            <w:r>
              <w:rPr>
                <w:color w:val="263341"/>
                <w:sz w:val="16"/>
              </w:rPr>
              <w:t>Reusable tour description with destination, itinerary, inclusions, policy and supplier owner.</w:t>
            </w:r>
          </w:p>
        </w:tc>
      </w:tr>
      <w:tr>
        <w:tc>
          <w:tcPr>
            <w:tcW w:type="dxa" w:w="1872"/>
            <w:vAlign w:val="top"/>
            <w:tcBorders>
              <w:bottom w:val="single" w:sz="4" w:color="D7E4E8"/>
            </w:tcBorders>
          </w:tcPr>
          <w:p>
            <w:pPr>
              <w:spacing w:after="40" w:before="40"/>
            </w:pPr>
            <w:r>
              <w:rPr>
                <w:color w:val="263341"/>
                <w:sz w:val="16"/>
              </w:rPr>
              <w:t>Departure</w:t>
            </w:r>
          </w:p>
        </w:tc>
        <w:tc>
          <w:tcPr>
            <w:tcW w:type="dxa" w:w="7488"/>
            <w:vAlign w:val="top"/>
            <w:tcBorders>
              <w:bottom w:val="single" w:sz="4" w:color="D7E4E8"/>
            </w:tcBorders>
          </w:tcPr>
          <w:p>
            <w:pPr>
              <w:spacing w:after="40" w:before="40"/>
            </w:pPr>
            <w:r>
              <w:rPr>
                <w:color w:val="263341"/>
                <w:sz w:val="16"/>
              </w:rPr>
              <w:t>Dated instance of a package with its own seat capacity, supplier net rate and customer quote.</w:t>
            </w:r>
          </w:p>
        </w:tc>
      </w:tr>
      <w:tr>
        <w:tc>
          <w:tcPr>
            <w:tcW w:type="dxa" w:w="1872"/>
            <w:vAlign w:val="top"/>
            <w:shd w:fill="F3F7F8"/>
            <w:tcBorders>
              <w:bottom w:val="single" w:sz="4" w:color="D7E4E8"/>
            </w:tcBorders>
          </w:tcPr>
          <w:p>
            <w:pPr>
              <w:spacing w:after="40" w:before="40"/>
            </w:pPr>
            <w:r>
              <w:rPr>
                <w:color w:val="263341"/>
                <w:sz w:val="16"/>
              </w:rPr>
              <w:t>Retail price</w:t>
            </w:r>
          </w:p>
        </w:tc>
        <w:tc>
          <w:tcPr>
            <w:tcW w:type="dxa" w:w="7488"/>
            <w:vAlign w:val="top"/>
            <w:shd w:fill="F3F7F8"/>
            <w:tcBorders>
              <w:bottom w:val="single" w:sz="4" w:color="D7E4E8"/>
            </w:tcBorders>
          </w:tcPr>
          <w:p>
            <w:pPr>
              <w:spacing w:after="40" w:before="40"/>
            </w:pPr>
            <w:r>
              <w:rPr>
                <w:color w:val="263341"/>
                <w:sz w:val="16"/>
              </w:rPr>
              <w:t>TripRaft-approved total customer-facing package rate, inclusive/exclusive of taxes as contractually specified.</w:t>
            </w:r>
          </w:p>
        </w:tc>
      </w:tr>
      <w:tr>
        <w:tc>
          <w:tcPr>
            <w:tcW w:type="dxa" w:w="1872"/>
            <w:vAlign w:val="top"/>
            <w:tcBorders>
              <w:bottom w:val="single" w:sz="4" w:color="D7E4E8"/>
            </w:tcBorders>
          </w:tcPr>
          <w:p>
            <w:pPr>
              <w:spacing w:after="40" w:before="40"/>
            </w:pPr>
            <w:r>
              <w:rPr>
                <w:color w:val="263341"/>
                <w:sz w:val="16"/>
              </w:rPr>
              <w:t>Net rate</w:t>
            </w:r>
          </w:p>
        </w:tc>
        <w:tc>
          <w:tcPr>
            <w:tcW w:type="dxa" w:w="7488"/>
            <w:vAlign w:val="top"/>
            <w:tcBorders>
              <w:bottom w:val="single" w:sz="4" w:color="D7E4E8"/>
            </w:tcBorders>
          </w:tcPr>
          <w:p>
            <w:pPr>
              <w:spacing w:after="40" w:before="40"/>
            </w:pPr>
            <w:r>
              <w:rPr>
                <w:color w:val="263341"/>
                <w:sz w:val="16"/>
              </w:rPr>
              <w:t>Contractually payable supplier amount under reseller arrangements.</w:t>
            </w:r>
          </w:p>
        </w:tc>
      </w:tr>
      <w:tr>
        <w:tc>
          <w:tcPr>
            <w:tcW w:type="dxa" w:w="1872"/>
            <w:vAlign w:val="top"/>
            <w:shd w:fill="F3F7F8"/>
            <w:tcBorders>
              <w:bottom w:val="single" w:sz="4" w:color="D7E4E8"/>
            </w:tcBorders>
          </w:tcPr>
          <w:p>
            <w:pPr>
              <w:spacing w:after="40" w:before="40"/>
            </w:pPr>
            <w:r>
              <w:rPr>
                <w:color w:val="263341"/>
                <w:sz w:val="16"/>
              </w:rPr>
              <w:t>Commission</w:t>
            </w:r>
          </w:p>
        </w:tc>
        <w:tc>
          <w:tcPr>
            <w:tcW w:type="dxa" w:w="7488"/>
            <w:vAlign w:val="top"/>
            <w:shd w:fill="F3F7F8"/>
            <w:tcBorders>
              <w:bottom w:val="single" w:sz="4" w:color="D7E4E8"/>
            </w:tcBorders>
          </w:tcPr>
          <w:p>
            <w:pPr>
              <w:spacing w:after="40" w:before="40"/>
            </w:pPr>
            <w:r>
              <w:rPr>
                <w:color w:val="263341"/>
                <w:sz w:val="16"/>
              </w:rPr>
              <w:t>Fee charged to supplier for sale/distribution under marketplace arrangements.</w:t>
            </w:r>
          </w:p>
        </w:tc>
      </w:tr>
      <w:tr>
        <w:tc>
          <w:tcPr>
            <w:tcW w:type="dxa" w:w="1872"/>
            <w:vAlign w:val="top"/>
            <w:tcBorders>
              <w:bottom w:val="single" w:sz="4" w:color="D7E4E8"/>
            </w:tcBorders>
          </w:tcPr>
          <w:p>
            <w:pPr>
              <w:spacing w:after="40" w:before="40"/>
            </w:pPr>
            <w:r>
              <w:rPr>
                <w:color w:val="263341"/>
                <w:sz w:val="16"/>
              </w:rPr>
              <w:t>Hold</w:t>
            </w:r>
          </w:p>
        </w:tc>
        <w:tc>
          <w:tcPr>
            <w:tcW w:type="dxa" w:w="7488"/>
            <w:vAlign w:val="top"/>
            <w:tcBorders>
              <w:bottom w:val="single" w:sz="4" w:color="D7E4E8"/>
            </w:tcBorders>
          </w:tcPr>
          <w:p>
            <w:pPr>
              <w:spacing w:after="40" w:before="40"/>
            </w:pPr>
            <w:r>
              <w:rPr>
                <w:color w:val="263341"/>
                <w:sz w:val="16"/>
              </w:rPr>
              <w:t>Temporary inventory reservation awaiting payment or supplier confirmation.</w:t>
            </w:r>
          </w:p>
        </w:tc>
      </w:tr>
      <w:tr>
        <w:tc>
          <w:tcPr>
            <w:tcW w:type="dxa" w:w="1872"/>
            <w:vAlign w:val="top"/>
            <w:shd w:fill="F3F7F8"/>
            <w:tcBorders>
              <w:bottom w:val="single" w:sz="4" w:color="D7E4E8"/>
            </w:tcBorders>
          </w:tcPr>
          <w:p>
            <w:pPr>
              <w:spacing w:after="40" w:before="40"/>
            </w:pPr>
            <w:r>
              <w:rPr>
                <w:color w:val="263341"/>
                <w:sz w:val="16"/>
              </w:rPr>
              <w:t>Quote</w:t>
            </w:r>
          </w:p>
        </w:tc>
        <w:tc>
          <w:tcPr>
            <w:tcW w:type="dxa" w:w="7488"/>
            <w:vAlign w:val="top"/>
            <w:shd w:fill="F3F7F8"/>
            <w:tcBorders>
              <w:bottom w:val="single" w:sz="4" w:color="D7E4E8"/>
            </w:tcBorders>
          </w:tcPr>
          <w:p>
            <w:pPr>
              <w:spacing w:after="40" w:before="40"/>
            </w:pPr>
            <w:r>
              <w:rPr>
                <w:color w:val="263341"/>
                <w:sz w:val="16"/>
              </w:rPr>
              <w:t>Time-limited server-side snapshot of selected departure, traveler count, tax/fee breakdown and final amount.</w:t>
            </w:r>
          </w:p>
        </w:tc>
      </w:tr>
      <w:tr>
        <w:tc>
          <w:tcPr>
            <w:tcW w:type="dxa" w:w="1872"/>
            <w:vAlign w:val="top"/>
            <w:tcBorders>
              <w:bottom w:val="single" w:sz="4" w:color="D7E4E8"/>
            </w:tcBorders>
          </w:tcPr>
          <w:p>
            <w:pPr>
              <w:spacing w:after="40" w:before="40"/>
            </w:pPr>
            <w:r>
              <w:rPr>
                <w:color w:val="263341"/>
                <w:sz w:val="16"/>
              </w:rPr>
              <w:t>GMV</w:t>
            </w:r>
          </w:p>
        </w:tc>
        <w:tc>
          <w:tcPr>
            <w:tcW w:type="dxa" w:w="7488"/>
            <w:vAlign w:val="top"/>
            <w:tcBorders>
              <w:bottom w:val="single" w:sz="4" w:color="D7E4E8"/>
            </w:tcBorders>
          </w:tcPr>
          <w:p>
            <w:pPr>
              <w:spacing w:after="40" w:before="40"/>
            </w:pPr>
            <w:r>
              <w:rPr>
                <w:color w:val="263341"/>
                <w:sz w:val="16"/>
              </w:rPr>
              <w:t>Gross booking value paid by customers; NOT TripRaft revenue.</w:t>
            </w:r>
          </w:p>
        </w:tc>
      </w:tr>
    </w:tbl>
    <w:p>
      <w:pPr>
        <w:spacing w:after="0"/>
      </w:pPr>
    </w:p>
    <w:p>
      <w:pPr>
        <w:pStyle w:val="Heading1"/>
      </w:pPr>
      <w:r>
        <w:t>02  User journeys and information flows</w:t>
      </w:r>
    </w:p>
    <w:p>
      <w:pPr>
        <w:pStyle w:val="Lead"/>
      </w:pPr>
      <w:r>
        <w:t>The system contains three separate interfaces backed by one controlled operational API and database.</w:t>
      </w:r>
    </w:p>
    <w:tbl>
      <w:tblPr>
        <w:tblW w:type="auto" w:w="0"/>
        <w:tblLook w:firstColumn="1" w:firstRow="1" w:lastColumn="0" w:lastRow="0" w:noHBand="0" w:noVBand="1" w:val="04A0"/>
      </w:tblPr>
      <w:tblGrid>
        <w:gridCol w:w="9792"/>
      </w:tblGrid>
      <w:tr>
        <w:tc>
          <w:tcPr>
            <w:tcW w:type="dxa" w:w="9792"/>
            <w:shd w:fill="F1F5F8"/>
          </w:tcPr>
          <w:p>
            <w:pPr>
              <w:pStyle w:val="CodeSample"/>
            </w:pPr>
            <w:r>
              <w:t>AGENT PORTAL  -&gt; Save draft -&gt; Submit -&gt; Admin review -&gt; Publish</w:t>
            </w:r>
          </w:p>
          <w:p>
            <w:pPr>
              <w:pStyle w:val="CodeSample"/>
            </w:pPr>
            <w:r>
              <w:t xml:space="preserve">      |                                                 |</w:t>
            </w:r>
          </w:p>
          <w:p>
            <w:pPr>
              <w:pStyle w:val="CodeSample"/>
            </w:pPr>
            <w:r>
              <w:t xml:space="preserve">      v                                                 v</w:t>
            </w:r>
          </w:p>
          <w:p>
            <w:pPr>
              <w:pStyle w:val="CodeSample"/>
            </w:pPr>
            <w:r>
              <w:t>Package/departure records -----------------&gt; PUBLIC Places Search</w:t>
            </w:r>
          </w:p>
          <w:p>
            <w:pPr>
              <w:pStyle w:val="CodeSample"/>
            </w:pPr>
            <w:r>
              <w:t xml:space="preserve">                                                      |</w:t>
            </w:r>
          </w:p>
          <w:p>
            <w:pPr>
              <w:pStyle w:val="CodeSample"/>
            </w:pPr>
            <w:r>
              <w:t xml:space="preserve">                           Browse -&gt; Package details -&gt; Date -&gt; Quote</w:t>
            </w:r>
          </w:p>
          <w:p>
            <w:pPr>
              <w:pStyle w:val="CodeSample"/>
            </w:pPr>
            <w:r>
              <w:t xml:space="preserve">                                                      |</w:t>
            </w:r>
          </w:p>
          <w:p>
            <w:pPr>
              <w:pStyle w:val="CodeSample"/>
            </w:pPr>
            <w:r>
              <w:t xml:space="preserve">                              Inventory hold -&gt; Payment -&gt; Booking</w:t>
            </w:r>
          </w:p>
          <w:p>
            <w:pPr>
              <w:pStyle w:val="CodeSample"/>
            </w:pPr>
            <w:r>
              <w:t xml:space="preserve">                                                      |</w:t>
            </w:r>
          </w:p>
          <w:p>
            <w:pPr>
              <w:pStyle w:val="CodeSample"/>
            </w:pPr>
            <w:r>
              <w:t xml:space="preserve">                            Agent notification + payout/reconciliation</w:t>
            </w:r>
          </w:p>
          <w:p>
            <w:pPr>
              <w:pStyle w:val="CodeSample"/>
            </w:pPr>
            <w:r>
              <w:t>ADMIN: contract / pricing rule / approval / audit / settlements</w:t>
            </w:r>
          </w:p>
        </w:tc>
      </w:tr>
    </w:tbl>
    <w:p>
      <w:pPr>
        <w:spacing w:after="0"/>
      </w:pPr>
    </w:p>
    <w:p>
      <w:pPr>
        <w:pStyle w:val="Heading2"/>
      </w:pPr>
      <w:r>
        <w:t>User journey A: local travel agent</w:t>
      </w:r>
    </w:p>
    <w:p>
      <w:pPr>
        <w:pStyle w:val="ListNumber"/>
      </w:pPr>
      <w:r>
        <w:t>Agent applies, supplies company identity, support contacts, service region and payout onboarding.</w:t>
      </w:r>
    </w:p>
    <w:p>
      <w:pPr>
        <w:pStyle w:val="ListNumber"/>
      </w:pPr>
      <w:r>
        <w:t>Admin verifies documents and signs business terms; supplier receives limited portal access.</w:t>
      </w:r>
    </w:p>
    <w:p>
      <w:pPr>
        <w:pStyle w:val="ListNumber"/>
      </w:pPr>
      <w:r>
        <w:t>Agent creates a package with a cover image, destinations, daily itinerary, hotel and transport specifications, inclusion/exclusion rules and policies.</w:t>
      </w:r>
    </w:p>
    <w:p>
      <w:pPr>
        <w:pStyle w:val="ListNumber"/>
      </w:pPr>
      <w:r>
        <w:t>Agent adds departures, capacities and supplier price proposals; submits for approval.</w:t>
      </w:r>
    </w:p>
    <w:p>
      <w:pPr>
        <w:pStyle w:val="ListNumber"/>
      </w:pPr>
      <w:r>
        <w:t>Admin checks content rights, operational capacity, permitted retail price model and tax configuration.</w:t>
      </w:r>
    </w:p>
    <w:p>
      <w:pPr>
        <w:pStyle w:val="ListNumber"/>
      </w:pPr>
      <w:r>
        <w:t>Published package becomes searchable and featureable in the existing Places Search UI.</w:t>
      </w:r>
    </w:p>
    <w:p>
      <w:pPr>
        <w:pStyle w:val="ListNumber"/>
      </w:pPr>
      <w:r>
        <w:t>Agent updates future departures and receives bookings, notifications, traveler manifests and payout statuses.</w:t>
      </w:r>
    </w:p>
    <w:p>
      <w:pPr>
        <w:pStyle w:val="Heading2"/>
      </w:pPr>
      <w:r>
        <w:t>User journey B: traveler</w:t>
      </w:r>
    </w:p>
    <w:p>
      <w:pPr>
        <w:pStyle w:val="ListNumber"/>
      </w:pPr>
      <w:r>
        <w:t>User opens Places Search and sees existing countries/trending modules, plus featured and searchable tour packages.</w:t>
      </w:r>
    </w:p>
    <w:p>
      <w:pPr>
        <w:pStyle w:val="ListNumber"/>
      </w:pPr>
      <w:r>
        <w:t>User searches a destination, date, group size or duration and opens a package card.</w:t>
      </w:r>
    </w:p>
    <w:p>
      <w:pPr>
        <w:pStyle w:val="ListNumber"/>
      </w:pPr>
      <w:r>
        <w:t>Package detail shows full itinerary, dates, available/limited/on-request status and TripRaft consumer prices.</w:t>
      </w:r>
    </w:p>
    <w:p>
      <w:pPr>
        <w:pStyle w:val="ListNumber"/>
      </w:pPr>
      <w:r>
        <w:t>User selects a valid departure, travelers and available options; server issues time-limited final quote.</w:t>
      </w:r>
    </w:p>
    <w:p>
      <w:pPr>
        <w:pStyle w:val="ListNumber"/>
      </w:pPr>
      <w:r>
        <w:t>On payment and supplier confirmation, TripRaft issues a booking confirmation and notifies the supplier.</w:t>
      </w:r>
    </w:p>
    <w:p>
      <w:pPr>
        <w:pStyle w:val="Heading2"/>
      </w:pPr>
      <w:r>
        <w:t>User journey C: platform admin</w:t>
      </w:r>
    </w:p>
    <w:p>
      <w:r>
        <w:t>Admin reviews pending listings, configures approved public prices and price ceilings per departure, sets commission/net rates privately, monitors stale seats and suspicious discounts, reviews refunds and settlements and audits every pricing override.</w:t>
      </w:r>
    </w:p>
    <w:p>
      <w:pPr>
        <w:pStyle w:val="Heading1"/>
      </w:pPr>
      <w:r>
        <w:t>03  Public Places Search integration</w:t>
      </w:r>
    </w:p>
    <w:p>
      <w:pPr>
        <w:pStyle w:val="Lead"/>
      </w:pPr>
      <w:r>
        <w:t>Do not build a disconnected packages website. Add a package-discovery module and routes within the current Places Search feature and retain existing discovery content.</w:t>
      </w:r>
    </w:p>
    <w:p>
      <w:pPr>
        <w:pStyle w:val="Heading2"/>
      </w:pPr>
      <w:r>
        <w:t>Page structure in current Places Search</w:t>
      </w:r>
    </w:p>
    <w:tbl>
      <w:tblPr>
        <w:tblStyle w:val="TableGrid"/>
        <w:tblW w:type="auto" w:w="0"/>
        <w:jc w:val="center"/>
        <w:tblLayout w:type="fixed"/>
        <w:tblLook w:firstColumn="1" w:firstRow="1" w:lastColumn="0" w:lastRow="0" w:noHBand="0" w:noVBand="1" w:val="04A0"/>
      </w:tblPr>
      <w:tblGrid>
        <w:gridCol w:w="864"/>
        <w:gridCol w:w="2304"/>
        <w:gridCol w:w="6192"/>
      </w:tblGrid>
      <w:tr>
        <w:trPr>
          <w:tblHeader w:val="true"/>
        </w:trPr>
        <w:tc>
          <w:tcPr>
            <w:tcW w:type="dxa" w:w="3264"/>
            <w:shd w:fill="163C54"/>
            <w:vAlign w:val="center"/>
          </w:tcPr>
          <w:p>
            <w:pPr>
              <w:spacing w:after="60" w:before="60"/>
            </w:pPr>
            <w:r>
              <w:rPr>
                <w:b/>
                <w:color w:val="FFFFFF"/>
                <w:sz w:val="16"/>
              </w:rPr>
              <w:t>Position</w:t>
            </w:r>
          </w:p>
        </w:tc>
        <w:tc>
          <w:tcPr>
            <w:tcW w:type="dxa" w:w="3264"/>
            <w:shd w:fill="163C54"/>
            <w:vAlign w:val="center"/>
          </w:tcPr>
          <w:p>
            <w:pPr>
              <w:spacing w:after="60" w:before="60"/>
            </w:pPr>
            <w:r>
              <w:rPr>
                <w:b/>
                <w:color w:val="FFFFFF"/>
                <w:sz w:val="16"/>
              </w:rPr>
              <w:t>Section</w:t>
            </w:r>
          </w:p>
        </w:tc>
        <w:tc>
          <w:tcPr>
            <w:tcW w:type="dxa" w:w="3264"/>
            <w:shd w:fill="163C54"/>
            <w:vAlign w:val="center"/>
          </w:tcPr>
          <w:p>
            <w:pPr>
              <w:spacing w:after="60" w:before="60"/>
            </w:pPr>
            <w:r>
              <w:rPr>
                <w:b/>
                <w:color w:val="FFFFFF"/>
                <w:sz w:val="16"/>
              </w:rPr>
              <w:t>Data source / behavior</w:t>
            </w:r>
          </w:p>
        </w:tc>
      </w:tr>
      <w:tr>
        <w:tc>
          <w:tcPr>
            <w:tcW w:type="dxa" w:w="864"/>
            <w:vAlign w:val="top"/>
            <w:tcBorders>
              <w:bottom w:val="single" w:sz="4" w:color="D7E4E8"/>
            </w:tcBorders>
          </w:tcPr>
          <w:p>
            <w:pPr>
              <w:spacing w:after="40" w:before="40"/>
            </w:pPr>
            <w:r>
              <w:rPr>
                <w:color w:val="263341"/>
                <w:sz w:val="16"/>
              </w:rPr>
              <w:t>Top</w:t>
            </w:r>
          </w:p>
        </w:tc>
        <w:tc>
          <w:tcPr>
            <w:tcW w:type="dxa" w:w="2304"/>
            <w:vAlign w:val="top"/>
            <w:tcBorders>
              <w:bottom w:val="single" w:sz="4" w:color="D7E4E8"/>
            </w:tcBorders>
          </w:tcPr>
          <w:p>
            <w:pPr>
              <w:spacing w:after="40" w:before="40"/>
            </w:pPr>
            <w:r>
              <w:rPr>
                <w:color w:val="263341"/>
                <w:sz w:val="16"/>
              </w:rPr>
              <w:t>Existing search field</w:t>
            </w:r>
          </w:p>
        </w:tc>
        <w:tc>
          <w:tcPr>
            <w:tcW w:type="dxa" w:w="6192"/>
            <w:vAlign w:val="top"/>
            <w:tcBorders>
              <w:bottom w:val="single" w:sz="4" w:color="D7E4E8"/>
            </w:tcBorders>
          </w:tcPr>
          <w:p>
            <w:pPr>
              <w:spacing w:after="40" w:before="40"/>
            </w:pPr>
            <w:r>
              <w:rPr>
                <w:color w:val="263341"/>
                <w:sz w:val="16"/>
              </w:rPr>
              <w:t>Keep original search UI; extend results with a Tours content type or package tab.</w:t>
            </w:r>
          </w:p>
        </w:tc>
      </w:tr>
      <w:tr>
        <w:tc>
          <w:tcPr>
            <w:tcW w:type="dxa" w:w="864"/>
            <w:vAlign w:val="top"/>
            <w:shd w:fill="F3F7F8"/>
            <w:tcBorders>
              <w:bottom w:val="single" w:sz="4" w:color="D7E4E8"/>
            </w:tcBorders>
          </w:tcPr>
          <w:p>
            <w:pPr>
              <w:spacing w:after="40" w:before="40"/>
            </w:pPr>
            <w:r>
              <w:rPr>
                <w:color w:val="263341"/>
                <w:sz w:val="16"/>
              </w:rPr>
              <w:t>A</w:t>
            </w:r>
          </w:p>
        </w:tc>
        <w:tc>
          <w:tcPr>
            <w:tcW w:type="dxa" w:w="2304"/>
            <w:vAlign w:val="top"/>
            <w:shd w:fill="F3F7F8"/>
            <w:tcBorders>
              <w:bottom w:val="single" w:sz="4" w:color="D7E4E8"/>
            </w:tcBorders>
          </w:tcPr>
          <w:p>
            <w:pPr>
              <w:spacing w:after="40" w:before="40"/>
            </w:pPr>
            <w:r>
              <w:rPr>
                <w:color w:val="263341"/>
                <w:sz w:val="16"/>
              </w:rPr>
              <w:t>Explore countries</w:t>
            </w:r>
          </w:p>
        </w:tc>
        <w:tc>
          <w:tcPr>
            <w:tcW w:type="dxa" w:w="6192"/>
            <w:vAlign w:val="top"/>
            <w:shd w:fill="F3F7F8"/>
            <w:tcBorders>
              <w:bottom w:val="single" w:sz="4" w:color="D7E4E8"/>
            </w:tcBorders>
          </w:tcPr>
          <w:p>
            <w:pPr>
              <w:spacing w:after="40" w:before="40"/>
            </w:pPr>
            <w:r>
              <w:rPr>
                <w:color w:val="263341"/>
                <w:sz w:val="16"/>
              </w:rPr>
              <w:t>Existing catalog/editorial component; unchanged.</w:t>
            </w:r>
          </w:p>
        </w:tc>
      </w:tr>
      <w:tr>
        <w:tc>
          <w:tcPr>
            <w:tcW w:type="dxa" w:w="864"/>
            <w:vAlign w:val="top"/>
            <w:tcBorders>
              <w:bottom w:val="single" w:sz="4" w:color="D7E4E8"/>
            </w:tcBorders>
          </w:tcPr>
          <w:p>
            <w:pPr>
              <w:spacing w:after="40" w:before="40"/>
            </w:pPr>
            <w:r>
              <w:rPr>
                <w:color w:val="263341"/>
                <w:sz w:val="16"/>
              </w:rPr>
              <w:t>B</w:t>
            </w:r>
          </w:p>
        </w:tc>
        <w:tc>
          <w:tcPr>
            <w:tcW w:type="dxa" w:w="2304"/>
            <w:vAlign w:val="top"/>
            <w:tcBorders>
              <w:bottom w:val="single" w:sz="4" w:color="D7E4E8"/>
            </w:tcBorders>
          </w:tcPr>
          <w:p>
            <w:pPr>
              <w:spacing w:after="40" w:before="40"/>
            </w:pPr>
            <w:r>
              <w:rPr>
                <w:color w:val="263341"/>
                <w:sz w:val="16"/>
              </w:rPr>
              <w:t>Top trending destinations</w:t>
            </w:r>
          </w:p>
        </w:tc>
        <w:tc>
          <w:tcPr>
            <w:tcW w:type="dxa" w:w="6192"/>
            <w:vAlign w:val="top"/>
            <w:tcBorders>
              <w:bottom w:val="single" w:sz="4" w:color="D7E4E8"/>
            </w:tcBorders>
          </w:tcPr>
          <w:p>
            <w:pPr>
              <w:spacing w:after="40" w:before="40"/>
            </w:pPr>
            <w:r>
              <w:rPr>
                <w:color w:val="263341"/>
                <w:sz w:val="16"/>
              </w:rPr>
              <w:t>Existing tracking/editorial strategy; unchanged.</w:t>
            </w:r>
          </w:p>
        </w:tc>
      </w:tr>
      <w:tr>
        <w:tc>
          <w:tcPr>
            <w:tcW w:type="dxa" w:w="864"/>
            <w:vAlign w:val="top"/>
            <w:shd w:fill="F3F7F8"/>
            <w:tcBorders>
              <w:bottom w:val="single" w:sz="4" w:color="D7E4E8"/>
            </w:tcBorders>
          </w:tcPr>
          <w:p>
            <w:pPr>
              <w:spacing w:after="40" w:before="40"/>
            </w:pPr>
            <w:r>
              <w:rPr>
                <w:color w:val="263341"/>
                <w:sz w:val="16"/>
              </w:rPr>
              <w:t>C</w:t>
            </w:r>
          </w:p>
        </w:tc>
        <w:tc>
          <w:tcPr>
            <w:tcW w:type="dxa" w:w="2304"/>
            <w:vAlign w:val="top"/>
            <w:shd w:fill="F3F7F8"/>
            <w:tcBorders>
              <w:bottom w:val="single" w:sz="4" w:color="D7E4E8"/>
            </w:tcBorders>
          </w:tcPr>
          <w:p>
            <w:pPr>
              <w:spacing w:after="40" w:before="40"/>
            </w:pPr>
            <w:r>
              <w:rPr>
                <w:color w:val="263341"/>
                <w:sz w:val="16"/>
              </w:rPr>
              <w:t>Featured tour packages</w:t>
            </w:r>
          </w:p>
        </w:tc>
        <w:tc>
          <w:tcPr>
            <w:tcW w:type="dxa" w:w="6192"/>
            <w:vAlign w:val="top"/>
            <w:shd w:fill="F3F7F8"/>
            <w:tcBorders>
              <w:bottom w:val="single" w:sz="4" w:color="D7E4E8"/>
            </w:tcBorders>
          </w:tcPr>
          <w:p>
            <w:pPr>
              <w:spacing w:after="40" w:before="40"/>
            </w:pPr>
            <w:r>
              <w:rPr>
                <w:color w:val="263341"/>
                <w:sz w:val="16"/>
              </w:rPr>
              <w:t>TripRaft-curated selection of APPROVED agent packages; ordered through admin merchandising.</w:t>
            </w:r>
          </w:p>
        </w:tc>
      </w:tr>
      <w:tr>
        <w:tc>
          <w:tcPr>
            <w:tcW w:type="dxa" w:w="864"/>
            <w:vAlign w:val="top"/>
            <w:tcBorders>
              <w:bottom w:val="single" w:sz="4" w:color="D7E4E8"/>
            </w:tcBorders>
          </w:tcPr>
          <w:p>
            <w:pPr>
              <w:spacing w:after="40" w:before="40"/>
            </w:pPr>
            <w:r>
              <w:rPr>
                <w:color w:val="263341"/>
                <w:sz w:val="16"/>
              </w:rPr>
              <w:t>D</w:t>
            </w:r>
          </w:p>
        </w:tc>
        <w:tc>
          <w:tcPr>
            <w:tcW w:type="dxa" w:w="2304"/>
            <w:vAlign w:val="top"/>
            <w:tcBorders>
              <w:bottom w:val="single" w:sz="4" w:color="D7E4E8"/>
            </w:tcBorders>
          </w:tcPr>
          <w:p>
            <w:pPr>
              <w:spacing w:after="40" w:before="40"/>
            </w:pPr>
            <w:r>
              <w:rPr>
                <w:color w:val="263341"/>
                <w:sz w:val="16"/>
              </w:rPr>
              <w:t>Available tour packages</w:t>
            </w:r>
          </w:p>
        </w:tc>
        <w:tc>
          <w:tcPr>
            <w:tcW w:type="dxa" w:w="6192"/>
            <w:vAlign w:val="top"/>
            <w:tcBorders>
              <w:bottom w:val="single" w:sz="4" w:color="D7E4E8"/>
            </w:tcBorders>
          </w:tcPr>
          <w:p>
            <w:pPr>
              <w:spacing w:after="40" w:before="40"/>
            </w:pPr>
            <w:r>
              <w:rPr>
                <w:color w:val="263341"/>
                <w:sz w:val="16"/>
              </w:rPr>
              <w:t>Approved departures with fresh supplier inventory; sort/filter by relevant attributes.</w:t>
            </w:r>
          </w:p>
        </w:tc>
      </w:tr>
      <w:tr>
        <w:tc>
          <w:tcPr>
            <w:tcW w:type="dxa" w:w="864"/>
            <w:vAlign w:val="top"/>
            <w:shd w:fill="F3F7F8"/>
            <w:tcBorders>
              <w:bottom w:val="single" w:sz="4" w:color="D7E4E8"/>
            </w:tcBorders>
          </w:tcPr>
          <w:p>
            <w:pPr>
              <w:spacing w:after="40" w:before="40"/>
            </w:pPr>
            <w:r>
              <w:rPr>
                <w:color w:val="263341"/>
                <w:sz w:val="16"/>
              </w:rPr>
              <w:t>E</w:t>
            </w:r>
          </w:p>
        </w:tc>
        <w:tc>
          <w:tcPr>
            <w:tcW w:type="dxa" w:w="2304"/>
            <w:vAlign w:val="top"/>
            <w:shd w:fill="F3F7F8"/>
            <w:tcBorders>
              <w:bottom w:val="single" w:sz="4" w:color="D7E4E8"/>
            </w:tcBorders>
          </w:tcPr>
          <w:p>
            <w:pPr>
              <w:spacing w:after="40" w:before="40"/>
            </w:pPr>
            <w:r>
              <w:rPr>
                <w:color w:val="263341"/>
                <w:sz w:val="16"/>
              </w:rPr>
              <w:t>Recommended / related packages</w:t>
            </w:r>
          </w:p>
        </w:tc>
        <w:tc>
          <w:tcPr>
            <w:tcW w:type="dxa" w:w="6192"/>
            <w:vAlign w:val="top"/>
            <w:shd w:fill="F3F7F8"/>
            <w:tcBorders>
              <w:bottom w:val="single" w:sz="4" w:color="D7E4E8"/>
            </w:tcBorders>
          </w:tcPr>
          <w:p>
            <w:pPr>
              <w:spacing w:after="40" w:before="40"/>
            </w:pPr>
            <w:r>
              <w:rPr>
                <w:color w:val="263341"/>
                <w:sz w:val="16"/>
              </w:rPr>
              <w:t>Optional demand-driven destination/date suggestions; no fabricated inventory.</w:t>
            </w:r>
          </w:p>
        </w:tc>
      </w:tr>
      <w:tr>
        <w:tc>
          <w:tcPr>
            <w:tcW w:type="dxa" w:w="864"/>
            <w:vAlign w:val="top"/>
            <w:tcBorders>
              <w:bottom w:val="single" w:sz="4" w:color="D7E4E8"/>
            </w:tcBorders>
          </w:tcPr>
          <w:p>
            <w:pPr>
              <w:spacing w:after="40" w:before="40"/>
            </w:pPr>
            <w:r>
              <w:rPr>
                <w:color w:val="263341"/>
                <w:sz w:val="16"/>
              </w:rPr>
              <w:t>Result</w:t>
            </w:r>
          </w:p>
        </w:tc>
        <w:tc>
          <w:tcPr>
            <w:tcW w:type="dxa" w:w="2304"/>
            <w:vAlign w:val="top"/>
            <w:tcBorders>
              <w:bottom w:val="single" w:sz="4" w:color="D7E4E8"/>
            </w:tcBorders>
          </w:tcPr>
          <w:p>
            <w:pPr>
              <w:spacing w:after="40" w:before="40"/>
            </w:pPr>
            <w:r>
              <w:rPr>
                <w:color w:val="263341"/>
                <w:sz w:val="16"/>
              </w:rPr>
              <w:t>Tour package result card</w:t>
            </w:r>
          </w:p>
        </w:tc>
        <w:tc>
          <w:tcPr>
            <w:tcW w:type="dxa" w:w="6192"/>
            <w:vAlign w:val="top"/>
            <w:tcBorders>
              <w:bottom w:val="single" w:sz="4" w:color="D7E4E8"/>
            </w:tcBorders>
          </w:tcPr>
          <w:p>
            <w:pPr>
              <w:spacing w:after="40" w:before="40"/>
            </w:pPr>
            <w:r>
              <w:rPr>
                <w:color w:val="263341"/>
                <w:sz w:val="16"/>
              </w:rPr>
              <w:t>Click navigates to /tours/{slug} or equivalent route inside same application.</w:t>
            </w:r>
          </w:p>
        </w:tc>
      </w:tr>
    </w:tbl>
    <w:p>
      <w:pPr>
        <w:spacing w:after="0"/>
      </w:pPr>
    </w:p>
    <w:p>
      <w:pPr>
        <w:pStyle w:val="Heading2"/>
      </w:pPr>
      <w:r>
        <w:t>Search behavior and API integration</w:t>
      </w:r>
    </w:p>
    <w:p>
      <w:pPr>
        <w:pStyle w:val="ListBullet"/>
      </w:pPr>
      <w:r>
        <w:t>Extend existing search aggregation with one adapter: packages.search(query, destination, dates, travelerCount, filters).</w:t>
      </w:r>
    </w:p>
    <w:p>
      <w:pPr>
        <w:pStyle w:val="ListBullet"/>
      </w:pPr>
      <w:r>
        <w:t>Keep existing Places/States/Countries search schemas and endpoints stable; use a discrete tours result payload.</w:t>
      </w:r>
    </w:p>
    <w:p>
      <w:pPr>
        <w:pStyle w:val="ListBullet"/>
      </w:pPr>
      <w:r>
        <w:t>Search tabs may be All / Places / Countries / Tour Packages, or preserve current layout with a package rail.</w:t>
      </w:r>
    </w:p>
    <w:p>
      <w:pPr>
        <w:pStyle w:val="ListBullet"/>
      </w:pPr>
      <w:r>
        <w:t>On blank search, feature published packages that satisfy merchandising rules and have a valid customer price.</w:t>
      </w:r>
    </w:p>
    <w:p>
      <w:pPr>
        <w:pStyle w:val="ListBullet"/>
      </w:pPr>
      <w:r>
        <w:t>Filter by destination, departure month/date, duration (days/nights), budget, inclusions, transport, hotel grade, refundable rules and availability.</w:t>
      </w:r>
    </w:p>
    <w:p>
      <w:pPr>
        <w:pStyle w:val="ListBullet"/>
      </w:pPr>
      <w:r>
        <w:t>On date filter, show only eligible departures or clearly mark unavailable/on-request products.</w:t>
      </w:r>
    </w:p>
    <w:p>
      <w:pPr>
        <w:pStyle w:val="ListBullet"/>
      </w:pPr>
      <w:r>
        <w:t>Infinite scroll or pagination, back-button preservation, skeleton states, zero results and accessible keyboard controls.</w:t>
      </w:r>
    </w:p>
    <w:p>
      <w:pPr>
        <w:pStyle w:val="Heading2"/>
      </w:pPr>
      <w:r>
        <w:t>Data freshness contract</w:t>
      </w:r>
    </w:p>
    <w:p>
      <w:r>
        <w:t>Listing text can be cached for minutes to hours, but a visible seat number must come from a sufficiently authoritative, near-real-time inventory source. Return availability_checked_at, inventory_source and confidence as public-safe fields; never expose internal reconciliation flags, supplier contract prices or cost details.</w:t>
      </w:r>
    </w:p>
    <w:tbl>
      <w:tblPr>
        <w:tblW w:type="auto" w:w="0"/>
        <w:tblLook w:firstColumn="1" w:firstRow="1" w:lastColumn="0" w:lastRow="0" w:noHBand="0" w:noVBand="1" w:val="04A0"/>
      </w:tblPr>
      <w:tblGrid>
        <w:gridCol w:w="9792"/>
      </w:tblGrid>
      <w:tr>
        <w:tc>
          <w:tcPr>
            <w:tcW w:type="dxa" w:w="9792"/>
            <w:shd w:fill="EDF4F3"/>
          </w:tcPr>
          <w:p>
            <w:r>
              <w:rPr>
                <w:b/>
                <w:color w:val="087770"/>
                <w:sz w:val="17"/>
              </w:rPr>
              <w:t xml:space="preserve">INTEGRATION NOTE  |  </w:t>
            </w:r>
            <w:r>
              <w:rPr>
                <w:sz w:val="17"/>
              </w:rPr>
              <w:t>The actual frontend repository and Places Search component source code were not provided. Routes, filenames and adapters below are proposed integration contracts, not verified existing code locations.</w:t>
            </w:r>
          </w:p>
        </w:tc>
      </w:tr>
    </w:tbl>
    <w:p>
      <w:pPr>
        <w:spacing w:after="20"/>
      </w:pPr>
    </w:p>
    <w:p>
      <w:pPr>
        <w:pStyle w:val="Heading1"/>
      </w:pPr>
      <w:r>
        <w:t>04  Public package cards and detail pages</w:t>
      </w:r>
    </w:p>
    <w:p>
      <w:pPr>
        <w:pStyle w:val="Lead"/>
      </w:pPr>
      <w:r>
        <w:t>Customers see attractive, comparable package listings at TripRaft public prices. They never see the internal commercial model, supplier net price or commission agreement.</w:t>
      </w:r>
    </w:p>
    <w:p>
      <w:pPr>
        <w:pStyle w:val="Heading2"/>
      </w:pPr>
      <w:r>
        <w:t>Required package-card display</w:t>
      </w:r>
    </w:p>
    <w:tbl>
      <w:tblPr>
        <w:tblStyle w:val="TableGrid"/>
        <w:tblW w:type="auto" w:w="0"/>
        <w:jc w:val="center"/>
        <w:tblLayout w:type="fixed"/>
        <w:tblLook w:firstColumn="1" w:firstRow="1" w:lastColumn="0" w:lastRow="0" w:noHBand="0" w:noVBand="1" w:val="04A0"/>
      </w:tblPr>
      <w:tblGrid>
        <w:gridCol w:w="1944"/>
        <w:gridCol w:w="7416"/>
      </w:tblGrid>
      <w:tr>
        <w:trPr>
          <w:tblHeader w:val="true"/>
        </w:trPr>
        <w:tc>
          <w:tcPr>
            <w:tcW w:type="dxa" w:w="4896"/>
            <w:shd w:fill="163C54"/>
            <w:vAlign w:val="center"/>
          </w:tcPr>
          <w:p>
            <w:pPr>
              <w:spacing w:after="60" w:before="60"/>
            </w:pPr>
            <w:r>
              <w:rPr>
                <w:b/>
                <w:color w:val="FFFFFF"/>
                <w:sz w:val="16"/>
              </w:rPr>
              <w:t>Card element</w:t>
            </w:r>
          </w:p>
        </w:tc>
        <w:tc>
          <w:tcPr>
            <w:tcW w:type="dxa" w:w="4896"/>
            <w:shd w:fill="163C54"/>
            <w:vAlign w:val="center"/>
          </w:tcPr>
          <w:p>
            <w:pPr>
              <w:spacing w:after="60" w:before="60"/>
            </w:pPr>
            <w:r>
              <w:rPr>
                <w:b/>
                <w:color w:val="FFFFFF"/>
                <w:sz w:val="16"/>
              </w:rPr>
              <w:t>Rules</w:t>
            </w:r>
          </w:p>
        </w:tc>
      </w:tr>
      <w:tr>
        <w:tc>
          <w:tcPr>
            <w:tcW w:type="dxa" w:w="1944"/>
            <w:vAlign w:val="top"/>
            <w:tcBorders>
              <w:bottom w:val="single" w:sz="4" w:color="D7E4E8"/>
            </w:tcBorders>
          </w:tcPr>
          <w:p>
            <w:pPr>
              <w:spacing w:after="40" w:before="40"/>
            </w:pPr>
            <w:r>
              <w:rPr>
                <w:color w:val="263341"/>
                <w:sz w:val="16"/>
              </w:rPr>
              <w:t>Hero image</w:t>
            </w:r>
          </w:p>
        </w:tc>
        <w:tc>
          <w:tcPr>
            <w:tcW w:type="dxa" w:w="7416"/>
            <w:vAlign w:val="top"/>
            <w:tcBorders>
              <w:bottom w:val="single" w:sz="4" w:color="D7E4E8"/>
            </w:tcBorders>
          </w:tcPr>
          <w:p>
            <w:pPr>
              <w:spacing w:after="40" w:before="40"/>
            </w:pPr>
            <w:r>
              <w:rPr>
                <w:color w:val="263341"/>
                <w:sz w:val="16"/>
              </w:rPr>
              <w:t>Licensed primary photo submitted by agent and moderated; meaningful alt text.</w:t>
            </w:r>
          </w:p>
        </w:tc>
      </w:tr>
      <w:tr>
        <w:tc>
          <w:tcPr>
            <w:tcW w:type="dxa" w:w="1944"/>
            <w:vAlign w:val="top"/>
            <w:shd w:fill="F3F7F8"/>
            <w:tcBorders>
              <w:bottom w:val="single" w:sz="4" w:color="D7E4E8"/>
            </w:tcBorders>
          </w:tcPr>
          <w:p>
            <w:pPr>
              <w:spacing w:after="40" w:before="40"/>
            </w:pPr>
            <w:r>
              <w:rPr>
                <w:color w:val="263341"/>
                <w:sz w:val="16"/>
              </w:rPr>
              <w:t>Title and route</w:t>
            </w:r>
          </w:p>
        </w:tc>
        <w:tc>
          <w:tcPr>
            <w:tcW w:type="dxa" w:w="7416"/>
            <w:vAlign w:val="top"/>
            <w:shd w:fill="F3F7F8"/>
            <w:tcBorders>
              <w:bottom w:val="single" w:sz="4" w:color="D7E4E8"/>
            </w:tcBorders>
          </w:tcPr>
          <w:p>
            <w:pPr>
              <w:spacing w:after="40" w:before="40"/>
            </w:pPr>
            <w:r>
              <w:rPr>
                <w:color w:val="263341"/>
                <w:sz w:val="16"/>
              </w:rPr>
              <w:t>Package name; origin → principal destinations → return if relevant.</w:t>
            </w:r>
          </w:p>
        </w:tc>
      </w:tr>
      <w:tr>
        <w:tc>
          <w:tcPr>
            <w:tcW w:type="dxa" w:w="1944"/>
            <w:vAlign w:val="top"/>
            <w:tcBorders>
              <w:bottom w:val="single" w:sz="4" w:color="D7E4E8"/>
            </w:tcBorders>
          </w:tcPr>
          <w:p>
            <w:pPr>
              <w:spacing w:after="40" w:before="40"/>
            </w:pPr>
            <w:r>
              <w:rPr>
                <w:color w:val="263341"/>
                <w:sz w:val="16"/>
              </w:rPr>
              <w:t>Duration</w:t>
            </w:r>
          </w:p>
        </w:tc>
        <w:tc>
          <w:tcPr>
            <w:tcW w:type="dxa" w:w="7416"/>
            <w:vAlign w:val="top"/>
            <w:tcBorders>
              <w:bottom w:val="single" w:sz="4" w:color="D7E4E8"/>
            </w:tcBorders>
          </w:tcPr>
          <w:p>
            <w:pPr>
              <w:spacing w:after="40" w:before="40"/>
            </w:pPr>
            <w:r>
              <w:rPr>
                <w:color w:val="263341"/>
                <w:sz w:val="16"/>
              </w:rPr>
              <w:t>X days / Y nights, departure dates and optional trip type.</w:t>
            </w:r>
          </w:p>
        </w:tc>
      </w:tr>
      <w:tr>
        <w:tc>
          <w:tcPr>
            <w:tcW w:type="dxa" w:w="1944"/>
            <w:vAlign w:val="top"/>
            <w:shd w:fill="F3F7F8"/>
            <w:tcBorders>
              <w:bottom w:val="single" w:sz="4" w:color="D7E4E8"/>
            </w:tcBorders>
          </w:tcPr>
          <w:p>
            <w:pPr>
              <w:spacing w:after="40" w:before="40"/>
            </w:pPr>
            <w:r>
              <w:rPr>
                <w:color w:val="263341"/>
                <w:sz w:val="16"/>
              </w:rPr>
              <w:t>Price</w:t>
            </w:r>
          </w:p>
        </w:tc>
        <w:tc>
          <w:tcPr>
            <w:tcW w:type="dxa" w:w="7416"/>
            <w:vAlign w:val="top"/>
            <w:shd w:fill="F3F7F8"/>
            <w:tcBorders>
              <w:bottom w:val="single" w:sz="4" w:color="D7E4E8"/>
            </w:tcBorders>
          </w:tcPr>
          <w:p>
            <w:pPr>
              <w:spacing w:after="40" w:before="40"/>
            </w:pPr>
            <w:r>
              <w:rPr>
                <w:color w:val="263341"/>
                <w:sz w:val="16"/>
              </w:rPr>
              <w:t>From ₹N per person INCLUDING mandatory package taxes when possible; date/occupancy conditions stated.</w:t>
            </w:r>
          </w:p>
        </w:tc>
      </w:tr>
      <w:tr>
        <w:tc>
          <w:tcPr>
            <w:tcW w:type="dxa" w:w="1944"/>
            <w:vAlign w:val="top"/>
            <w:tcBorders>
              <w:bottom w:val="single" w:sz="4" w:color="D7E4E8"/>
            </w:tcBorders>
          </w:tcPr>
          <w:p>
            <w:pPr>
              <w:spacing w:after="40" w:before="40"/>
            </w:pPr>
            <w:r>
              <w:rPr>
                <w:color w:val="263341"/>
                <w:sz w:val="16"/>
              </w:rPr>
              <w:t>Seat status</w:t>
            </w:r>
          </w:p>
        </w:tc>
        <w:tc>
          <w:tcPr>
            <w:tcW w:type="dxa" w:w="7416"/>
            <w:vAlign w:val="top"/>
            <w:tcBorders>
              <w:bottom w:val="single" w:sz="4" w:color="D7E4E8"/>
            </w:tcBorders>
          </w:tcPr>
          <w:p>
            <w:pPr>
              <w:spacing w:after="40" w:before="40"/>
            </w:pPr>
            <w:r>
              <w:rPr>
                <w:color w:val="263341"/>
                <w:sz w:val="16"/>
              </w:rPr>
              <w:t>Exact “8 left” only if inventory is verified; otherwise Available, Limited, Check availability or Sold out.</w:t>
            </w:r>
          </w:p>
        </w:tc>
      </w:tr>
      <w:tr>
        <w:tc>
          <w:tcPr>
            <w:tcW w:type="dxa" w:w="1944"/>
            <w:vAlign w:val="top"/>
            <w:shd w:fill="F3F7F8"/>
            <w:tcBorders>
              <w:bottom w:val="single" w:sz="4" w:color="D7E4E8"/>
            </w:tcBorders>
          </w:tcPr>
          <w:p>
            <w:pPr>
              <w:spacing w:after="40" w:before="40"/>
            </w:pPr>
            <w:r>
              <w:rPr>
                <w:color w:val="263341"/>
                <w:sz w:val="16"/>
              </w:rPr>
              <w:t>Highlights</w:t>
            </w:r>
          </w:p>
        </w:tc>
        <w:tc>
          <w:tcPr>
            <w:tcW w:type="dxa" w:w="7416"/>
            <w:vAlign w:val="top"/>
            <w:shd w:fill="F3F7F8"/>
            <w:tcBorders>
              <w:bottom w:val="single" w:sz="4" w:color="D7E4E8"/>
            </w:tcBorders>
          </w:tcPr>
          <w:p>
            <w:pPr>
              <w:spacing w:after="40" w:before="40"/>
            </w:pPr>
            <w:r>
              <w:rPr>
                <w:color w:val="263341"/>
                <w:sz w:val="16"/>
              </w:rPr>
              <w:t>Hotel class, transport, meals, sightseeing; factual supplier supplied inclusions.</w:t>
            </w:r>
          </w:p>
        </w:tc>
      </w:tr>
      <w:tr>
        <w:tc>
          <w:tcPr>
            <w:tcW w:type="dxa" w:w="1944"/>
            <w:vAlign w:val="top"/>
            <w:tcBorders>
              <w:bottom w:val="single" w:sz="4" w:color="D7E4E8"/>
            </w:tcBorders>
          </w:tcPr>
          <w:p>
            <w:pPr>
              <w:spacing w:after="40" w:before="40"/>
            </w:pPr>
            <w:r>
              <w:rPr>
                <w:color w:val="263341"/>
                <w:sz w:val="16"/>
              </w:rPr>
              <w:t>Badge</w:t>
            </w:r>
          </w:p>
        </w:tc>
        <w:tc>
          <w:tcPr>
            <w:tcW w:type="dxa" w:w="7416"/>
            <w:vAlign w:val="top"/>
            <w:tcBorders>
              <w:bottom w:val="single" w:sz="4" w:color="D7E4E8"/>
            </w:tcBorders>
          </w:tcPr>
          <w:p>
            <w:pPr>
              <w:spacing w:after="40" w:before="40"/>
            </w:pPr>
            <w:r>
              <w:rPr>
                <w:color w:val="263341"/>
                <w:sz w:val="16"/>
              </w:rPr>
              <w:t>Featured, New or price-promotion only if earned and substantiated.</w:t>
            </w:r>
          </w:p>
        </w:tc>
      </w:tr>
      <w:tr>
        <w:tc>
          <w:tcPr>
            <w:tcW w:type="dxa" w:w="1944"/>
            <w:vAlign w:val="top"/>
            <w:shd w:fill="F3F7F8"/>
            <w:tcBorders>
              <w:bottom w:val="single" w:sz="4" w:color="D7E4E8"/>
            </w:tcBorders>
          </w:tcPr>
          <w:p>
            <w:pPr>
              <w:spacing w:after="40" w:before="40"/>
            </w:pPr>
            <w:r>
              <w:rPr>
                <w:color w:val="263341"/>
                <w:sz w:val="16"/>
              </w:rPr>
              <w:t>CTA</w:t>
            </w:r>
          </w:p>
        </w:tc>
        <w:tc>
          <w:tcPr>
            <w:tcW w:type="dxa" w:w="7416"/>
            <w:vAlign w:val="top"/>
            <w:shd w:fill="F3F7F8"/>
            <w:tcBorders>
              <w:bottom w:val="single" w:sz="4" w:color="D7E4E8"/>
            </w:tcBorders>
          </w:tcPr>
          <w:p>
            <w:pPr>
              <w:spacing w:after="40" w:before="40"/>
            </w:pPr>
            <w:r>
              <w:rPr>
                <w:color w:val="263341"/>
                <w:sz w:val="16"/>
              </w:rPr>
              <w:t>View details; card and button accessible; never imply instant booking if on-request.</w:t>
            </w:r>
          </w:p>
        </w:tc>
      </w:tr>
    </w:tbl>
    <w:p>
      <w:pPr>
        <w:spacing w:after="0"/>
      </w:pPr>
    </w:p>
    <w:p>
      <w:pPr>
        <w:pStyle w:val="Heading2"/>
      </w:pPr>
      <w:r>
        <w:t>Full detail-page sections</w:t>
      </w:r>
    </w:p>
    <w:p>
      <w:pPr>
        <w:pStyle w:val="ListBullet"/>
      </w:pPr>
      <w:r>
        <w:t>Gallery, seller/fulfillment identity where legally required, package name, overall destination route and key facts.</w:t>
      </w:r>
    </w:p>
    <w:p>
      <w:pPr>
        <w:pStyle w:val="ListBullet"/>
      </w:pPr>
      <w:r>
        <w:t>Date selector: price and status per departure; group size selector and room sharing option if applicable.</w:t>
      </w:r>
    </w:p>
    <w:p>
      <w:pPr>
        <w:pStyle w:val="ListBullet"/>
      </w:pPr>
      <w:r>
        <w:t>Day-by-day itinerary with locations, inclusions, times or activity windows as provided by supplier.</w:t>
      </w:r>
    </w:p>
    <w:p>
      <w:pPr>
        <w:pStyle w:val="ListBullet"/>
      </w:pPr>
      <w:r>
        <w:t>Hotels and transport: named or “similar category”, honest change policy, what is guaranteed versus subject to availability.</w:t>
      </w:r>
    </w:p>
    <w:p>
      <w:pPr>
        <w:pStyle w:val="ListBullet"/>
      </w:pPr>
      <w:r>
        <w:t>What's included/excluded; child/senior eligibility; ID/document/visa notes if relevant.</w:t>
      </w:r>
    </w:p>
    <w:p>
      <w:pPr>
        <w:pStyle w:val="ListBullet"/>
      </w:pPr>
      <w:r>
        <w:t>Price breakdown including tax/fees as applicable, discount code and final payable amount BEFORE payment.</w:t>
      </w:r>
    </w:p>
    <w:p>
      <w:pPr>
        <w:pStyle w:val="ListBullet"/>
      </w:pPr>
      <w:r>
        <w:t>Cancellation policy, refund deadlines, weather or minimum group contingency and traveler responsibility.</w:t>
      </w:r>
    </w:p>
    <w:p>
      <w:pPr>
        <w:pStyle w:val="ListBullet"/>
      </w:pPr>
      <w:r>
        <w:t>Verified supplier information, support contact, report listing, complaint channels and last updated status.</w:t>
      </w:r>
    </w:p>
    <w:p>
      <w:pPr>
        <w:pStyle w:val="Heading2"/>
      </w:pPr>
      <w:r>
        <w:t>Customer example card</w:t>
      </w:r>
    </w:p>
    <w:tbl>
      <w:tblPr>
        <w:tblW w:type="auto" w:w="0"/>
        <w:tblLook w:firstColumn="1" w:firstRow="1" w:lastColumn="0" w:lastRow="0" w:noHBand="0" w:noVBand="1" w:val="04A0"/>
      </w:tblPr>
      <w:tblGrid>
        <w:gridCol w:w="9792"/>
      </w:tblGrid>
      <w:tr>
        <w:tc>
          <w:tcPr>
            <w:tcW w:type="dxa" w:w="9792"/>
            <w:shd w:fill="F1F5F8"/>
          </w:tcPr>
          <w:p>
            <w:pPr>
              <w:pStyle w:val="CodeSample"/>
            </w:pPr>
            <w:r>
              <w:t>KASHMIR EXPLORER   |   6 DAYS / 5 NIGHTS</w:t>
            </w:r>
          </w:p>
          <w:p>
            <w:pPr>
              <w:pStyle w:val="CodeSample"/>
            </w:pPr>
            <w:r>
              <w:t>Srinagar • Gulmarg • Pahalgam</w:t>
            </w:r>
          </w:p>
          <w:p>
            <w:pPr>
              <w:pStyle w:val="CodeSample"/>
            </w:pPr>
            <w:r>
              <w:t>Hotels + transfers + sightseeing</w:t>
            </w:r>
          </w:p>
          <w:p>
            <w:pPr>
              <w:pStyle w:val="CodeSample"/>
            </w:pPr>
            <w:r>
              <w:t>Departure: 20 Nov 2026  |  8 seats left [verified inventory]</w:t>
            </w:r>
          </w:p>
          <w:p>
            <w:pPr>
              <w:pStyle w:val="CodeSample"/>
            </w:pPr>
            <w:r>
              <w:t>From ₹15,500 / traveler • incl. applicable package taxes</w:t>
            </w:r>
          </w:p>
          <w:p>
            <w:pPr>
              <w:pStyle w:val="CodeSample"/>
            </w:pPr>
            <w:r>
              <w:t>[View details]       All amounts illustrative</w:t>
            </w:r>
          </w:p>
        </w:tc>
      </w:tr>
    </w:tbl>
    <w:p>
      <w:pPr>
        <w:spacing w:after="0"/>
      </w:pPr>
    </w:p>
    <w:p>
      <w:pPr>
        <w:pStyle w:val="Heading2"/>
      </w:pPr>
      <w:r>
        <w:t>Hidden vs disclosed</w:t>
      </w:r>
    </w:p>
    <w:tbl>
      <w:tblPr>
        <w:tblStyle w:val="TableGrid"/>
        <w:tblW w:type="auto" w:w="0"/>
        <w:jc w:val="center"/>
        <w:tblLayout w:type="fixed"/>
        <w:tblLook w:firstColumn="1" w:firstRow="1" w:lastColumn="0" w:lastRow="0" w:noHBand="0" w:noVBand="1" w:val="04A0"/>
      </w:tblPr>
      <w:tblGrid>
        <w:gridCol w:w="4608"/>
        <w:gridCol w:w="4752"/>
      </w:tblGrid>
      <w:tr>
        <w:trPr>
          <w:tblHeader w:val="true"/>
        </w:trPr>
        <w:tc>
          <w:tcPr>
            <w:tcW w:type="dxa" w:w="4896"/>
            <w:shd w:fill="163C54"/>
            <w:vAlign w:val="center"/>
          </w:tcPr>
          <w:p>
            <w:pPr>
              <w:spacing w:after="60" w:before="60"/>
            </w:pPr>
            <w:r>
              <w:rPr>
                <w:b/>
                <w:color w:val="FFFFFF"/>
                <w:sz w:val="16"/>
              </w:rPr>
              <w:t>Public / required disclosures</w:t>
            </w:r>
          </w:p>
        </w:tc>
        <w:tc>
          <w:tcPr>
            <w:tcW w:type="dxa" w:w="4896"/>
            <w:shd w:fill="163C54"/>
            <w:vAlign w:val="center"/>
          </w:tcPr>
          <w:p>
            <w:pPr>
              <w:spacing w:after="60" w:before="60"/>
            </w:pPr>
            <w:r>
              <w:rPr>
                <w:b/>
                <w:color w:val="FFFFFF"/>
                <w:sz w:val="16"/>
              </w:rPr>
              <w:t>Private / internal only</w:t>
            </w:r>
          </w:p>
        </w:tc>
      </w:tr>
      <w:tr>
        <w:tc>
          <w:tcPr>
            <w:tcW w:type="dxa" w:w="4608"/>
            <w:vAlign w:val="top"/>
            <w:tcBorders>
              <w:bottom w:val="single" w:sz="4" w:color="D7E4E8"/>
            </w:tcBorders>
          </w:tcPr>
          <w:p>
            <w:pPr>
              <w:spacing w:after="40" w:before="40"/>
            </w:pPr>
            <w:r>
              <w:rPr>
                <w:color w:val="263341"/>
                <w:sz w:val="16"/>
              </w:rPr>
              <w:t>Retail total, taxes and mandatory fees</w:t>
            </w:r>
          </w:p>
        </w:tc>
        <w:tc>
          <w:tcPr>
            <w:tcW w:type="dxa" w:w="4752"/>
            <w:vAlign w:val="top"/>
            <w:tcBorders>
              <w:bottom w:val="single" w:sz="4" w:color="D7E4E8"/>
            </w:tcBorders>
          </w:tcPr>
          <w:p>
            <w:pPr>
              <w:spacing w:after="40" w:before="40"/>
            </w:pPr>
            <w:r>
              <w:rPr>
                <w:color w:val="263341"/>
                <w:sz w:val="16"/>
              </w:rPr>
              <w:t>Supplier net cost, commission %, gross margin</w:t>
            </w:r>
          </w:p>
        </w:tc>
      </w:tr>
      <w:tr>
        <w:tc>
          <w:tcPr>
            <w:tcW w:type="dxa" w:w="4608"/>
            <w:vAlign w:val="top"/>
            <w:shd w:fill="F3F7F8"/>
            <w:tcBorders>
              <w:bottom w:val="single" w:sz="4" w:color="D7E4E8"/>
            </w:tcBorders>
          </w:tcPr>
          <w:p>
            <w:pPr>
              <w:spacing w:after="40" w:before="40"/>
            </w:pPr>
            <w:r>
              <w:rPr>
                <w:color w:val="263341"/>
                <w:sz w:val="16"/>
              </w:rPr>
              <w:t>Actual operator/seller identity if required</w:t>
            </w:r>
          </w:p>
        </w:tc>
        <w:tc>
          <w:tcPr>
            <w:tcW w:type="dxa" w:w="4752"/>
            <w:vAlign w:val="top"/>
            <w:shd w:fill="F3F7F8"/>
            <w:tcBorders>
              <w:bottom w:val="single" w:sz="4" w:color="D7E4E8"/>
            </w:tcBorders>
          </w:tcPr>
          <w:p>
            <w:pPr>
              <w:spacing w:after="40" w:before="40"/>
            </w:pPr>
            <w:r>
              <w:rPr>
                <w:color w:val="263341"/>
                <w:sz w:val="16"/>
              </w:rPr>
              <w:t>“Marketplace vs reseller” classification label</w:t>
            </w:r>
          </w:p>
        </w:tc>
      </w:tr>
      <w:tr>
        <w:tc>
          <w:tcPr>
            <w:tcW w:type="dxa" w:w="4608"/>
            <w:vAlign w:val="top"/>
            <w:tcBorders>
              <w:bottom w:val="single" w:sz="4" w:color="D7E4E8"/>
            </w:tcBorders>
          </w:tcPr>
          <w:p>
            <w:pPr>
              <w:spacing w:after="40" w:before="40"/>
            </w:pPr>
            <w:r>
              <w:rPr>
                <w:color w:val="263341"/>
                <w:sz w:val="16"/>
              </w:rPr>
              <w:t>Booking, cancellation and refund terms</w:t>
            </w:r>
          </w:p>
        </w:tc>
        <w:tc>
          <w:tcPr>
            <w:tcW w:type="dxa" w:w="4752"/>
            <w:vAlign w:val="top"/>
            <w:tcBorders>
              <w:bottom w:val="single" w:sz="4" w:color="D7E4E8"/>
            </w:tcBorders>
          </w:tcPr>
          <w:p>
            <w:pPr>
              <w:spacing w:after="40" w:before="40"/>
            </w:pPr>
            <w:r>
              <w:rPr>
                <w:color w:val="263341"/>
                <w:sz w:val="16"/>
              </w:rPr>
              <w:t>Dynamic-price formula, competitors, payout strategy</w:t>
            </w:r>
          </w:p>
        </w:tc>
      </w:tr>
      <w:tr>
        <w:tc>
          <w:tcPr>
            <w:tcW w:type="dxa" w:w="4608"/>
            <w:vAlign w:val="top"/>
            <w:shd w:fill="F3F7F8"/>
            <w:tcBorders>
              <w:bottom w:val="single" w:sz="4" w:color="D7E4E8"/>
            </w:tcBorders>
          </w:tcPr>
          <w:p>
            <w:pPr>
              <w:spacing w:after="40" w:before="40"/>
            </w:pPr>
            <w:r>
              <w:rPr>
                <w:color w:val="263341"/>
                <w:sz w:val="16"/>
              </w:rPr>
              <w:t>True availability, dates, inclusions</w:t>
            </w:r>
          </w:p>
        </w:tc>
        <w:tc>
          <w:tcPr>
            <w:tcW w:type="dxa" w:w="4752"/>
            <w:vAlign w:val="top"/>
            <w:shd w:fill="F3F7F8"/>
            <w:tcBorders>
              <w:bottom w:val="single" w:sz="4" w:color="D7E4E8"/>
            </w:tcBorders>
          </w:tcPr>
          <w:p>
            <w:pPr>
              <w:spacing w:after="40" w:before="40"/>
            </w:pPr>
            <w:r>
              <w:rPr>
                <w:color w:val="263341"/>
                <w:sz w:val="16"/>
              </w:rPr>
              <w:t>Admin approval notes, internal fraud flags</w:t>
            </w:r>
          </w:p>
        </w:tc>
      </w:tr>
    </w:tbl>
    <w:p>
      <w:pPr>
        <w:spacing w:after="0"/>
      </w:pPr>
    </w:p>
    <w:p>
      <w:pPr>
        <w:pStyle w:val="Heading1"/>
      </w:pPr>
      <w:r>
        <w:t>05  Supplier onboarding and package editor</w:t>
      </w:r>
    </w:p>
    <w:p>
      <w:pPr>
        <w:pStyle w:val="Lead"/>
      </w:pPr>
      <w:r>
        <w:t>A supplier operates its own self-service dashboard. Inventory and content editing are limited to packages belonging to that supplier.</w:t>
      </w:r>
    </w:p>
    <w:p>
      <w:pPr>
        <w:pStyle w:val="Heading2"/>
      </w:pPr>
      <w:r>
        <w:t>Agent dashboard navigation</w:t>
      </w:r>
    </w:p>
    <w:tbl>
      <w:tblPr>
        <w:tblStyle w:val="TableGrid"/>
        <w:tblW w:type="auto" w:w="0"/>
        <w:jc w:val="center"/>
        <w:tblLayout w:type="fixed"/>
        <w:tblLook w:firstColumn="1" w:firstRow="1" w:lastColumn="0" w:lastRow="0" w:noHBand="0" w:noVBand="1" w:val="04A0"/>
      </w:tblPr>
      <w:tblGrid>
        <w:gridCol w:w="2016"/>
        <w:gridCol w:w="7344"/>
      </w:tblGrid>
      <w:tr>
        <w:trPr>
          <w:tblHeader w:val="true"/>
        </w:trPr>
        <w:tc>
          <w:tcPr>
            <w:tcW w:type="dxa" w:w="4896"/>
            <w:shd w:fill="163C54"/>
            <w:vAlign w:val="center"/>
          </w:tcPr>
          <w:p>
            <w:pPr>
              <w:spacing w:after="60" w:before="60"/>
            </w:pPr>
            <w:r>
              <w:rPr>
                <w:b/>
                <w:color w:val="FFFFFF"/>
                <w:sz w:val="16"/>
              </w:rPr>
              <w:t>Area</w:t>
            </w:r>
          </w:p>
        </w:tc>
        <w:tc>
          <w:tcPr>
            <w:tcW w:type="dxa" w:w="4896"/>
            <w:shd w:fill="163C54"/>
            <w:vAlign w:val="center"/>
          </w:tcPr>
          <w:p>
            <w:pPr>
              <w:spacing w:after="60" w:before="60"/>
            </w:pPr>
            <w:r>
              <w:rPr>
                <w:b/>
                <w:color w:val="FFFFFF"/>
                <w:sz w:val="16"/>
              </w:rPr>
              <w:t>Essential screens / actions</w:t>
            </w:r>
          </w:p>
        </w:tc>
      </w:tr>
      <w:tr>
        <w:tc>
          <w:tcPr>
            <w:tcW w:type="dxa" w:w="2016"/>
            <w:vAlign w:val="top"/>
            <w:tcBorders>
              <w:bottom w:val="single" w:sz="4" w:color="D7E4E8"/>
            </w:tcBorders>
          </w:tcPr>
          <w:p>
            <w:pPr>
              <w:spacing w:after="40" w:before="40"/>
            </w:pPr>
            <w:r>
              <w:rPr>
                <w:color w:val="263341"/>
                <w:sz w:val="16"/>
              </w:rPr>
              <w:t>Overview</w:t>
            </w:r>
          </w:p>
        </w:tc>
        <w:tc>
          <w:tcPr>
            <w:tcW w:type="dxa" w:w="7344"/>
            <w:vAlign w:val="top"/>
            <w:tcBorders>
              <w:bottom w:val="single" w:sz="4" w:color="D7E4E8"/>
            </w:tcBorders>
          </w:tcPr>
          <w:p>
            <w:pPr>
              <w:spacing w:after="40" w:before="40"/>
            </w:pPr>
            <w:r>
              <w:rPr>
                <w:color w:val="263341"/>
                <w:sz w:val="16"/>
              </w:rPr>
              <w:t>Drafts, pending reviews, published products, upcoming departures, booking alerts, payout summary.</w:t>
            </w:r>
          </w:p>
        </w:tc>
      </w:tr>
      <w:tr>
        <w:tc>
          <w:tcPr>
            <w:tcW w:type="dxa" w:w="2016"/>
            <w:vAlign w:val="top"/>
            <w:shd w:fill="F3F7F8"/>
            <w:tcBorders>
              <w:bottom w:val="single" w:sz="4" w:color="D7E4E8"/>
            </w:tcBorders>
          </w:tcPr>
          <w:p>
            <w:pPr>
              <w:spacing w:after="40" w:before="40"/>
            </w:pPr>
            <w:r>
              <w:rPr>
                <w:color w:val="263341"/>
                <w:sz w:val="16"/>
              </w:rPr>
              <w:t>Business verification</w:t>
            </w:r>
          </w:p>
        </w:tc>
        <w:tc>
          <w:tcPr>
            <w:tcW w:type="dxa" w:w="7344"/>
            <w:vAlign w:val="top"/>
            <w:shd w:fill="F3F7F8"/>
            <w:tcBorders>
              <w:bottom w:val="single" w:sz="4" w:color="D7E4E8"/>
            </w:tcBorders>
          </w:tcPr>
          <w:p>
            <w:pPr>
              <w:spacing w:after="40" w:before="40"/>
            </w:pPr>
            <w:r>
              <w:rPr>
                <w:color w:val="263341"/>
                <w:sz w:val="16"/>
              </w:rPr>
              <w:t>Business type, identity/GST documentation if applicable, address, bank onboarding status, responsible contacts.</w:t>
            </w:r>
          </w:p>
        </w:tc>
      </w:tr>
      <w:tr>
        <w:tc>
          <w:tcPr>
            <w:tcW w:type="dxa" w:w="2016"/>
            <w:vAlign w:val="top"/>
            <w:tcBorders>
              <w:bottom w:val="single" w:sz="4" w:color="D7E4E8"/>
            </w:tcBorders>
          </w:tcPr>
          <w:p>
            <w:pPr>
              <w:spacing w:after="40" w:before="40"/>
            </w:pPr>
            <w:r>
              <w:rPr>
                <w:color w:val="263341"/>
                <w:sz w:val="16"/>
              </w:rPr>
              <w:t>My packages</w:t>
            </w:r>
          </w:p>
        </w:tc>
        <w:tc>
          <w:tcPr>
            <w:tcW w:type="dxa" w:w="7344"/>
            <w:vAlign w:val="top"/>
            <w:tcBorders>
              <w:bottom w:val="single" w:sz="4" w:color="D7E4E8"/>
            </w:tcBorders>
          </w:tcPr>
          <w:p>
            <w:pPr>
              <w:spacing w:after="40" w:before="40"/>
            </w:pPr>
            <w:r>
              <w:rPr>
                <w:color w:val="263341"/>
                <w:sz w:val="16"/>
              </w:rPr>
              <w:t>Search, draft, duplicate, submit, archive, pause; per-package revision history.</w:t>
            </w:r>
          </w:p>
        </w:tc>
      </w:tr>
      <w:tr>
        <w:tc>
          <w:tcPr>
            <w:tcW w:type="dxa" w:w="2016"/>
            <w:vAlign w:val="top"/>
            <w:shd w:fill="F3F7F8"/>
            <w:tcBorders>
              <w:bottom w:val="single" w:sz="4" w:color="D7E4E8"/>
            </w:tcBorders>
          </w:tcPr>
          <w:p>
            <w:pPr>
              <w:spacing w:after="40" w:before="40"/>
            </w:pPr>
            <w:r>
              <w:rPr>
                <w:color w:val="263341"/>
                <w:sz w:val="16"/>
              </w:rPr>
              <w:t>Create/edit package</w:t>
            </w:r>
          </w:p>
        </w:tc>
        <w:tc>
          <w:tcPr>
            <w:tcW w:type="dxa" w:w="7344"/>
            <w:vAlign w:val="top"/>
            <w:shd w:fill="F3F7F8"/>
            <w:tcBorders>
              <w:bottom w:val="single" w:sz="4" w:color="D7E4E8"/>
            </w:tcBorders>
          </w:tcPr>
          <w:p>
            <w:pPr>
              <w:spacing w:after="40" w:before="40"/>
            </w:pPr>
            <w:r>
              <w:rPr>
                <w:color w:val="263341"/>
                <w:sz w:val="16"/>
              </w:rPr>
              <w:t>Seven-step wizard described below.</w:t>
            </w:r>
          </w:p>
        </w:tc>
      </w:tr>
      <w:tr>
        <w:tc>
          <w:tcPr>
            <w:tcW w:type="dxa" w:w="2016"/>
            <w:vAlign w:val="top"/>
            <w:tcBorders>
              <w:bottom w:val="single" w:sz="4" w:color="D7E4E8"/>
            </w:tcBorders>
          </w:tcPr>
          <w:p>
            <w:pPr>
              <w:spacing w:after="40" w:before="40"/>
            </w:pPr>
            <w:r>
              <w:rPr>
                <w:color w:val="263341"/>
                <w:sz w:val="16"/>
              </w:rPr>
              <w:t>Departures</w:t>
            </w:r>
          </w:p>
        </w:tc>
        <w:tc>
          <w:tcPr>
            <w:tcW w:type="dxa" w:w="7344"/>
            <w:vAlign w:val="top"/>
            <w:tcBorders>
              <w:bottom w:val="single" w:sz="4" w:color="D7E4E8"/>
            </w:tcBorders>
          </w:tcPr>
          <w:p>
            <w:pPr>
              <w:spacing w:after="40" w:before="40"/>
            </w:pPr>
            <w:r>
              <w:rPr>
                <w:color w:val="263341"/>
                <w:sz w:val="16"/>
              </w:rPr>
              <w:t>Calendar/list, capacities, holds/confirmed, stop-sale flag, supplier rate proposals.</w:t>
            </w:r>
          </w:p>
        </w:tc>
      </w:tr>
      <w:tr>
        <w:tc>
          <w:tcPr>
            <w:tcW w:type="dxa" w:w="2016"/>
            <w:vAlign w:val="top"/>
            <w:shd w:fill="F3F7F8"/>
            <w:tcBorders>
              <w:bottom w:val="single" w:sz="4" w:color="D7E4E8"/>
            </w:tcBorders>
          </w:tcPr>
          <w:p>
            <w:pPr>
              <w:spacing w:after="40" w:before="40"/>
            </w:pPr>
            <w:r>
              <w:rPr>
                <w:color w:val="263341"/>
                <w:sz w:val="16"/>
              </w:rPr>
              <w:t>Bookings</w:t>
            </w:r>
          </w:p>
        </w:tc>
        <w:tc>
          <w:tcPr>
            <w:tcW w:type="dxa" w:w="7344"/>
            <w:vAlign w:val="top"/>
            <w:shd w:fill="F3F7F8"/>
            <w:tcBorders>
              <w:bottom w:val="single" w:sz="4" w:color="D7E4E8"/>
            </w:tcBorders>
          </w:tcPr>
          <w:p>
            <w:pPr>
              <w:spacing w:after="40" w:before="40"/>
            </w:pPr>
            <w:r>
              <w:rPr>
                <w:color w:val="263341"/>
                <w:sz w:val="16"/>
              </w:rPr>
              <w:t>Customer manifests (minimum required details), confirmation, vouchers, cancellations and issue status.</w:t>
            </w:r>
          </w:p>
        </w:tc>
      </w:tr>
      <w:tr>
        <w:tc>
          <w:tcPr>
            <w:tcW w:type="dxa" w:w="2016"/>
            <w:vAlign w:val="top"/>
            <w:tcBorders>
              <w:bottom w:val="single" w:sz="4" w:color="D7E4E8"/>
            </w:tcBorders>
          </w:tcPr>
          <w:p>
            <w:pPr>
              <w:spacing w:after="40" w:before="40"/>
            </w:pPr>
            <w:r>
              <w:rPr>
                <w:color w:val="263341"/>
                <w:sz w:val="16"/>
              </w:rPr>
              <w:t>Finance</w:t>
            </w:r>
          </w:p>
        </w:tc>
        <w:tc>
          <w:tcPr>
            <w:tcW w:type="dxa" w:w="7344"/>
            <w:vAlign w:val="top"/>
            <w:tcBorders>
              <w:bottom w:val="single" w:sz="4" w:color="D7E4E8"/>
            </w:tcBorders>
          </w:tcPr>
          <w:p>
            <w:pPr>
              <w:spacing w:after="40" w:before="40"/>
            </w:pPr>
            <w:r>
              <w:rPr>
                <w:color w:val="263341"/>
                <w:sz w:val="16"/>
              </w:rPr>
              <w:t>Agreed supplier payout, settlement reference and dates; NEVER TripRaft internal margin.</w:t>
            </w:r>
          </w:p>
        </w:tc>
      </w:tr>
      <w:tr>
        <w:tc>
          <w:tcPr>
            <w:tcW w:type="dxa" w:w="2016"/>
            <w:vAlign w:val="top"/>
            <w:shd w:fill="F3F7F8"/>
            <w:tcBorders>
              <w:bottom w:val="single" w:sz="4" w:color="D7E4E8"/>
            </w:tcBorders>
          </w:tcPr>
          <w:p>
            <w:pPr>
              <w:spacing w:after="40" w:before="40"/>
            </w:pPr>
            <w:r>
              <w:rPr>
                <w:color w:val="263341"/>
                <w:sz w:val="16"/>
              </w:rPr>
              <w:t>Staff/roles</w:t>
            </w:r>
          </w:p>
        </w:tc>
        <w:tc>
          <w:tcPr>
            <w:tcW w:type="dxa" w:w="7344"/>
            <w:vAlign w:val="top"/>
            <w:shd w:fill="F3F7F8"/>
            <w:tcBorders>
              <w:bottom w:val="single" w:sz="4" w:color="D7E4E8"/>
            </w:tcBorders>
          </w:tcPr>
          <w:p>
            <w:pPr>
              <w:spacing w:after="40" w:before="40"/>
            </w:pPr>
            <w:r>
              <w:rPr>
                <w:color w:val="263341"/>
                <w:sz w:val="16"/>
              </w:rPr>
              <w:t>Owner, operations staff, finance staff with tightly scoped permissions.</w:t>
            </w:r>
          </w:p>
        </w:tc>
      </w:tr>
    </w:tbl>
    <w:p>
      <w:pPr>
        <w:spacing w:after="0"/>
      </w:pPr>
    </w:p>
    <w:p>
      <w:pPr>
        <w:pStyle w:val="Heading2"/>
      </w:pPr>
      <w:r>
        <w:t>Package creation wizard</w:t>
      </w:r>
    </w:p>
    <w:p>
      <w:pPr>
        <w:pStyle w:val="ListNumber"/>
      </w:pPr>
      <w:r>
        <w:t>Step 1 — Basics: title, short description, supported language, tour category, highlights, age limits and operator package SKU.</w:t>
      </w:r>
    </w:p>
    <w:p>
      <w:pPr>
        <w:pStyle w:val="ListNumber"/>
      </w:pPr>
      <w:r>
        <w:t>Step 2 — Route: country, state/city, origin, finish, travel stops, approximate route and pickup/drop-off variants.</w:t>
      </w:r>
    </w:p>
    <w:p>
      <w:pPr>
        <w:pStyle w:val="ListNumber"/>
      </w:pPr>
      <w:r>
        <w:t>Step 3 — Itinerary: day number, heading, description, sightseeing stops, meal plans, nights, transfers, time windows.</w:t>
      </w:r>
    </w:p>
    <w:p>
      <w:pPr>
        <w:pStyle w:val="ListNumber"/>
      </w:pPr>
      <w:r>
        <w:t>Step 4 — Services: hotel category, room occupancy, meal inclusions, transport types, activities, exclusions, accessibility.</w:t>
      </w:r>
    </w:p>
    <w:p>
      <w:pPr>
        <w:pStyle w:val="ListNumber"/>
      </w:pPr>
      <w:r>
        <w:t>Step 5 — Media/policies: primary photo, gallery order, usage rights, cancellation rules, deadline, departure guarantees.</w:t>
      </w:r>
    </w:p>
    <w:p>
      <w:pPr>
        <w:pStyle w:val="ListNumber"/>
      </w:pPr>
      <w:r>
        <w:t>Step 6 — Departures and supplier inventory: dates, timezone, capacity, allocated seats, proposed price, blackout dates and confirmation mode.</w:t>
      </w:r>
    </w:p>
    <w:p>
      <w:pPr>
        <w:pStyle w:val="ListNumber"/>
      </w:pPr>
      <w:r>
        <w:t>Step 7 — Preview, validation, supplier attestations and submit for admin review.</w:t>
      </w:r>
    </w:p>
    <w:p>
      <w:pPr>
        <w:pStyle w:val="Heading2"/>
      </w:pPr>
      <w:r>
        <w:t>Supplier field specification</w:t>
      </w:r>
    </w:p>
    <w:tbl>
      <w:tblPr>
        <w:tblStyle w:val="TableGrid"/>
        <w:tblW w:type="auto" w:w="0"/>
        <w:jc w:val="center"/>
        <w:tblLayout w:type="fixed"/>
        <w:tblLook w:firstColumn="1" w:firstRow="1" w:lastColumn="0" w:lastRow="0" w:noHBand="0" w:noVBand="1" w:val="04A0"/>
      </w:tblPr>
      <w:tblGrid>
        <w:gridCol w:w="2232"/>
        <w:gridCol w:w="2016"/>
        <w:gridCol w:w="5112"/>
      </w:tblGrid>
      <w:tr>
        <w:trPr>
          <w:tblHeader w:val="true"/>
        </w:trPr>
        <w:tc>
          <w:tcPr>
            <w:tcW w:type="dxa" w:w="3264"/>
            <w:shd w:fill="163C54"/>
            <w:vAlign w:val="center"/>
          </w:tcPr>
          <w:p>
            <w:pPr>
              <w:spacing w:after="60" w:before="60"/>
            </w:pPr>
            <w:r>
              <w:rPr>
                <w:b/>
                <w:color w:val="FFFFFF"/>
                <w:sz w:val="16"/>
              </w:rPr>
              <w:t>Field</w:t>
            </w:r>
          </w:p>
        </w:tc>
        <w:tc>
          <w:tcPr>
            <w:tcW w:type="dxa" w:w="3264"/>
            <w:shd w:fill="163C54"/>
            <w:vAlign w:val="center"/>
          </w:tcPr>
          <w:p>
            <w:pPr>
              <w:spacing w:after="60" w:before="60"/>
            </w:pPr>
            <w:r>
              <w:rPr>
                <w:b/>
                <w:color w:val="FFFFFF"/>
                <w:sz w:val="16"/>
              </w:rPr>
              <w:t>Requirement</w:t>
            </w:r>
          </w:p>
        </w:tc>
        <w:tc>
          <w:tcPr>
            <w:tcW w:type="dxa" w:w="3264"/>
            <w:shd w:fill="163C54"/>
            <w:vAlign w:val="center"/>
          </w:tcPr>
          <w:p>
            <w:pPr>
              <w:spacing w:after="60" w:before="60"/>
            </w:pPr>
            <w:r>
              <w:rPr>
                <w:b/>
                <w:color w:val="FFFFFF"/>
                <w:sz w:val="16"/>
              </w:rPr>
              <w:t>Validation</w:t>
            </w:r>
          </w:p>
        </w:tc>
      </w:tr>
      <w:tr>
        <w:tc>
          <w:tcPr>
            <w:tcW w:type="dxa" w:w="2232"/>
            <w:vAlign w:val="top"/>
            <w:tcBorders>
              <w:bottom w:val="single" w:sz="4" w:color="D7E4E8"/>
            </w:tcBorders>
          </w:tcPr>
          <w:p>
            <w:pPr>
              <w:spacing w:after="40" w:before="40"/>
            </w:pPr>
            <w:r>
              <w:rPr>
                <w:color w:val="263341"/>
                <w:sz w:val="16"/>
              </w:rPr>
              <w:t>title, slug, summary</w:t>
            </w:r>
          </w:p>
        </w:tc>
        <w:tc>
          <w:tcPr>
            <w:tcW w:type="dxa" w:w="2016"/>
            <w:vAlign w:val="top"/>
            <w:tcBorders>
              <w:bottom w:val="single" w:sz="4" w:color="D7E4E8"/>
            </w:tcBorders>
          </w:tcPr>
          <w:p>
            <w:pPr>
              <w:spacing w:after="40" w:before="40"/>
            </w:pPr>
            <w:r>
              <w:rPr>
                <w:color w:val="263341"/>
                <w:sz w:val="16"/>
              </w:rPr>
              <w:t>Required</w:t>
            </w:r>
          </w:p>
        </w:tc>
        <w:tc>
          <w:tcPr>
            <w:tcW w:type="dxa" w:w="5112"/>
            <w:vAlign w:val="top"/>
            <w:tcBorders>
              <w:bottom w:val="single" w:sz="4" w:color="D7E4E8"/>
            </w:tcBorders>
          </w:tcPr>
          <w:p>
            <w:pPr>
              <w:spacing w:after="40" w:before="40"/>
            </w:pPr>
            <w:r>
              <w:rPr>
                <w:color w:val="263341"/>
                <w:sz w:val="16"/>
              </w:rPr>
              <w:t>Title 15-120 chars; slug unique on publish.</w:t>
            </w:r>
          </w:p>
        </w:tc>
      </w:tr>
      <w:tr>
        <w:tc>
          <w:tcPr>
            <w:tcW w:type="dxa" w:w="2232"/>
            <w:vAlign w:val="top"/>
            <w:shd w:fill="F3F7F8"/>
            <w:tcBorders>
              <w:bottom w:val="single" w:sz="4" w:color="D7E4E8"/>
            </w:tcBorders>
          </w:tcPr>
          <w:p>
            <w:pPr>
              <w:spacing w:after="40" w:before="40"/>
            </w:pPr>
            <w:r>
              <w:rPr>
                <w:color w:val="263341"/>
                <w:sz w:val="16"/>
              </w:rPr>
              <w:t>departure origin, destinations</w:t>
            </w:r>
          </w:p>
        </w:tc>
        <w:tc>
          <w:tcPr>
            <w:tcW w:type="dxa" w:w="2016"/>
            <w:vAlign w:val="top"/>
            <w:shd w:fill="F3F7F8"/>
            <w:tcBorders>
              <w:bottom w:val="single" w:sz="4" w:color="D7E4E8"/>
            </w:tcBorders>
          </w:tcPr>
          <w:p>
            <w:pPr>
              <w:spacing w:after="40" w:before="40"/>
            </w:pPr>
            <w:r>
              <w:rPr>
                <w:color w:val="263341"/>
                <w:sz w:val="16"/>
              </w:rPr>
              <w:t>Required</w:t>
            </w:r>
          </w:p>
        </w:tc>
        <w:tc>
          <w:tcPr>
            <w:tcW w:type="dxa" w:w="5112"/>
            <w:vAlign w:val="top"/>
            <w:shd w:fill="F3F7F8"/>
            <w:tcBorders>
              <w:bottom w:val="single" w:sz="4" w:color="D7E4E8"/>
            </w:tcBorders>
          </w:tcPr>
          <w:p>
            <w:pPr>
              <w:spacing w:after="40" w:before="40"/>
            </w:pPr>
            <w:r>
              <w:rPr>
                <w:color w:val="263341"/>
                <w:sz w:val="16"/>
              </w:rPr>
              <w:t>Country and city identifiers plus human-readable fallback.</w:t>
            </w:r>
          </w:p>
        </w:tc>
      </w:tr>
      <w:tr>
        <w:tc>
          <w:tcPr>
            <w:tcW w:type="dxa" w:w="2232"/>
            <w:vAlign w:val="top"/>
            <w:tcBorders>
              <w:bottom w:val="single" w:sz="4" w:color="D7E4E8"/>
            </w:tcBorders>
          </w:tcPr>
          <w:p>
            <w:pPr>
              <w:spacing w:after="40" w:before="40"/>
            </w:pPr>
            <w:r>
              <w:rPr>
                <w:color w:val="263341"/>
                <w:sz w:val="16"/>
              </w:rPr>
              <w:t>days, nights</w:t>
            </w:r>
          </w:p>
        </w:tc>
        <w:tc>
          <w:tcPr>
            <w:tcW w:type="dxa" w:w="2016"/>
            <w:vAlign w:val="top"/>
            <w:tcBorders>
              <w:bottom w:val="single" w:sz="4" w:color="D7E4E8"/>
            </w:tcBorders>
          </w:tcPr>
          <w:p>
            <w:pPr>
              <w:spacing w:after="40" w:before="40"/>
            </w:pPr>
            <w:r>
              <w:rPr>
                <w:color w:val="263341"/>
                <w:sz w:val="16"/>
              </w:rPr>
              <w:t>Required</w:t>
            </w:r>
          </w:p>
        </w:tc>
        <w:tc>
          <w:tcPr>
            <w:tcW w:type="dxa" w:w="5112"/>
            <w:vAlign w:val="top"/>
            <w:tcBorders>
              <w:bottom w:val="single" w:sz="4" w:color="D7E4E8"/>
            </w:tcBorders>
          </w:tcPr>
          <w:p>
            <w:pPr>
              <w:spacing w:after="40" w:before="40"/>
            </w:pPr>
            <w:r>
              <w:rPr>
                <w:color w:val="263341"/>
                <w:sz w:val="16"/>
              </w:rPr>
              <w:t>Integer days ≥ 1; nights generally days - 1, explain exception.</w:t>
            </w:r>
          </w:p>
        </w:tc>
      </w:tr>
      <w:tr>
        <w:tc>
          <w:tcPr>
            <w:tcW w:type="dxa" w:w="2232"/>
            <w:vAlign w:val="top"/>
            <w:shd w:fill="F3F7F8"/>
            <w:tcBorders>
              <w:bottom w:val="single" w:sz="4" w:color="D7E4E8"/>
            </w:tcBorders>
          </w:tcPr>
          <w:p>
            <w:pPr>
              <w:spacing w:after="40" w:before="40"/>
            </w:pPr>
            <w:r>
              <w:rPr>
                <w:color w:val="263341"/>
                <w:sz w:val="16"/>
              </w:rPr>
              <w:t>itinerary_days[]</w:t>
            </w:r>
          </w:p>
        </w:tc>
        <w:tc>
          <w:tcPr>
            <w:tcW w:type="dxa" w:w="2016"/>
            <w:vAlign w:val="top"/>
            <w:shd w:fill="F3F7F8"/>
            <w:tcBorders>
              <w:bottom w:val="single" w:sz="4" w:color="D7E4E8"/>
            </w:tcBorders>
          </w:tcPr>
          <w:p>
            <w:pPr>
              <w:spacing w:after="40" w:before="40"/>
            </w:pPr>
            <w:r>
              <w:rPr>
                <w:color w:val="263341"/>
                <w:sz w:val="16"/>
              </w:rPr>
              <w:t>Required</w:t>
            </w:r>
          </w:p>
        </w:tc>
        <w:tc>
          <w:tcPr>
            <w:tcW w:type="dxa" w:w="5112"/>
            <w:vAlign w:val="top"/>
            <w:shd w:fill="F3F7F8"/>
            <w:tcBorders>
              <w:bottom w:val="single" w:sz="4" w:color="D7E4E8"/>
            </w:tcBorders>
          </w:tcPr>
          <w:p>
            <w:pPr>
              <w:spacing w:after="40" w:before="40"/>
            </w:pPr>
            <w:r>
              <w:rPr>
                <w:color w:val="263341"/>
                <w:sz w:val="16"/>
              </w:rPr>
              <w:t>Complete day sequence; one itinerary item per day.</w:t>
            </w:r>
          </w:p>
        </w:tc>
      </w:tr>
      <w:tr>
        <w:tc>
          <w:tcPr>
            <w:tcW w:type="dxa" w:w="2232"/>
            <w:vAlign w:val="top"/>
            <w:tcBorders>
              <w:bottom w:val="single" w:sz="4" w:color="D7E4E8"/>
            </w:tcBorders>
          </w:tcPr>
          <w:p>
            <w:pPr>
              <w:spacing w:after="40" w:before="40"/>
            </w:pPr>
            <w:r>
              <w:rPr>
                <w:color w:val="263341"/>
                <w:sz w:val="16"/>
              </w:rPr>
              <w:t>cover_image</w:t>
            </w:r>
          </w:p>
        </w:tc>
        <w:tc>
          <w:tcPr>
            <w:tcW w:type="dxa" w:w="2016"/>
            <w:vAlign w:val="top"/>
            <w:tcBorders>
              <w:bottom w:val="single" w:sz="4" w:color="D7E4E8"/>
            </w:tcBorders>
          </w:tcPr>
          <w:p>
            <w:pPr>
              <w:spacing w:after="40" w:before="40"/>
            </w:pPr>
            <w:r>
              <w:rPr>
                <w:color w:val="263341"/>
                <w:sz w:val="16"/>
              </w:rPr>
              <w:t>Required</w:t>
            </w:r>
          </w:p>
        </w:tc>
        <w:tc>
          <w:tcPr>
            <w:tcW w:type="dxa" w:w="5112"/>
            <w:vAlign w:val="top"/>
            <w:tcBorders>
              <w:bottom w:val="single" w:sz="4" w:color="D7E4E8"/>
            </w:tcBorders>
          </w:tcPr>
          <w:p>
            <w:pPr>
              <w:spacing w:after="40" w:before="40"/>
            </w:pPr>
            <w:r>
              <w:rPr>
                <w:color w:val="263341"/>
                <w:sz w:val="16"/>
              </w:rPr>
              <w:t>Virus scanning; max-size limits; rights confirmation.</w:t>
            </w:r>
          </w:p>
        </w:tc>
      </w:tr>
      <w:tr>
        <w:tc>
          <w:tcPr>
            <w:tcW w:type="dxa" w:w="2232"/>
            <w:vAlign w:val="top"/>
            <w:shd w:fill="F3F7F8"/>
            <w:tcBorders>
              <w:bottom w:val="single" w:sz="4" w:color="D7E4E8"/>
            </w:tcBorders>
          </w:tcPr>
          <w:p>
            <w:pPr>
              <w:spacing w:after="40" w:before="40"/>
            </w:pPr>
            <w:r>
              <w:rPr>
                <w:color w:val="263341"/>
                <w:sz w:val="16"/>
              </w:rPr>
              <w:t>inclusions/exclusions</w:t>
            </w:r>
          </w:p>
        </w:tc>
        <w:tc>
          <w:tcPr>
            <w:tcW w:type="dxa" w:w="2016"/>
            <w:vAlign w:val="top"/>
            <w:shd w:fill="F3F7F8"/>
            <w:tcBorders>
              <w:bottom w:val="single" w:sz="4" w:color="D7E4E8"/>
            </w:tcBorders>
          </w:tcPr>
          <w:p>
            <w:pPr>
              <w:spacing w:after="40" w:before="40"/>
            </w:pPr>
            <w:r>
              <w:rPr>
                <w:color w:val="263341"/>
                <w:sz w:val="16"/>
              </w:rPr>
              <w:t>Required</w:t>
            </w:r>
          </w:p>
        </w:tc>
        <w:tc>
          <w:tcPr>
            <w:tcW w:type="dxa" w:w="5112"/>
            <w:vAlign w:val="top"/>
            <w:shd w:fill="F3F7F8"/>
            <w:tcBorders>
              <w:bottom w:val="single" w:sz="4" w:color="D7E4E8"/>
            </w:tcBorders>
          </w:tcPr>
          <w:p>
            <w:pPr>
              <w:spacing w:after="40" w:before="40"/>
            </w:pPr>
            <w:r>
              <w:rPr>
                <w:color w:val="263341"/>
                <w:sz w:val="16"/>
              </w:rPr>
              <w:t>Explicit arrays; no blanket unsupported guarantees.</w:t>
            </w:r>
          </w:p>
        </w:tc>
      </w:tr>
      <w:tr>
        <w:tc>
          <w:tcPr>
            <w:tcW w:type="dxa" w:w="2232"/>
            <w:vAlign w:val="top"/>
            <w:tcBorders>
              <w:bottom w:val="single" w:sz="4" w:color="D7E4E8"/>
            </w:tcBorders>
          </w:tcPr>
          <w:p>
            <w:pPr>
              <w:spacing w:after="40" w:before="40"/>
            </w:pPr>
            <w:r>
              <w:rPr>
                <w:color w:val="263341"/>
                <w:sz w:val="16"/>
              </w:rPr>
              <w:t>cancellation_policy</w:t>
            </w:r>
          </w:p>
        </w:tc>
        <w:tc>
          <w:tcPr>
            <w:tcW w:type="dxa" w:w="2016"/>
            <w:vAlign w:val="top"/>
            <w:tcBorders>
              <w:bottom w:val="single" w:sz="4" w:color="D7E4E8"/>
            </w:tcBorders>
          </w:tcPr>
          <w:p>
            <w:pPr>
              <w:spacing w:after="40" w:before="40"/>
            </w:pPr>
            <w:r>
              <w:rPr>
                <w:color w:val="263341"/>
                <w:sz w:val="16"/>
              </w:rPr>
              <w:t>Required</w:t>
            </w:r>
          </w:p>
        </w:tc>
        <w:tc>
          <w:tcPr>
            <w:tcW w:type="dxa" w:w="5112"/>
            <w:vAlign w:val="top"/>
            <w:tcBorders>
              <w:bottom w:val="single" w:sz="4" w:color="D7E4E8"/>
            </w:tcBorders>
          </w:tcPr>
          <w:p>
            <w:pPr>
              <w:spacing w:after="40" w:before="40"/>
            </w:pPr>
            <w:r>
              <w:rPr>
                <w:color w:val="263341"/>
                <w:sz w:val="16"/>
              </w:rPr>
              <w:t>Versioned structured terms and text.</w:t>
            </w:r>
          </w:p>
        </w:tc>
      </w:tr>
      <w:tr>
        <w:tc>
          <w:tcPr>
            <w:tcW w:type="dxa" w:w="2232"/>
            <w:vAlign w:val="top"/>
            <w:shd w:fill="F3F7F8"/>
            <w:tcBorders>
              <w:bottom w:val="single" w:sz="4" w:color="D7E4E8"/>
            </w:tcBorders>
          </w:tcPr>
          <w:p>
            <w:pPr>
              <w:spacing w:after="40" w:before="40"/>
            </w:pPr>
            <w:r>
              <w:rPr>
                <w:color w:val="263341"/>
                <w:sz w:val="16"/>
              </w:rPr>
              <w:t>departures[]</w:t>
            </w:r>
          </w:p>
        </w:tc>
        <w:tc>
          <w:tcPr>
            <w:tcW w:type="dxa" w:w="2016"/>
            <w:vAlign w:val="top"/>
            <w:shd w:fill="F3F7F8"/>
            <w:tcBorders>
              <w:bottom w:val="single" w:sz="4" w:color="D7E4E8"/>
            </w:tcBorders>
          </w:tcPr>
          <w:p>
            <w:pPr>
              <w:spacing w:after="40" w:before="40"/>
            </w:pPr>
            <w:r>
              <w:rPr>
                <w:color w:val="263341"/>
                <w:sz w:val="16"/>
              </w:rPr>
              <w:t>Required to book</w:t>
            </w:r>
          </w:p>
        </w:tc>
        <w:tc>
          <w:tcPr>
            <w:tcW w:type="dxa" w:w="5112"/>
            <w:vAlign w:val="top"/>
            <w:shd w:fill="F3F7F8"/>
            <w:tcBorders>
              <w:bottom w:val="single" w:sz="4" w:color="D7E4E8"/>
            </w:tcBorders>
          </w:tcPr>
          <w:p>
            <w:pPr>
              <w:spacing w:after="40" w:before="40"/>
            </w:pPr>
            <w:r>
              <w:rPr>
                <w:color w:val="263341"/>
                <w:sz w:val="16"/>
              </w:rPr>
              <w:t>Start/end, timezone, capacity, sell mode, supplier payment terms.</w:t>
            </w:r>
          </w:p>
        </w:tc>
      </w:tr>
      <w:tr>
        <w:tc>
          <w:tcPr>
            <w:tcW w:type="dxa" w:w="2232"/>
            <w:vAlign w:val="top"/>
            <w:tcBorders>
              <w:bottom w:val="single" w:sz="4" w:color="D7E4E8"/>
            </w:tcBorders>
          </w:tcPr>
          <w:p>
            <w:pPr>
              <w:spacing w:after="40" w:before="40"/>
            </w:pPr>
            <w:r>
              <w:rPr>
                <w:color w:val="263341"/>
                <w:sz w:val="16"/>
              </w:rPr>
              <w:t>supplier_price</w:t>
            </w:r>
          </w:p>
        </w:tc>
        <w:tc>
          <w:tcPr>
            <w:tcW w:type="dxa" w:w="2016"/>
            <w:vAlign w:val="top"/>
            <w:tcBorders>
              <w:bottom w:val="single" w:sz="4" w:color="D7E4E8"/>
            </w:tcBorders>
          </w:tcPr>
          <w:p>
            <w:pPr>
              <w:spacing w:after="40" w:before="40"/>
            </w:pPr>
            <w:r>
              <w:rPr>
                <w:color w:val="263341"/>
                <w:sz w:val="16"/>
              </w:rPr>
              <w:t>Private; required to price</w:t>
            </w:r>
          </w:p>
        </w:tc>
        <w:tc>
          <w:tcPr>
            <w:tcW w:type="dxa" w:w="5112"/>
            <w:vAlign w:val="top"/>
            <w:tcBorders>
              <w:bottom w:val="single" w:sz="4" w:color="D7E4E8"/>
            </w:tcBorders>
          </w:tcPr>
          <w:p>
            <w:pPr>
              <w:spacing w:after="40" w:before="40"/>
            </w:pPr>
            <w:r>
              <w:rPr>
                <w:color w:val="263341"/>
                <w:sz w:val="16"/>
              </w:rPr>
              <w:t>INR paise; taxable/inclusive flags; currency and tax classification.</w:t>
            </w:r>
          </w:p>
        </w:tc>
      </w:tr>
      <w:tr>
        <w:tc>
          <w:tcPr>
            <w:tcW w:type="dxa" w:w="2232"/>
            <w:vAlign w:val="top"/>
            <w:shd w:fill="F3F7F8"/>
            <w:tcBorders>
              <w:bottom w:val="single" w:sz="4" w:color="D7E4E8"/>
            </w:tcBorders>
          </w:tcPr>
          <w:p>
            <w:pPr>
              <w:spacing w:after="40" w:before="40"/>
            </w:pPr>
            <w:r>
              <w:rPr>
                <w:color w:val="263341"/>
                <w:sz w:val="16"/>
              </w:rPr>
              <w:t>inventory_source</w:t>
            </w:r>
          </w:p>
        </w:tc>
        <w:tc>
          <w:tcPr>
            <w:tcW w:type="dxa" w:w="2016"/>
            <w:vAlign w:val="top"/>
            <w:shd w:fill="F3F7F8"/>
            <w:tcBorders>
              <w:bottom w:val="single" w:sz="4" w:color="D7E4E8"/>
            </w:tcBorders>
          </w:tcPr>
          <w:p>
            <w:pPr>
              <w:spacing w:after="40" w:before="40"/>
            </w:pPr>
            <w:r>
              <w:rPr>
                <w:color w:val="263341"/>
                <w:sz w:val="16"/>
              </w:rPr>
              <w:t>Required</w:t>
            </w:r>
          </w:p>
        </w:tc>
        <w:tc>
          <w:tcPr>
            <w:tcW w:type="dxa" w:w="5112"/>
            <w:vAlign w:val="top"/>
            <w:shd w:fill="F3F7F8"/>
            <w:tcBorders>
              <w:bottom w:val="single" w:sz="4" w:color="D7E4E8"/>
            </w:tcBorders>
          </w:tcPr>
          <w:p>
            <w:pPr>
              <w:spacing w:after="40" w:before="40"/>
            </w:pPr>
            <w:r>
              <w:rPr>
                <w:color w:val="263341"/>
                <w:sz w:val="16"/>
              </w:rPr>
              <w:t>exclusive allocation / managed quota / connected API / manual.</w:t>
            </w:r>
          </w:p>
        </w:tc>
      </w:tr>
      <w:tr>
        <w:tc>
          <w:tcPr>
            <w:tcW w:type="dxa" w:w="2232"/>
            <w:vAlign w:val="top"/>
            <w:tcBorders>
              <w:bottom w:val="single" w:sz="4" w:color="D7E4E8"/>
            </w:tcBorders>
          </w:tcPr>
          <w:p>
            <w:pPr>
              <w:spacing w:after="40" w:before="40"/>
            </w:pPr>
            <w:r>
              <w:rPr>
                <w:color w:val="263341"/>
                <w:sz w:val="16"/>
              </w:rPr>
              <w:t>supplier_contacts</w:t>
            </w:r>
          </w:p>
        </w:tc>
        <w:tc>
          <w:tcPr>
            <w:tcW w:type="dxa" w:w="2016"/>
            <w:vAlign w:val="top"/>
            <w:tcBorders>
              <w:bottom w:val="single" w:sz="4" w:color="D7E4E8"/>
            </w:tcBorders>
          </w:tcPr>
          <w:p>
            <w:pPr>
              <w:spacing w:after="40" w:before="40"/>
            </w:pPr>
            <w:r>
              <w:rPr>
                <w:color w:val="263341"/>
                <w:sz w:val="16"/>
              </w:rPr>
              <w:t>Required</w:t>
            </w:r>
          </w:p>
        </w:tc>
        <w:tc>
          <w:tcPr>
            <w:tcW w:type="dxa" w:w="5112"/>
            <w:vAlign w:val="top"/>
            <w:tcBorders>
              <w:bottom w:val="single" w:sz="4" w:color="D7E4E8"/>
            </w:tcBorders>
          </w:tcPr>
          <w:p>
            <w:pPr>
              <w:spacing w:after="40" w:before="40"/>
            </w:pPr>
            <w:r>
              <w:rPr>
                <w:color w:val="263341"/>
                <w:sz w:val="16"/>
              </w:rPr>
              <w:t>Operations escalation contact and response SLA.</w:t>
            </w:r>
          </w:p>
        </w:tc>
      </w:tr>
    </w:tbl>
    <w:p>
      <w:pPr>
        <w:spacing w:after="0"/>
      </w:pPr>
    </w:p>
    <w:p>
      <w:pPr>
        <w:pStyle w:val="Heading2"/>
      </w:pPr>
      <w:r>
        <w:t>Draft workflow and content revisions</w:t>
      </w:r>
    </w:p>
    <w:p>
      <w:r>
        <w:t>Draft → Submitted → Changes requested → Approved → Published → Paused/Archived. Once published, price, capacity, legal terms and major itinerary modifications require new revision review. Minor typo/media ordering updates can auto-publish only under an explicit moderation policy. Preserve prior revisions for existing bookings.</w:t>
      </w:r>
    </w:p>
    <w:p>
      <w:pPr>
        <w:pStyle w:val="Heading1"/>
      </w:pPr>
      <w:r>
        <w:t>06  Supplier availability and booking operations</w:t>
      </w:r>
    </w:p>
    <w:p>
      <w:pPr>
        <w:pStyle w:val="Lead"/>
      </w:pPr>
      <w:r>
        <w:t>The agent can update departures and fulfill bookings, but seat counts must remain consistent with TripRaft reservations and external offline sales.</w:t>
      </w:r>
    </w:p>
    <w:p>
      <w:pPr>
        <w:pStyle w:val="Heading2"/>
      </w:pPr>
      <w:r>
        <w:t>Four inventory modes</w:t>
      </w:r>
    </w:p>
    <w:tbl>
      <w:tblPr>
        <w:tblStyle w:val="TableGrid"/>
        <w:tblW w:type="auto" w:w="0"/>
        <w:jc w:val="center"/>
        <w:tblLayout w:type="fixed"/>
        <w:tblLook w:firstColumn="1" w:firstRow="1" w:lastColumn="0" w:lastRow="0" w:noHBand="0" w:noVBand="1" w:val="04A0"/>
      </w:tblPr>
      <w:tblGrid>
        <w:gridCol w:w="2736"/>
        <w:gridCol w:w="3744"/>
        <w:gridCol w:w="2880"/>
      </w:tblGrid>
      <w:tr>
        <w:trPr>
          <w:tblHeader w:val="true"/>
        </w:trPr>
        <w:tc>
          <w:tcPr>
            <w:tcW w:type="dxa" w:w="3264"/>
            <w:shd w:fill="163C54"/>
            <w:vAlign w:val="center"/>
          </w:tcPr>
          <w:p>
            <w:pPr>
              <w:spacing w:after="60" w:before="60"/>
            </w:pPr>
            <w:r>
              <w:rPr>
                <w:b/>
                <w:color w:val="FFFFFF"/>
                <w:sz w:val="16"/>
              </w:rPr>
              <w:t>Mode</w:t>
            </w:r>
          </w:p>
        </w:tc>
        <w:tc>
          <w:tcPr>
            <w:tcW w:type="dxa" w:w="3264"/>
            <w:shd w:fill="163C54"/>
            <w:vAlign w:val="center"/>
          </w:tcPr>
          <w:p>
            <w:pPr>
              <w:spacing w:after="60" w:before="60"/>
            </w:pPr>
            <w:r>
              <w:rPr>
                <w:b/>
                <w:color w:val="FFFFFF"/>
                <w:sz w:val="16"/>
              </w:rPr>
              <w:t>When to show numeric seats</w:t>
            </w:r>
          </w:p>
        </w:tc>
        <w:tc>
          <w:tcPr>
            <w:tcW w:type="dxa" w:w="3264"/>
            <w:shd w:fill="163C54"/>
            <w:vAlign w:val="center"/>
          </w:tcPr>
          <w:p>
            <w:pPr>
              <w:spacing w:after="60" w:before="60"/>
            </w:pPr>
            <w:r>
              <w:rPr>
                <w:b/>
                <w:color w:val="FFFFFF"/>
                <w:sz w:val="16"/>
              </w:rPr>
              <w:t>Confirmation behavior</w:t>
            </w:r>
          </w:p>
        </w:tc>
      </w:tr>
      <w:tr>
        <w:tc>
          <w:tcPr>
            <w:tcW w:type="dxa" w:w="2736"/>
            <w:vAlign w:val="top"/>
            <w:tcBorders>
              <w:bottom w:val="single" w:sz="4" w:color="D7E4E8"/>
            </w:tcBorders>
          </w:tcPr>
          <w:p>
            <w:pPr>
              <w:spacing w:after="40" w:before="40"/>
            </w:pPr>
            <w:r>
              <w:rPr>
                <w:color w:val="263341"/>
                <w:sz w:val="16"/>
              </w:rPr>
              <w:t>Exclusive TripRaft allotment</w:t>
            </w:r>
          </w:p>
        </w:tc>
        <w:tc>
          <w:tcPr>
            <w:tcW w:type="dxa" w:w="3744"/>
            <w:vAlign w:val="top"/>
            <w:tcBorders>
              <w:bottom w:val="single" w:sz="4" w:color="D7E4E8"/>
            </w:tcBorders>
          </w:tcPr>
          <w:p>
            <w:pPr>
              <w:spacing w:after="40" w:before="40"/>
            </w:pPr>
            <w:r>
              <w:rPr>
                <w:color w:val="263341"/>
                <w:sz w:val="16"/>
              </w:rPr>
              <w:t>Yes, if agent guarantees and TripRaft controls the allocated stock</w:t>
            </w:r>
          </w:p>
        </w:tc>
        <w:tc>
          <w:tcPr>
            <w:tcW w:type="dxa" w:w="2880"/>
            <w:vAlign w:val="top"/>
            <w:tcBorders>
              <w:bottom w:val="single" w:sz="4" w:color="D7E4E8"/>
            </w:tcBorders>
          </w:tcPr>
          <w:p>
            <w:pPr>
              <w:spacing w:after="40" w:before="40"/>
            </w:pPr>
            <w:r>
              <w:rPr>
                <w:color w:val="263341"/>
                <w:sz w:val="16"/>
              </w:rPr>
              <w:t>Instant-confirm after successful payment.</w:t>
            </w:r>
          </w:p>
        </w:tc>
      </w:tr>
      <w:tr>
        <w:tc>
          <w:tcPr>
            <w:tcW w:type="dxa" w:w="2736"/>
            <w:vAlign w:val="top"/>
            <w:shd w:fill="F3F7F8"/>
            <w:tcBorders>
              <w:bottom w:val="single" w:sz="4" w:color="D7E4E8"/>
            </w:tcBorders>
          </w:tcPr>
          <w:p>
            <w:pPr>
              <w:spacing w:after="40" w:before="40"/>
            </w:pPr>
            <w:r>
              <w:rPr>
                <w:color w:val="263341"/>
                <w:sz w:val="16"/>
              </w:rPr>
              <w:t>Connected reservation API</w:t>
            </w:r>
          </w:p>
        </w:tc>
        <w:tc>
          <w:tcPr>
            <w:tcW w:type="dxa" w:w="3744"/>
            <w:vAlign w:val="top"/>
            <w:shd w:fill="F3F7F8"/>
            <w:tcBorders>
              <w:bottom w:val="single" w:sz="4" w:color="D7E4E8"/>
            </w:tcBorders>
          </w:tcPr>
          <w:p>
            <w:pPr>
              <w:spacing w:after="40" w:before="40"/>
            </w:pPr>
            <w:r>
              <w:rPr>
                <w:color w:val="263341"/>
                <w:sz w:val="16"/>
              </w:rPr>
              <w:t>Yes, when supplier explicitly returns numeric live capacity</w:t>
            </w:r>
          </w:p>
        </w:tc>
        <w:tc>
          <w:tcPr>
            <w:tcW w:type="dxa" w:w="2880"/>
            <w:vAlign w:val="top"/>
            <w:shd w:fill="F3F7F8"/>
            <w:tcBorders>
              <w:bottom w:val="single" w:sz="4" w:color="D7E4E8"/>
            </w:tcBorders>
          </w:tcPr>
          <w:p>
            <w:pPr>
              <w:spacing w:after="40" w:before="40"/>
            </w:pPr>
            <w:r>
              <w:rPr>
                <w:color w:val="263341"/>
                <w:sz w:val="16"/>
              </w:rPr>
              <w:t>Recheck and confirm with API.</w:t>
            </w:r>
          </w:p>
        </w:tc>
      </w:tr>
      <w:tr>
        <w:tc>
          <w:tcPr>
            <w:tcW w:type="dxa" w:w="2736"/>
            <w:vAlign w:val="top"/>
            <w:tcBorders>
              <w:bottom w:val="single" w:sz="4" w:color="D7E4E8"/>
            </w:tcBorders>
          </w:tcPr>
          <w:p>
            <w:pPr>
              <w:spacing w:after="40" w:before="40"/>
            </w:pPr>
            <w:r>
              <w:rPr>
                <w:color w:val="263341"/>
                <w:sz w:val="16"/>
              </w:rPr>
              <w:t>Manual shared pool</w:t>
            </w:r>
          </w:p>
        </w:tc>
        <w:tc>
          <w:tcPr>
            <w:tcW w:type="dxa" w:w="3744"/>
            <w:vAlign w:val="top"/>
            <w:tcBorders>
              <w:bottom w:val="single" w:sz="4" w:color="D7E4E8"/>
            </w:tcBorders>
          </w:tcPr>
          <w:p>
            <w:pPr>
              <w:spacing w:after="40" w:before="40"/>
            </w:pPr>
            <w:r>
              <w:rPr>
                <w:color w:val="263341"/>
                <w:sz w:val="16"/>
              </w:rPr>
              <w:t>Usually no; show “Check availability” unless refresh guarantees are strong</w:t>
            </w:r>
          </w:p>
        </w:tc>
        <w:tc>
          <w:tcPr>
            <w:tcW w:type="dxa" w:w="2880"/>
            <w:vAlign w:val="top"/>
            <w:tcBorders>
              <w:bottom w:val="single" w:sz="4" w:color="D7E4E8"/>
            </w:tcBorders>
          </w:tcPr>
          <w:p>
            <w:pPr>
              <w:spacing w:after="40" w:before="40"/>
            </w:pPr>
            <w:r>
              <w:rPr>
                <w:color w:val="263341"/>
                <w:sz w:val="16"/>
              </w:rPr>
              <w:t>Request agent confirmation.</w:t>
            </w:r>
          </w:p>
        </w:tc>
      </w:tr>
      <w:tr>
        <w:tc>
          <w:tcPr>
            <w:tcW w:type="dxa" w:w="2736"/>
            <w:vAlign w:val="top"/>
            <w:shd w:fill="F3F7F8"/>
            <w:tcBorders>
              <w:bottom w:val="single" w:sz="4" w:color="D7E4E8"/>
            </w:tcBorders>
          </w:tcPr>
          <w:p>
            <w:pPr>
              <w:spacing w:after="40" w:before="40"/>
            </w:pPr>
            <w:r>
              <w:rPr>
                <w:color w:val="263341"/>
                <w:sz w:val="16"/>
              </w:rPr>
              <w:t>Unspecified inventory</w:t>
            </w:r>
          </w:p>
        </w:tc>
        <w:tc>
          <w:tcPr>
            <w:tcW w:type="dxa" w:w="3744"/>
            <w:vAlign w:val="top"/>
            <w:shd w:fill="F3F7F8"/>
            <w:tcBorders>
              <w:bottom w:val="single" w:sz="4" w:color="D7E4E8"/>
            </w:tcBorders>
          </w:tcPr>
          <w:p>
            <w:pPr>
              <w:spacing w:after="40" w:before="40"/>
            </w:pPr>
            <w:r>
              <w:rPr>
                <w:color w:val="263341"/>
                <w:sz w:val="16"/>
              </w:rPr>
              <w:t>Never infer count</w:t>
            </w:r>
          </w:p>
        </w:tc>
        <w:tc>
          <w:tcPr>
            <w:tcW w:type="dxa" w:w="2880"/>
            <w:vAlign w:val="top"/>
            <w:shd w:fill="F3F7F8"/>
            <w:tcBorders>
              <w:bottom w:val="single" w:sz="4" w:color="D7E4E8"/>
            </w:tcBorders>
          </w:tcPr>
          <w:p>
            <w:pPr>
              <w:spacing w:after="40" w:before="40"/>
            </w:pPr>
            <w:r>
              <w:rPr>
                <w:color w:val="263341"/>
                <w:sz w:val="16"/>
              </w:rPr>
              <w:t>Inquiry only / not bookable.</w:t>
            </w:r>
          </w:p>
        </w:tc>
      </w:tr>
    </w:tbl>
    <w:p>
      <w:pPr>
        <w:spacing w:after="0"/>
      </w:pPr>
    </w:p>
    <w:p>
      <w:pPr>
        <w:pStyle w:val="Heading2"/>
      </w:pPr>
      <w:r>
        <w:t>Supplier inventory controls</w:t>
      </w:r>
    </w:p>
    <w:p>
      <w:pPr>
        <w:pStyle w:val="ListBullet"/>
      </w:pPr>
      <w:r>
        <w:t>Per-departure capacity, minimum party size, release date, stop-sale, blackout dates and allocation ceiling.</w:t>
      </w:r>
    </w:p>
    <w:p>
      <w:pPr>
        <w:pStyle w:val="ListBullet"/>
      </w:pPr>
      <w:r>
        <w:t>Daily or event-driven external sales adjustments, attribution to agent user, timestamp and reason.</w:t>
      </w:r>
    </w:p>
    <w:p>
      <w:pPr>
        <w:pStyle w:val="ListBullet"/>
      </w:pPr>
      <w:r>
        <w:t>Overbooking safety threshold and alerts for stale supplier manual updates.</w:t>
      </w:r>
    </w:p>
    <w:p>
      <w:pPr>
        <w:pStyle w:val="ListBullet"/>
      </w:pPr>
      <w:r>
        <w:t>Supplier cannot reduce a departure below already confirmed seats plus active guaranteed holds.</w:t>
      </w:r>
    </w:p>
    <w:p>
      <w:pPr>
        <w:pStyle w:val="ListBullet"/>
      </w:pPr>
      <w:r>
        <w:t>Agent sees all confirmed/held seats allocated to TripRaft, plus external adjustments and a total reconciliation view.</w:t>
      </w:r>
    </w:p>
    <w:p>
      <w:pPr>
        <w:pStyle w:val="ListBullet"/>
      </w:pPr>
      <w:r>
        <w:t>Payment and settlement dashboards distinguish initiated, accepted, processed and bank-matched transfers.</w:t>
      </w:r>
    </w:p>
    <w:p>
      <w:pPr>
        <w:pStyle w:val="Heading1"/>
      </w:pPr>
      <w:r>
        <w:t>07  TripRaft admin approval and commercial control</w:t>
      </w:r>
    </w:p>
    <w:p>
      <w:pPr>
        <w:pStyle w:val="Lead"/>
      </w:pPr>
      <w:r>
        <w:t>Supplier-created content is an input; TripRaft remains responsible for safe publication and accurate public prices.</w:t>
      </w:r>
    </w:p>
    <w:p>
      <w:pPr>
        <w:pStyle w:val="Heading2"/>
      </w:pPr>
      <w:r>
        <w:t>Admin modules</w:t>
      </w:r>
    </w:p>
    <w:tbl>
      <w:tblPr>
        <w:tblStyle w:val="TableGrid"/>
        <w:tblW w:type="auto" w:w="0"/>
        <w:jc w:val="center"/>
        <w:tblLayout w:type="fixed"/>
        <w:tblLook w:firstColumn="1" w:firstRow="1" w:lastColumn="0" w:lastRow="0" w:noHBand="0" w:noVBand="1" w:val="04A0"/>
      </w:tblPr>
      <w:tblGrid>
        <w:gridCol w:w="2304"/>
        <w:gridCol w:w="7056"/>
      </w:tblGrid>
      <w:tr>
        <w:trPr>
          <w:tblHeader w:val="true"/>
        </w:trPr>
        <w:tc>
          <w:tcPr>
            <w:tcW w:type="dxa" w:w="4896"/>
            <w:shd w:fill="163C54"/>
            <w:vAlign w:val="center"/>
          </w:tcPr>
          <w:p>
            <w:pPr>
              <w:spacing w:after="60" w:before="60"/>
            </w:pPr>
            <w:r>
              <w:rPr>
                <w:b/>
                <w:color w:val="FFFFFF"/>
                <w:sz w:val="16"/>
              </w:rPr>
              <w:t>Module</w:t>
            </w:r>
          </w:p>
        </w:tc>
        <w:tc>
          <w:tcPr>
            <w:tcW w:type="dxa" w:w="4896"/>
            <w:shd w:fill="163C54"/>
            <w:vAlign w:val="center"/>
          </w:tcPr>
          <w:p>
            <w:pPr>
              <w:spacing w:after="60" w:before="60"/>
            </w:pPr>
            <w:r>
              <w:rPr>
                <w:b/>
                <w:color w:val="FFFFFF"/>
                <w:sz w:val="16"/>
              </w:rPr>
              <w:t>Admin capability</w:t>
            </w:r>
          </w:p>
        </w:tc>
      </w:tr>
      <w:tr>
        <w:tc>
          <w:tcPr>
            <w:tcW w:type="dxa" w:w="2304"/>
            <w:vAlign w:val="top"/>
            <w:tcBorders>
              <w:bottom w:val="single" w:sz="4" w:color="D7E4E8"/>
            </w:tcBorders>
          </w:tcPr>
          <w:p>
            <w:pPr>
              <w:spacing w:after="40" w:before="40"/>
            </w:pPr>
            <w:r>
              <w:rPr>
                <w:color w:val="263341"/>
                <w:sz w:val="16"/>
              </w:rPr>
              <w:t>Supplier review</w:t>
            </w:r>
          </w:p>
        </w:tc>
        <w:tc>
          <w:tcPr>
            <w:tcW w:type="dxa" w:w="7056"/>
            <w:vAlign w:val="top"/>
            <w:tcBorders>
              <w:bottom w:val="single" w:sz="4" w:color="D7E4E8"/>
            </w:tcBorders>
          </w:tcPr>
          <w:p>
            <w:pPr>
              <w:spacing w:after="40" w:before="40"/>
            </w:pPr>
            <w:r>
              <w:rPr>
                <w:color w:val="263341"/>
                <w:sz w:val="16"/>
              </w:rPr>
              <w:t>Approve/KYC suspend, legal terms and operator performance.</w:t>
            </w:r>
          </w:p>
        </w:tc>
      </w:tr>
      <w:tr>
        <w:tc>
          <w:tcPr>
            <w:tcW w:type="dxa" w:w="2304"/>
            <w:vAlign w:val="top"/>
            <w:shd w:fill="F3F7F8"/>
            <w:tcBorders>
              <w:bottom w:val="single" w:sz="4" w:color="D7E4E8"/>
            </w:tcBorders>
          </w:tcPr>
          <w:p>
            <w:pPr>
              <w:spacing w:after="40" w:before="40"/>
            </w:pPr>
            <w:r>
              <w:rPr>
                <w:color w:val="263341"/>
                <w:sz w:val="16"/>
              </w:rPr>
              <w:t>Content moderation</w:t>
            </w:r>
          </w:p>
        </w:tc>
        <w:tc>
          <w:tcPr>
            <w:tcW w:type="dxa" w:w="7056"/>
            <w:vAlign w:val="top"/>
            <w:shd w:fill="F3F7F8"/>
            <w:tcBorders>
              <w:bottom w:val="single" w:sz="4" w:color="D7E4E8"/>
            </w:tcBorders>
          </w:tcPr>
          <w:p>
            <w:pPr>
              <w:spacing w:after="40" w:before="40"/>
            </w:pPr>
            <w:r>
              <w:rPr>
                <w:color w:val="263341"/>
                <w:sz w:val="16"/>
              </w:rPr>
              <w:t>Approve/reject with comments, photo/license checks, duplicate destination detection.</w:t>
            </w:r>
          </w:p>
        </w:tc>
      </w:tr>
      <w:tr>
        <w:tc>
          <w:tcPr>
            <w:tcW w:type="dxa" w:w="2304"/>
            <w:vAlign w:val="top"/>
            <w:tcBorders>
              <w:bottom w:val="single" w:sz="4" w:color="D7E4E8"/>
            </w:tcBorders>
          </w:tcPr>
          <w:p>
            <w:pPr>
              <w:spacing w:after="40" w:before="40"/>
            </w:pPr>
            <w:r>
              <w:rPr>
                <w:color w:val="263341"/>
                <w:sz w:val="16"/>
              </w:rPr>
              <w:t>Commercial agreement</w:t>
            </w:r>
          </w:p>
        </w:tc>
        <w:tc>
          <w:tcPr>
            <w:tcW w:type="dxa" w:w="7056"/>
            <w:vAlign w:val="top"/>
            <w:tcBorders>
              <w:bottom w:val="single" w:sz="4" w:color="D7E4E8"/>
            </w:tcBorders>
          </w:tcPr>
          <w:p>
            <w:pPr>
              <w:spacing w:after="40" w:before="40"/>
            </w:pPr>
            <w:r>
              <w:rPr>
                <w:color w:val="263341"/>
                <w:sz w:val="16"/>
              </w:rPr>
              <w:t>Select MARKETPLACE or RESELLER per package/contract; effective dates and versioning.</w:t>
            </w:r>
          </w:p>
        </w:tc>
      </w:tr>
      <w:tr>
        <w:tc>
          <w:tcPr>
            <w:tcW w:type="dxa" w:w="2304"/>
            <w:vAlign w:val="top"/>
            <w:shd w:fill="F3F7F8"/>
            <w:tcBorders>
              <w:bottom w:val="single" w:sz="4" w:color="D7E4E8"/>
            </w:tcBorders>
          </w:tcPr>
          <w:p>
            <w:pPr>
              <w:spacing w:after="40" w:before="40"/>
            </w:pPr>
            <w:r>
              <w:rPr>
                <w:color w:val="263341"/>
                <w:sz w:val="16"/>
              </w:rPr>
              <w:t>Retail pricing</w:t>
            </w:r>
          </w:p>
        </w:tc>
        <w:tc>
          <w:tcPr>
            <w:tcW w:type="dxa" w:w="7056"/>
            <w:vAlign w:val="top"/>
            <w:shd w:fill="F3F7F8"/>
            <w:tcBorders>
              <w:bottom w:val="single" w:sz="4" w:color="D7E4E8"/>
            </w:tcBorders>
          </w:tcPr>
          <w:p>
            <w:pPr>
              <w:spacing w:after="40" w:before="40"/>
            </w:pPr>
            <w:r>
              <w:rPr>
                <w:color w:val="263341"/>
                <w:sz w:val="16"/>
              </w:rPr>
              <w:t>Fixed prices, rule-based pricing, floors/ceilings, commission or net rate, promo budgets.</w:t>
            </w:r>
          </w:p>
        </w:tc>
      </w:tr>
      <w:tr>
        <w:tc>
          <w:tcPr>
            <w:tcW w:type="dxa" w:w="2304"/>
            <w:vAlign w:val="top"/>
            <w:tcBorders>
              <w:bottom w:val="single" w:sz="4" w:color="D7E4E8"/>
            </w:tcBorders>
          </w:tcPr>
          <w:p>
            <w:pPr>
              <w:spacing w:after="40" w:before="40"/>
            </w:pPr>
            <w:r>
              <w:rPr>
                <w:color w:val="263341"/>
                <w:sz w:val="16"/>
              </w:rPr>
              <w:t>Tax/invoices</w:t>
            </w:r>
          </w:p>
        </w:tc>
        <w:tc>
          <w:tcPr>
            <w:tcW w:type="dxa" w:w="7056"/>
            <w:vAlign w:val="top"/>
            <w:tcBorders>
              <w:bottom w:val="single" w:sz="4" w:color="D7E4E8"/>
            </w:tcBorders>
          </w:tcPr>
          <w:p>
            <w:pPr>
              <w:spacing w:after="40" w:before="40"/>
            </w:pPr>
            <w:r>
              <w:rPr>
                <w:color w:val="263341"/>
                <w:sz w:val="16"/>
              </w:rPr>
              <w:t>Approved tax profile, invoice issuer, applicable rate and service fee treatment.</w:t>
            </w:r>
          </w:p>
        </w:tc>
      </w:tr>
      <w:tr>
        <w:tc>
          <w:tcPr>
            <w:tcW w:type="dxa" w:w="2304"/>
            <w:vAlign w:val="top"/>
            <w:shd w:fill="F3F7F8"/>
            <w:tcBorders>
              <w:bottom w:val="single" w:sz="4" w:color="D7E4E8"/>
            </w:tcBorders>
          </w:tcPr>
          <w:p>
            <w:pPr>
              <w:spacing w:after="40" w:before="40"/>
            </w:pPr>
            <w:r>
              <w:rPr>
                <w:color w:val="263341"/>
                <w:sz w:val="16"/>
              </w:rPr>
              <w:t>Inventory risk</w:t>
            </w:r>
          </w:p>
        </w:tc>
        <w:tc>
          <w:tcPr>
            <w:tcW w:type="dxa" w:w="7056"/>
            <w:vAlign w:val="top"/>
            <w:shd w:fill="F3F7F8"/>
            <w:tcBorders>
              <w:bottom w:val="single" w:sz="4" w:color="D7E4E8"/>
            </w:tcBorders>
          </w:tcPr>
          <w:p>
            <w:pPr>
              <w:spacing w:after="40" w:before="40"/>
            </w:pPr>
            <w:r>
              <w:rPr>
                <w:color w:val="263341"/>
                <w:sz w:val="16"/>
              </w:rPr>
              <w:t>Stale availability, manual adjustments, hold failures, sold-out and oversell events.</w:t>
            </w:r>
          </w:p>
        </w:tc>
      </w:tr>
      <w:tr>
        <w:tc>
          <w:tcPr>
            <w:tcW w:type="dxa" w:w="2304"/>
            <w:vAlign w:val="top"/>
            <w:tcBorders>
              <w:bottom w:val="single" w:sz="4" w:color="D7E4E8"/>
            </w:tcBorders>
          </w:tcPr>
          <w:p>
            <w:pPr>
              <w:spacing w:after="40" w:before="40"/>
            </w:pPr>
            <w:r>
              <w:rPr>
                <w:color w:val="263341"/>
                <w:sz w:val="16"/>
              </w:rPr>
              <w:t>Booking/payment ledger</w:t>
            </w:r>
          </w:p>
        </w:tc>
        <w:tc>
          <w:tcPr>
            <w:tcW w:type="dxa" w:w="7056"/>
            <w:vAlign w:val="top"/>
            <w:tcBorders>
              <w:bottom w:val="single" w:sz="4" w:color="D7E4E8"/>
            </w:tcBorders>
          </w:tcPr>
          <w:p>
            <w:pPr>
              <w:spacing w:after="40" w:before="40"/>
            </w:pPr>
            <w:r>
              <w:rPr>
                <w:color w:val="263341"/>
                <w:sz w:val="16"/>
              </w:rPr>
              <w:t>Orders, payments, refunds, fraud flags, buyer support and reconciliation.</w:t>
            </w:r>
          </w:p>
        </w:tc>
      </w:tr>
      <w:tr>
        <w:tc>
          <w:tcPr>
            <w:tcW w:type="dxa" w:w="2304"/>
            <w:vAlign w:val="top"/>
            <w:shd w:fill="F3F7F8"/>
            <w:tcBorders>
              <w:bottom w:val="single" w:sz="4" w:color="D7E4E8"/>
            </w:tcBorders>
          </w:tcPr>
          <w:p>
            <w:pPr>
              <w:spacing w:after="40" w:before="40"/>
            </w:pPr>
            <w:r>
              <w:rPr>
                <w:color w:val="263341"/>
                <w:sz w:val="16"/>
              </w:rPr>
              <w:t>Supplier payouts</w:t>
            </w:r>
          </w:p>
        </w:tc>
        <w:tc>
          <w:tcPr>
            <w:tcW w:type="dxa" w:w="7056"/>
            <w:vAlign w:val="top"/>
            <w:shd w:fill="F3F7F8"/>
            <w:tcBorders>
              <w:bottom w:val="single" w:sz="4" w:color="D7E4E8"/>
            </w:tcBorders>
          </w:tcPr>
          <w:p>
            <w:pPr>
              <w:spacing w:after="40" w:before="40"/>
            </w:pPr>
            <w:r>
              <w:rPr>
                <w:color w:val="263341"/>
                <w:sz w:val="16"/>
              </w:rPr>
              <w:t>Scheduled releases, failed vendor bank credit, disputes and reversal management.</w:t>
            </w:r>
          </w:p>
        </w:tc>
      </w:tr>
      <w:tr>
        <w:tc>
          <w:tcPr>
            <w:tcW w:type="dxa" w:w="2304"/>
            <w:vAlign w:val="top"/>
            <w:tcBorders>
              <w:bottom w:val="single" w:sz="4" w:color="D7E4E8"/>
            </w:tcBorders>
          </w:tcPr>
          <w:p>
            <w:pPr>
              <w:spacing w:after="40" w:before="40"/>
            </w:pPr>
            <w:r>
              <w:rPr>
                <w:color w:val="263341"/>
                <w:sz w:val="16"/>
              </w:rPr>
              <w:t>Merchandising</w:t>
            </w:r>
          </w:p>
        </w:tc>
        <w:tc>
          <w:tcPr>
            <w:tcW w:type="dxa" w:w="7056"/>
            <w:vAlign w:val="top"/>
            <w:tcBorders>
              <w:bottom w:val="single" w:sz="4" w:color="D7E4E8"/>
            </w:tcBorders>
          </w:tcPr>
          <w:p>
            <w:pPr>
              <w:spacing w:after="40" w:before="40"/>
            </w:pPr>
            <w:r>
              <w:rPr>
                <w:color w:val="263341"/>
                <w:sz w:val="16"/>
              </w:rPr>
              <w:t>Country and trending content stays in existing system; select package IDs for Featured lists.</w:t>
            </w:r>
          </w:p>
        </w:tc>
      </w:tr>
      <w:tr>
        <w:tc>
          <w:tcPr>
            <w:tcW w:type="dxa" w:w="2304"/>
            <w:vAlign w:val="top"/>
            <w:shd w:fill="F3F7F8"/>
            <w:tcBorders>
              <w:bottom w:val="single" w:sz="4" w:color="D7E4E8"/>
            </w:tcBorders>
          </w:tcPr>
          <w:p>
            <w:pPr>
              <w:spacing w:after="40" w:before="40"/>
            </w:pPr>
            <w:r>
              <w:rPr>
                <w:color w:val="263341"/>
                <w:sz w:val="16"/>
              </w:rPr>
              <w:t>Audit</w:t>
            </w:r>
          </w:p>
        </w:tc>
        <w:tc>
          <w:tcPr>
            <w:tcW w:type="dxa" w:w="7056"/>
            <w:vAlign w:val="top"/>
            <w:shd w:fill="F3F7F8"/>
            <w:tcBorders>
              <w:bottom w:val="single" w:sz="4" w:color="D7E4E8"/>
            </w:tcBorders>
          </w:tcPr>
          <w:p>
            <w:pPr>
              <w:spacing w:after="40" w:before="40"/>
            </w:pPr>
            <w:r>
              <w:rPr>
                <w:color w:val="263341"/>
                <w:sz w:val="16"/>
              </w:rPr>
              <w:t>Full old/new values for cost, customer price, approval and settlement configuration changes.</w:t>
            </w:r>
          </w:p>
        </w:tc>
      </w:tr>
    </w:tbl>
    <w:p>
      <w:pPr>
        <w:spacing w:after="0"/>
      </w:pPr>
    </w:p>
    <w:p>
      <w:pPr>
        <w:pStyle w:val="Heading2"/>
      </w:pPr>
      <w:r>
        <w:t>Public release criteria</w:t>
      </w:r>
    </w:p>
    <w:p>
      <w:r>
        <w:t>A package can be published only when: supplier is verified, revision approved, valid itinerary/media/policy exists, customer price configuration is complete, at least one displayable departure or clear inquiry mode exists, and public disclosures are available. Rejected, suspended, expired or zero-stock-only offers should not mislead users.</w:t>
      </w:r>
    </w:p>
    <w:p>
      <w:pPr>
        <w:pStyle w:val="Heading1"/>
      </w:pPr>
      <w:r>
        <w:t>08  Marketplace and reseller agreement modes</w:t>
      </w:r>
    </w:p>
    <w:p>
      <w:pPr>
        <w:pStyle w:val="Lead"/>
      </w:pPr>
      <w:r>
        <w:t>Both models use identical public cards and customer pages. The legal seller, invoice issuing, booking fulfillment and money ledger differ internally.</w:t>
      </w:r>
    </w:p>
    <w:tbl>
      <w:tblPr>
        <w:tblStyle w:val="TableGrid"/>
        <w:tblW w:type="auto" w:w="0"/>
        <w:jc w:val="center"/>
        <w:tblLayout w:type="fixed"/>
        <w:tblLook w:firstColumn="1" w:firstRow="1" w:lastColumn="0" w:lastRow="0" w:noHBand="0" w:noVBand="1" w:val="04A0"/>
      </w:tblPr>
      <w:tblGrid>
        <w:gridCol w:w="2016"/>
        <w:gridCol w:w="3600"/>
        <w:gridCol w:w="3744"/>
      </w:tblGrid>
      <w:tr>
        <w:trPr>
          <w:tblHeader w:val="true"/>
        </w:trPr>
        <w:tc>
          <w:tcPr>
            <w:tcW w:type="dxa" w:w="3264"/>
            <w:shd w:fill="163C54"/>
            <w:vAlign w:val="center"/>
          </w:tcPr>
          <w:p>
            <w:pPr>
              <w:spacing w:after="60" w:before="60"/>
            </w:pPr>
            <w:r>
              <w:rPr>
                <w:b/>
                <w:color w:val="FFFFFF"/>
                <w:sz w:val="16"/>
              </w:rPr>
              <w:t>Topic</w:t>
            </w:r>
          </w:p>
        </w:tc>
        <w:tc>
          <w:tcPr>
            <w:tcW w:type="dxa" w:w="3264"/>
            <w:shd w:fill="163C54"/>
            <w:vAlign w:val="center"/>
          </w:tcPr>
          <w:p>
            <w:pPr>
              <w:spacing w:after="60" w:before="60"/>
            </w:pPr>
            <w:r>
              <w:rPr>
                <w:b/>
                <w:color w:val="FFFFFF"/>
                <w:sz w:val="16"/>
              </w:rPr>
              <w:t>MARKETPLACE / commission</w:t>
            </w:r>
          </w:p>
        </w:tc>
        <w:tc>
          <w:tcPr>
            <w:tcW w:type="dxa" w:w="3264"/>
            <w:shd w:fill="163C54"/>
            <w:vAlign w:val="center"/>
          </w:tcPr>
          <w:p>
            <w:pPr>
              <w:spacing w:after="60" w:before="60"/>
            </w:pPr>
            <w:r>
              <w:rPr>
                <w:b/>
                <w:color w:val="FFFFFF"/>
                <w:sz w:val="16"/>
              </w:rPr>
              <w:t>RESELLER / net rate</w:t>
            </w:r>
          </w:p>
        </w:tc>
      </w:tr>
      <w:tr>
        <w:tc>
          <w:tcPr>
            <w:tcW w:type="dxa" w:w="2016"/>
            <w:vAlign w:val="top"/>
            <w:tcBorders>
              <w:bottom w:val="single" w:sz="4" w:color="D7E4E8"/>
            </w:tcBorders>
          </w:tcPr>
          <w:p>
            <w:pPr>
              <w:spacing w:after="40" w:before="40"/>
            </w:pPr>
            <w:r>
              <w:rPr>
                <w:color w:val="263341"/>
                <w:sz w:val="16"/>
              </w:rPr>
              <w:t>Tour seller</w:t>
            </w:r>
          </w:p>
        </w:tc>
        <w:tc>
          <w:tcPr>
            <w:tcW w:type="dxa" w:w="3600"/>
            <w:vAlign w:val="top"/>
            <w:tcBorders>
              <w:bottom w:val="single" w:sz="4" w:color="D7E4E8"/>
            </w:tcBorders>
          </w:tcPr>
          <w:p>
            <w:pPr>
              <w:spacing w:after="40" w:before="40"/>
            </w:pPr>
            <w:r>
              <w:rPr>
                <w:color w:val="263341"/>
                <w:sz w:val="16"/>
              </w:rPr>
              <w:t>Agent (subject to documented arrangement)</w:t>
            </w:r>
          </w:p>
        </w:tc>
        <w:tc>
          <w:tcPr>
            <w:tcW w:type="dxa" w:w="3744"/>
            <w:vAlign w:val="top"/>
            <w:tcBorders>
              <w:bottom w:val="single" w:sz="4" w:color="D7E4E8"/>
            </w:tcBorders>
          </w:tcPr>
          <w:p>
            <w:pPr>
              <w:spacing w:after="40" w:before="40"/>
            </w:pPr>
            <w:r>
              <w:rPr>
                <w:color w:val="263341"/>
                <w:sz w:val="16"/>
              </w:rPr>
              <w:t>TripRaft (principal seller)</w:t>
            </w:r>
          </w:p>
        </w:tc>
      </w:tr>
      <w:tr>
        <w:tc>
          <w:tcPr>
            <w:tcW w:type="dxa" w:w="2016"/>
            <w:vAlign w:val="top"/>
            <w:shd w:fill="F3F7F8"/>
            <w:tcBorders>
              <w:bottom w:val="single" w:sz="4" w:color="D7E4E8"/>
            </w:tcBorders>
          </w:tcPr>
          <w:p>
            <w:pPr>
              <w:spacing w:after="40" w:before="40"/>
            </w:pPr>
            <w:r>
              <w:rPr>
                <w:color w:val="263341"/>
                <w:sz w:val="16"/>
              </w:rPr>
              <w:t>Supplier economics</w:t>
            </w:r>
          </w:p>
        </w:tc>
        <w:tc>
          <w:tcPr>
            <w:tcW w:type="dxa" w:w="3600"/>
            <w:vAlign w:val="top"/>
            <w:shd w:fill="F3F7F8"/>
            <w:tcBorders>
              <w:bottom w:val="single" w:sz="4" w:color="D7E4E8"/>
            </w:tcBorders>
          </w:tcPr>
          <w:p>
            <w:pPr>
              <w:spacing w:after="40" w:before="40"/>
            </w:pPr>
            <w:r>
              <w:rPr>
                <w:color w:val="263341"/>
                <w:sz w:val="16"/>
              </w:rPr>
              <w:t>Agreed commission, often plus applicable commission GST</w:t>
            </w:r>
          </w:p>
        </w:tc>
        <w:tc>
          <w:tcPr>
            <w:tcW w:type="dxa" w:w="3744"/>
            <w:vAlign w:val="top"/>
            <w:shd w:fill="F3F7F8"/>
            <w:tcBorders>
              <w:bottom w:val="single" w:sz="4" w:color="D7E4E8"/>
            </w:tcBorders>
          </w:tcPr>
          <w:p>
            <w:pPr>
              <w:spacing w:after="40" w:before="40"/>
            </w:pPr>
            <w:r>
              <w:rPr>
                <w:color w:val="263341"/>
                <w:sz w:val="16"/>
              </w:rPr>
              <w:t>Negotiated supplier net invoice plus applicable supplier tax</w:t>
            </w:r>
          </w:p>
        </w:tc>
      </w:tr>
      <w:tr>
        <w:tc>
          <w:tcPr>
            <w:tcW w:type="dxa" w:w="2016"/>
            <w:vAlign w:val="top"/>
            <w:tcBorders>
              <w:bottom w:val="single" w:sz="4" w:color="D7E4E8"/>
            </w:tcBorders>
          </w:tcPr>
          <w:p>
            <w:pPr>
              <w:spacing w:after="40" w:before="40"/>
            </w:pPr>
            <w:r>
              <w:rPr>
                <w:color w:val="263341"/>
                <w:sz w:val="16"/>
              </w:rPr>
              <w:t>Public price control</w:t>
            </w:r>
          </w:p>
        </w:tc>
        <w:tc>
          <w:tcPr>
            <w:tcW w:type="dxa" w:w="3600"/>
            <w:vAlign w:val="top"/>
            <w:tcBorders>
              <w:bottom w:val="single" w:sz="4" w:color="D7E4E8"/>
            </w:tcBorders>
          </w:tcPr>
          <w:p>
            <w:pPr>
              <w:spacing w:after="40" w:before="40"/>
            </w:pPr>
            <w:r>
              <w:rPr>
                <w:color w:val="263341"/>
                <w:sz w:val="16"/>
              </w:rPr>
              <w:t>Within supplier-approved pricing/discount authorization</w:t>
            </w:r>
          </w:p>
        </w:tc>
        <w:tc>
          <w:tcPr>
            <w:tcW w:type="dxa" w:w="3744"/>
            <w:vAlign w:val="top"/>
            <w:tcBorders>
              <w:bottom w:val="single" w:sz="4" w:color="D7E4E8"/>
            </w:tcBorders>
          </w:tcPr>
          <w:p>
            <w:pPr>
              <w:spacing w:after="40" w:before="40"/>
            </w:pPr>
            <w:r>
              <w:rPr>
                <w:color w:val="263341"/>
                <w:sz w:val="16"/>
              </w:rPr>
              <w:t>Within TripRaft resale contract permissions</w:t>
            </w:r>
          </w:p>
        </w:tc>
      </w:tr>
      <w:tr>
        <w:tc>
          <w:tcPr>
            <w:tcW w:type="dxa" w:w="2016"/>
            <w:vAlign w:val="top"/>
            <w:shd w:fill="F3F7F8"/>
            <w:tcBorders>
              <w:bottom w:val="single" w:sz="4" w:color="D7E4E8"/>
            </w:tcBorders>
          </w:tcPr>
          <w:p>
            <w:pPr>
              <w:spacing w:after="40" w:before="40"/>
            </w:pPr>
            <w:r>
              <w:rPr>
                <w:color w:val="263341"/>
                <w:sz w:val="16"/>
              </w:rPr>
              <w:t>Customer invoice</w:t>
            </w:r>
          </w:p>
        </w:tc>
        <w:tc>
          <w:tcPr>
            <w:tcW w:type="dxa" w:w="3600"/>
            <w:vAlign w:val="top"/>
            <w:shd w:fill="F3F7F8"/>
            <w:tcBorders>
              <w:bottom w:val="single" w:sz="4" w:color="D7E4E8"/>
            </w:tcBorders>
          </w:tcPr>
          <w:p>
            <w:pPr>
              <w:spacing w:after="40" w:before="40"/>
            </w:pPr>
            <w:r>
              <w:rPr>
                <w:color w:val="263341"/>
                <w:sz w:val="16"/>
              </w:rPr>
              <w:t>Agent issues tour invoice; TripRaft may issue platform fee invoice</w:t>
            </w:r>
          </w:p>
        </w:tc>
        <w:tc>
          <w:tcPr>
            <w:tcW w:type="dxa" w:w="3744"/>
            <w:vAlign w:val="top"/>
            <w:shd w:fill="F3F7F8"/>
            <w:tcBorders>
              <w:bottom w:val="single" w:sz="4" w:color="D7E4E8"/>
            </w:tcBorders>
          </w:tcPr>
          <w:p>
            <w:pPr>
              <w:spacing w:after="40" w:before="40"/>
            </w:pPr>
            <w:r>
              <w:rPr>
                <w:color w:val="263341"/>
                <w:sz w:val="16"/>
              </w:rPr>
              <w:t>TripRaft issues package invoice</w:t>
            </w:r>
          </w:p>
        </w:tc>
      </w:tr>
      <w:tr>
        <w:tc>
          <w:tcPr>
            <w:tcW w:type="dxa" w:w="2016"/>
            <w:vAlign w:val="top"/>
            <w:tcBorders>
              <w:bottom w:val="single" w:sz="4" w:color="D7E4E8"/>
            </w:tcBorders>
          </w:tcPr>
          <w:p>
            <w:pPr>
              <w:spacing w:after="40" w:before="40"/>
            </w:pPr>
            <w:r>
              <w:rPr>
                <w:color w:val="263341"/>
                <w:sz w:val="16"/>
              </w:rPr>
              <w:t>Supplier settlement</w:t>
            </w:r>
          </w:p>
        </w:tc>
        <w:tc>
          <w:tcPr>
            <w:tcW w:type="dxa" w:w="3600"/>
            <w:vAlign w:val="top"/>
            <w:tcBorders>
              <w:bottom w:val="single" w:sz="4" w:color="D7E4E8"/>
            </w:tcBorders>
          </w:tcPr>
          <w:p>
            <w:pPr>
              <w:spacing w:after="40" w:before="40"/>
            </w:pPr>
            <w:r>
              <w:rPr>
                <w:color w:val="263341"/>
                <w:sz w:val="16"/>
              </w:rPr>
              <w:t>Customer tour sale less contract fees/statutory adjustments</w:t>
            </w:r>
          </w:p>
        </w:tc>
        <w:tc>
          <w:tcPr>
            <w:tcW w:type="dxa" w:w="3744"/>
            <w:vAlign w:val="top"/>
            <w:tcBorders>
              <w:bottom w:val="single" w:sz="4" w:color="D7E4E8"/>
            </w:tcBorders>
          </w:tcPr>
          <w:p>
            <w:pPr>
              <w:spacing w:after="40" w:before="40"/>
            </w:pPr>
            <w:r>
              <w:rPr>
                <w:color w:val="263341"/>
                <w:sz w:val="16"/>
              </w:rPr>
              <w:t>Contracted supplier payment</w:t>
            </w:r>
          </w:p>
        </w:tc>
      </w:tr>
      <w:tr>
        <w:tc>
          <w:tcPr>
            <w:tcW w:type="dxa" w:w="2016"/>
            <w:vAlign w:val="top"/>
            <w:shd w:fill="F3F7F8"/>
            <w:tcBorders>
              <w:bottom w:val="single" w:sz="4" w:color="D7E4E8"/>
            </w:tcBorders>
          </w:tcPr>
          <w:p>
            <w:pPr>
              <w:spacing w:after="40" w:before="40"/>
            </w:pPr>
            <w:r>
              <w:rPr>
                <w:color w:val="263341"/>
                <w:sz w:val="16"/>
              </w:rPr>
              <w:t>Primary risk</w:t>
            </w:r>
          </w:p>
        </w:tc>
        <w:tc>
          <w:tcPr>
            <w:tcW w:type="dxa" w:w="3600"/>
            <w:vAlign w:val="top"/>
            <w:shd w:fill="F3F7F8"/>
            <w:tcBorders>
              <w:bottom w:val="single" w:sz="4" w:color="D7E4E8"/>
            </w:tcBorders>
          </w:tcPr>
          <w:p>
            <w:pPr>
              <w:spacing w:after="40" w:before="40"/>
            </w:pPr>
            <w:r>
              <w:rPr>
                <w:color w:val="263341"/>
                <w:sz w:val="16"/>
              </w:rPr>
              <w:t>Platform, customer-support and escrow/settlement obligations</w:t>
            </w:r>
          </w:p>
        </w:tc>
        <w:tc>
          <w:tcPr>
            <w:tcW w:type="dxa" w:w="3744"/>
            <w:vAlign w:val="top"/>
            <w:shd w:fill="F3F7F8"/>
            <w:tcBorders>
              <w:bottom w:val="single" w:sz="4" w:color="D7E4E8"/>
            </w:tcBorders>
          </w:tcPr>
          <w:p>
            <w:pPr>
              <w:spacing w:after="40" w:before="40"/>
            </w:pPr>
            <w:r>
              <w:rPr>
                <w:color w:val="263341"/>
                <w:sz w:val="16"/>
              </w:rPr>
              <w:t>Greater principal/refund/fulfillment obligations</w:t>
            </w:r>
          </w:p>
        </w:tc>
      </w:tr>
      <w:tr>
        <w:tc>
          <w:tcPr>
            <w:tcW w:type="dxa" w:w="2016"/>
            <w:vAlign w:val="top"/>
            <w:tcBorders>
              <w:bottom w:val="single" w:sz="4" w:color="D7E4E8"/>
            </w:tcBorders>
          </w:tcPr>
          <w:p>
            <w:pPr>
              <w:spacing w:after="40" w:before="40"/>
            </w:pPr>
            <w:r>
              <w:rPr>
                <w:color w:val="263341"/>
                <w:sz w:val="16"/>
              </w:rPr>
              <w:t>Public UI</w:t>
            </w:r>
          </w:p>
        </w:tc>
        <w:tc>
          <w:tcPr>
            <w:tcW w:type="dxa" w:w="3600"/>
            <w:vAlign w:val="top"/>
            <w:tcBorders>
              <w:bottom w:val="single" w:sz="4" w:color="D7E4E8"/>
            </w:tcBorders>
          </w:tcPr>
          <w:p>
            <w:pPr>
              <w:spacing w:after="40" w:before="40"/>
            </w:pPr>
            <w:r>
              <w:rPr>
                <w:color w:val="263341"/>
                <w:sz w:val="16"/>
              </w:rPr>
              <w:t>Same package, price and availability components</w:t>
            </w:r>
          </w:p>
        </w:tc>
        <w:tc>
          <w:tcPr>
            <w:tcW w:type="dxa" w:w="3744"/>
            <w:vAlign w:val="top"/>
            <w:tcBorders>
              <w:bottom w:val="single" w:sz="4" w:color="D7E4E8"/>
            </w:tcBorders>
          </w:tcPr>
          <w:p>
            <w:pPr>
              <w:spacing w:after="40" w:before="40"/>
            </w:pPr>
            <w:r>
              <w:rPr>
                <w:color w:val="263341"/>
                <w:sz w:val="16"/>
              </w:rPr>
              <w:t>Same package, price and availability components</w:t>
            </w:r>
          </w:p>
        </w:tc>
      </w:tr>
    </w:tbl>
    <w:p>
      <w:pPr>
        <w:spacing w:after="0"/>
      </w:pPr>
    </w:p>
    <w:p>
      <w:pPr>
        <w:pStyle w:val="Heading2"/>
      </w:pPr>
      <w:r>
        <w:t>Illustrative rupee economics</w:t>
      </w:r>
    </w:p>
    <w:p>
      <w:r>
        <w:t>Assume a ₹15,500 tax-inclusive customer package price and a separately contracted ₹13,500 supplier amount. The ₹2,000 difference is NOT automatic TripRaft profit. Under reseller terms, supplier GST and TripRaft output GST/input-credit eligibility affect actual margin. Under marketplace terms, the agent must invoice the correct customer selling price and TripRaft generally charges a commission subject to its own GST classification. Gateway charges, payouts, discounts and refunds reduce final contribution.</w:t>
      </w:r>
    </w:p>
    <w:tbl>
      <w:tblPr>
        <w:tblW w:type="auto" w:w="0"/>
        <w:tblLook w:firstColumn="1" w:firstRow="1" w:lastColumn="0" w:lastRow="0" w:noHBand="0" w:noVBand="1" w:val="04A0"/>
      </w:tblPr>
      <w:tblGrid>
        <w:gridCol w:w="9792"/>
      </w:tblGrid>
      <w:tr>
        <w:tc>
          <w:tcPr>
            <w:tcW w:type="dxa" w:w="9792"/>
            <w:shd w:fill="EDF4F3"/>
          </w:tcPr>
          <w:p>
            <w:r>
              <w:rPr>
                <w:b/>
                <w:color w:val="087770"/>
                <w:sz w:val="17"/>
              </w:rPr>
              <w:t xml:space="preserve">CONTRACT CONTROL  |  </w:t>
            </w:r>
            <w:r>
              <w:rPr>
                <w:sz w:val="17"/>
              </w:rPr>
              <w:t>The agent must explicitly authorize the public price rules in marketplace mode. Do not quietly reprice a legal seller’s taxable service without agreement. Each order freezes agreement_version, seller_of_record, tax_profile_version, quote and settlement terms.</w:t>
            </w:r>
          </w:p>
        </w:tc>
      </w:tr>
    </w:tbl>
    <w:p>
      <w:pPr>
        <w:spacing w:after="20"/>
      </w:pPr>
    </w:p>
    <w:p>
      <w:pPr>
        <w:pStyle w:val="Heading1"/>
      </w:pPr>
      <w:r>
        <w:t>09  Dynamic pricing and customer quotes</w:t>
      </w:r>
    </w:p>
    <w:p>
      <w:pPr>
        <w:pStyle w:val="Lead"/>
      </w:pPr>
      <w:r>
        <w:t>Dynamic pricing is departure-specific, rule-driven at first, and bounded by signed supplier terms, applicable law and a competitive-price ceiling.</w:t>
      </w:r>
    </w:p>
    <w:p>
      <w:pPr>
        <w:pStyle w:val="Heading2"/>
      </w:pPr>
      <w:r>
        <w:t>Tiered rule example with 10 seats</w:t>
      </w:r>
    </w:p>
    <w:tbl>
      <w:tblPr>
        <w:tblStyle w:val="TableGrid"/>
        <w:tblW w:type="auto" w:w="0"/>
        <w:jc w:val="center"/>
        <w:tblLayout w:type="fixed"/>
        <w:tblLook w:firstColumn="1" w:firstRow="1" w:lastColumn="0" w:lastRow="0" w:noHBand="0" w:noVBand="1" w:val="04A0"/>
      </w:tblPr>
      <w:tblGrid>
        <w:gridCol w:w="3600"/>
        <w:gridCol w:w="2592"/>
        <w:gridCol w:w="3168"/>
      </w:tblGrid>
      <w:tr>
        <w:trPr>
          <w:tblHeader w:val="true"/>
        </w:trPr>
        <w:tc>
          <w:tcPr>
            <w:tcW w:type="dxa" w:w="3264"/>
            <w:shd w:fill="163C54"/>
            <w:vAlign w:val="center"/>
          </w:tcPr>
          <w:p>
            <w:pPr>
              <w:spacing w:after="60" w:before="60"/>
            </w:pPr>
            <w:r>
              <w:rPr>
                <w:b/>
                <w:color w:val="FFFFFF"/>
                <w:sz w:val="16"/>
              </w:rPr>
              <w:t>Confirmed seats before next purchase</w:t>
            </w:r>
          </w:p>
        </w:tc>
        <w:tc>
          <w:tcPr>
            <w:tcW w:type="dxa" w:w="3264"/>
            <w:shd w:fill="163C54"/>
            <w:vAlign w:val="center"/>
          </w:tcPr>
          <w:p>
            <w:pPr>
              <w:spacing w:after="60" w:before="60"/>
            </w:pPr>
            <w:r>
              <w:rPr>
                <w:b/>
                <w:color w:val="FFFFFF"/>
                <w:sz w:val="16"/>
              </w:rPr>
              <w:t>Price per traveler</w:t>
            </w:r>
          </w:p>
        </w:tc>
        <w:tc>
          <w:tcPr>
            <w:tcW w:type="dxa" w:w="3264"/>
            <w:shd w:fill="163C54"/>
            <w:vAlign w:val="center"/>
          </w:tcPr>
          <w:p>
            <w:pPr>
              <w:spacing w:after="60" w:before="60"/>
            </w:pPr>
            <w:r>
              <w:rPr>
                <w:b/>
                <w:color w:val="FFFFFF"/>
                <w:sz w:val="16"/>
              </w:rPr>
              <w:t>Gross difference from ₹13,500 net</w:t>
            </w:r>
          </w:p>
        </w:tc>
      </w:tr>
      <w:tr>
        <w:tc>
          <w:tcPr>
            <w:tcW w:type="dxa" w:w="3600"/>
            <w:vAlign w:val="top"/>
            <w:tcBorders>
              <w:bottom w:val="single" w:sz="4" w:color="D7E4E8"/>
            </w:tcBorders>
          </w:tcPr>
          <w:p>
            <w:pPr>
              <w:spacing w:after="40" w:before="40"/>
            </w:pPr>
            <w:r>
              <w:rPr>
                <w:color w:val="263341"/>
                <w:sz w:val="16"/>
              </w:rPr>
              <w:t>0–3</w:t>
            </w:r>
          </w:p>
        </w:tc>
        <w:tc>
          <w:tcPr>
            <w:tcW w:type="dxa" w:w="2592"/>
            <w:vAlign w:val="top"/>
            <w:tcBorders>
              <w:bottom w:val="single" w:sz="4" w:color="D7E4E8"/>
            </w:tcBorders>
          </w:tcPr>
          <w:p>
            <w:pPr>
              <w:spacing w:after="40" w:before="40"/>
            </w:pPr>
            <w:r>
              <w:rPr>
                <w:color w:val="263341"/>
                <w:sz w:val="16"/>
              </w:rPr>
              <w:t>₹14,500</w:t>
            </w:r>
          </w:p>
        </w:tc>
        <w:tc>
          <w:tcPr>
            <w:tcW w:type="dxa" w:w="3168"/>
            <w:vAlign w:val="top"/>
            <w:tcBorders>
              <w:bottom w:val="single" w:sz="4" w:color="D7E4E8"/>
            </w:tcBorders>
          </w:tcPr>
          <w:p>
            <w:pPr>
              <w:spacing w:after="40" w:before="40"/>
            </w:pPr>
            <w:r>
              <w:rPr>
                <w:color w:val="263341"/>
                <w:sz w:val="16"/>
              </w:rPr>
              <w:t>₹1,000</w:t>
            </w:r>
          </w:p>
        </w:tc>
      </w:tr>
      <w:tr>
        <w:tc>
          <w:tcPr>
            <w:tcW w:type="dxa" w:w="3600"/>
            <w:vAlign w:val="top"/>
            <w:shd w:fill="F3F7F8"/>
            <w:tcBorders>
              <w:bottom w:val="single" w:sz="4" w:color="D7E4E8"/>
            </w:tcBorders>
          </w:tcPr>
          <w:p>
            <w:pPr>
              <w:spacing w:after="40" w:before="40"/>
            </w:pPr>
            <w:r>
              <w:rPr>
                <w:color w:val="263341"/>
                <w:sz w:val="16"/>
              </w:rPr>
              <w:t>4–6</w:t>
            </w:r>
          </w:p>
        </w:tc>
        <w:tc>
          <w:tcPr>
            <w:tcW w:type="dxa" w:w="2592"/>
            <w:vAlign w:val="top"/>
            <w:shd w:fill="F3F7F8"/>
            <w:tcBorders>
              <w:bottom w:val="single" w:sz="4" w:color="D7E4E8"/>
            </w:tcBorders>
          </w:tcPr>
          <w:p>
            <w:pPr>
              <w:spacing w:after="40" w:before="40"/>
            </w:pPr>
            <w:r>
              <w:rPr>
                <w:color w:val="263341"/>
                <w:sz w:val="16"/>
              </w:rPr>
              <w:t>₹15,500</w:t>
            </w:r>
          </w:p>
        </w:tc>
        <w:tc>
          <w:tcPr>
            <w:tcW w:type="dxa" w:w="3168"/>
            <w:vAlign w:val="top"/>
            <w:shd w:fill="F3F7F8"/>
            <w:tcBorders>
              <w:bottom w:val="single" w:sz="4" w:color="D7E4E8"/>
            </w:tcBorders>
          </w:tcPr>
          <w:p>
            <w:pPr>
              <w:spacing w:after="40" w:before="40"/>
            </w:pPr>
            <w:r>
              <w:rPr>
                <w:color w:val="263341"/>
                <w:sz w:val="16"/>
              </w:rPr>
              <w:t>₹2,000</w:t>
            </w:r>
          </w:p>
        </w:tc>
      </w:tr>
      <w:tr>
        <w:tc>
          <w:tcPr>
            <w:tcW w:type="dxa" w:w="3600"/>
            <w:vAlign w:val="top"/>
            <w:tcBorders>
              <w:bottom w:val="single" w:sz="4" w:color="D7E4E8"/>
            </w:tcBorders>
          </w:tcPr>
          <w:p>
            <w:pPr>
              <w:spacing w:after="40" w:before="40"/>
            </w:pPr>
            <w:r>
              <w:rPr>
                <w:color w:val="263341"/>
                <w:sz w:val="16"/>
              </w:rPr>
              <w:t>7–8</w:t>
            </w:r>
          </w:p>
        </w:tc>
        <w:tc>
          <w:tcPr>
            <w:tcW w:type="dxa" w:w="2592"/>
            <w:vAlign w:val="top"/>
            <w:tcBorders>
              <w:bottom w:val="single" w:sz="4" w:color="D7E4E8"/>
            </w:tcBorders>
          </w:tcPr>
          <w:p>
            <w:pPr>
              <w:spacing w:after="40" w:before="40"/>
            </w:pPr>
            <w:r>
              <w:rPr>
                <w:color w:val="263341"/>
                <w:sz w:val="16"/>
              </w:rPr>
              <w:t>₹16,500</w:t>
            </w:r>
          </w:p>
        </w:tc>
        <w:tc>
          <w:tcPr>
            <w:tcW w:type="dxa" w:w="3168"/>
            <w:vAlign w:val="top"/>
            <w:tcBorders>
              <w:bottom w:val="single" w:sz="4" w:color="D7E4E8"/>
            </w:tcBorders>
          </w:tcPr>
          <w:p>
            <w:pPr>
              <w:spacing w:after="40" w:before="40"/>
            </w:pPr>
            <w:r>
              <w:rPr>
                <w:color w:val="263341"/>
                <w:sz w:val="16"/>
              </w:rPr>
              <w:t>₹3,000</w:t>
            </w:r>
          </w:p>
        </w:tc>
      </w:tr>
      <w:tr>
        <w:tc>
          <w:tcPr>
            <w:tcW w:type="dxa" w:w="3600"/>
            <w:vAlign w:val="top"/>
            <w:shd w:fill="F3F7F8"/>
            <w:tcBorders>
              <w:bottom w:val="single" w:sz="4" w:color="D7E4E8"/>
            </w:tcBorders>
          </w:tcPr>
          <w:p>
            <w:pPr>
              <w:spacing w:after="40" w:before="40"/>
            </w:pPr>
            <w:r>
              <w:rPr>
                <w:color w:val="263341"/>
                <w:sz w:val="16"/>
              </w:rPr>
              <w:t>9</w:t>
            </w:r>
          </w:p>
        </w:tc>
        <w:tc>
          <w:tcPr>
            <w:tcW w:type="dxa" w:w="2592"/>
            <w:vAlign w:val="top"/>
            <w:shd w:fill="F3F7F8"/>
            <w:tcBorders>
              <w:bottom w:val="single" w:sz="4" w:color="D7E4E8"/>
            </w:tcBorders>
          </w:tcPr>
          <w:p>
            <w:pPr>
              <w:spacing w:after="40" w:before="40"/>
            </w:pPr>
            <w:r>
              <w:rPr>
                <w:color w:val="263341"/>
                <w:sz w:val="16"/>
              </w:rPr>
              <w:t>₹17,500</w:t>
            </w:r>
          </w:p>
        </w:tc>
        <w:tc>
          <w:tcPr>
            <w:tcW w:type="dxa" w:w="3168"/>
            <w:vAlign w:val="top"/>
            <w:shd w:fill="F3F7F8"/>
            <w:tcBorders>
              <w:bottom w:val="single" w:sz="4" w:color="D7E4E8"/>
            </w:tcBorders>
          </w:tcPr>
          <w:p>
            <w:pPr>
              <w:spacing w:after="40" w:before="40"/>
            </w:pPr>
            <w:r>
              <w:rPr>
                <w:color w:val="263341"/>
                <w:sz w:val="16"/>
              </w:rPr>
              <w:t>₹4,000</w:t>
            </w:r>
          </w:p>
        </w:tc>
      </w:tr>
      <w:tr>
        <w:tc>
          <w:tcPr>
            <w:tcW w:type="dxa" w:w="3600"/>
            <w:vAlign w:val="top"/>
            <w:tcBorders>
              <w:bottom w:val="single" w:sz="4" w:color="D7E4E8"/>
            </w:tcBorders>
          </w:tcPr>
          <w:p>
            <w:pPr>
              <w:spacing w:after="40" w:before="40"/>
            </w:pPr>
            <w:r>
              <w:rPr>
                <w:color w:val="263341"/>
                <w:sz w:val="16"/>
              </w:rPr>
              <w:t>10</w:t>
            </w:r>
          </w:p>
        </w:tc>
        <w:tc>
          <w:tcPr>
            <w:tcW w:type="dxa" w:w="2592"/>
            <w:vAlign w:val="top"/>
            <w:tcBorders>
              <w:bottom w:val="single" w:sz="4" w:color="D7E4E8"/>
            </w:tcBorders>
          </w:tcPr>
          <w:p>
            <w:pPr>
              <w:spacing w:after="40" w:before="40"/>
            </w:pPr>
            <w:r>
              <w:rPr>
                <w:color w:val="263341"/>
                <w:sz w:val="16"/>
              </w:rPr>
              <w:t>Sold out</w:t>
            </w:r>
          </w:p>
        </w:tc>
        <w:tc>
          <w:tcPr>
            <w:tcW w:type="dxa" w:w="3168"/>
            <w:vAlign w:val="top"/>
            <w:tcBorders>
              <w:bottom w:val="single" w:sz="4" w:color="D7E4E8"/>
            </w:tcBorders>
          </w:tcPr>
          <w:p>
            <w:pPr>
              <w:spacing w:after="40" w:before="40"/>
            </w:pPr>
            <w:r>
              <w:rPr>
                <w:color w:val="263341"/>
                <w:sz w:val="16"/>
              </w:rPr>
              <w:t>No sale</w:t>
            </w:r>
          </w:p>
        </w:tc>
      </w:tr>
    </w:tbl>
    <w:p>
      <w:pPr>
        <w:spacing w:after="0"/>
      </w:pPr>
    </w:p>
    <w:p>
      <w:r>
        <w:t>These are hypothetical illustrations, NOT recommended prices or guaranteed supplier permissions. In practice the price must be checked against taxes, provider fees, minimum viable contribution, price caps and observed conversion. Do not increase a user’s price merely because that same user searched multiple times.</w:t>
      </w:r>
    </w:p>
    <w:p>
      <w:pPr>
        <w:pStyle w:val="Heading2"/>
      </w:pPr>
      <w:r>
        <w:t>Pricing engine inputs and precedence</w:t>
      </w:r>
    </w:p>
    <w:p>
      <w:pPr>
        <w:pStyle w:val="ListNumber"/>
      </w:pPr>
      <w:r>
        <w:t>Agreement terms: supplier net price or commission, contract-approved margin constraints, seller-of-record, currency and tax profile.</w:t>
      </w:r>
    </w:p>
    <w:p>
      <w:pPr>
        <w:pStyle w:val="ListNumber"/>
      </w:pPr>
      <w:r>
        <w:t>Departure inventory: capacity, confirmed bookings, active holds, external adjustments, sell mode, booking velocity.</w:t>
      </w:r>
    </w:p>
    <w:p>
      <w:pPr>
        <w:pStyle w:val="ListNumber"/>
      </w:pPr>
      <w:r>
        <w:t>Timing/demand: days to departure, season/holiday, measured conversions, verified comparable offers (optional).</w:t>
      </w:r>
    </w:p>
    <w:p>
      <w:pPr>
        <w:pStyle w:val="ListNumber"/>
      </w:pPr>
      <w:r>
        <w:t>Promotions: supplier-funded vs TripRaft-funded discounts; eligibility, stacking restrictions, truthful crossed-out price.</w:t>
      </w:r>
    </w:p>
    <w:p>
      <w:pPr>
        <w:pStyle w:val="ListNumber"/>
      </w:pPr>
      <w:r>
        <w:t>Risk/caps: minimum contribution, consumer final-price cap, maximum allowed price increase and partner-approved bands.</w:t>
      </w:r>
    </w:p>
    <w:p>
      <w:pPr>
        <w:pStyle w:val="ListNumber"/>
      </w:pPr>
      <w:r>
        <w:t>Availability and discount rule evaluation; quote-time snapshots; price-version and contract-version attached to result.</w:t>
      </w:r>
    </w:p>
    <w:p>
      <w:pPr>
        <w:pStyle w:val="Heading2"/>
      </w:pPr>
      <w:r>
        <w:t>Safe quote calculation flow</w:t>
      </w:r>
    </w:p>
    <w:tbl>
      <w:tblPr>
        <w:tblW w:type="auto" w:w="0"/>
        <w:tblLook w:firstColumn="1" w:firstRow="1" w:lastColumn="0" w:lastRow="0" w:noHBand="0" w:noVBand="1" w:val="04A0"/>
      </w:tblPr>
      <w:tblGrid>
        <w:gridCol w:w="9792"/>
      </w:tblGrid>
      <w:tr>
        <w:tc>
          <w:tcPr>
            <w:tcW w:type="dxa" w:w="9792"/>
            <w:shd w:fill="F1F5F8"/>
          </w:tcPr>
          <w:p>
            <w:pPr>
              <w:pStyle w:val="CodeSample"/>
            </w:pPr>
            <w:r>
              <w:t>authorized departure + selected traveler count</w:t>
            </w:r>
          </w:p>
          <w:p>
            <w:pPr>
              <w:pStyle w:val="CodeSample"/>
            </w:pPr>
            <w:r>
              <w:t xml:space="preserve">  -&gt; confirm booking mode and available capacity</w:t>
            </w:r>
          </w:p>
          <w:p>
            <w:pPr>
              <w:pStyle w:val="CodeSample"/>
            </w:pPr>
            <w:r>
              <w:t xml:space="preserve">  -&gt; load signed agreement + approved pricing rule version</w:t>
            </w:r>
          </w:p>
          <w:p>
            <w:pPr>
              <w:pStyle w:val="CodeSample"/>
            </w:pPr>
            <w:r>
              <w:t xml:space="preserve">  -&gt; choose permitted retail base price (tax-incl/excl flag)</w:t>
            </w:r>
          </w:p>
          <w:p>
            <w:pPr>
              <w:pStyle w:val="CodeSample"/>
            </w:pPr>
            <w:r>
              <w:t xml:space="preserve">  -&gt; apply eligible coupons, service fee and correct tax engine</w:t>
            </w:r>
          </w:p>
          <w:p>
            <w:pPr>
              <w:pStyle w:val="CodeSample"/>
            </w:pPr>
            <w:r>
              <w:t xml:space="preserve">  -&gt; validate floor, ceiling, margin and consumer disclosures</w:t>
            </w:r>
          </w:p>
          <w:p>
            <w:pPr>
              <w:pStyle w:val="CodeSample"/>
            </w:pPr>
            <w:r>
              <w:t xml:space="preserve">  -&gt; persist immutable quote with expires_at (e.g. 10 min)</w:t>
            </w:r>
          </w:p>
          <w:p>
            <w:pPr>
              <w:pStyle w:val="CodeSample"/>
            </w:pPr>
            <w:r>
              <w:t xml:space="preserve">  -&gt; return final payable, components, departure, availability</w:t>
            </w:r>
          </w:p>
          <w:p>
            <w:pPr>
              <w:pStyle w:val="CodeSample"/>
            </w:pPr>
            <w:r>
              <w:t xml:space="preserve">  -&gt; payment must reference quote ID; do not trust browser amount</w:t>
            </w:r>
          </w:p>
        </w:tc>
      </w:tr>
    </w:tbl>
    <w:p>
      <w:pPr>
        <w:spacing w:after="0"/>
      </w:pPr>
    </w:p>
    <w:p>
      <w:pPr>
        <w:pStyle w:val="Heading2"/>
      </w:pPr>
      <w:r>
        <w:t>Repricing cadence</w:t>
      </w:r>
    </w:p>
    <w:p>
      <w:r>
        <w:t>Recalculate when an agent changes allocated capacity, new booking changes inventory, supplier cost or pricing terms change, and periodically (e.g. every 15 minutes for high-demand departures). Caches should be invalidated upon price or inventory version updates. Existing confirmed bookings never reprice. Show a revised quote clearly if a previous quote expires.</w:t>
      </w:r>
    </w:p>
    <w:p>
      <w:pPr>
        <w:pStyle w:val="Heading2"/>
      </w:pPr>
      <w:r>
        <w:t>Revenue metrics</w:t>
      </w:r>
    </w:p>
    <w:p>
      <w:r>
        <w:t>Measure realized contribution per paid booking = customer cash collected minus supplier obligation, tax remittances (net of applicable credits), transaction fees, promos funded by TripRaft and booking-variable costs. Also track price-to-book conversion and cancellations. Higher displayed margin without bookings is not a win.</w:t>
      </w:r>
    </w:p>
    <w:p>
      <w:pPr>
        <w:pStyle w:val="Heading1"/>
      </w:pPr>
      <w:r>
        <w:t>10  Inventory, seat counts and reservations</w:t>
      </w:r>
    </w:p>
    <w:p>
      <w:pPr>
        <w:pStyle w:val="Lead"/>
      </w:pPr>
      <w:r>
        <w:t>All seats are managed per departure, never as an undifferentiated package-level number.</w:t>
      </w:r>
    </w:p>
    <w:p>
      <w:pPr>
        <w:pStyle w:val="Heading2"/>
      </w:pPr>
      <w:r>
        <w:t>Capacity formula and hold rules</w:t>
      </w:r>
    </w:p>
    <w:tbl>
      <w:tblPr>
        <w:tblW w:type="auto" w:w="0"/>
        <w:tblLook w:firstColumn="1" w:firstRow="1" w:lastColumn="0" w:lastRow="0" w:noHBand="0" w:noVBand="1" w:val="04A0"/>
      </w:tblPr>
      <w:tblGrid>
        <w:gridCol w:w="9792"/>
      </w:tblGrid>
      <w:tr>
        <w:tc>
          <w:tcPr>
            <w:tcW w:type="dxa" w:w="9792"/>
            <w:shd w:fill="F1F5F8"/>
          </w:tcPr>
          <w:p>
            <w:pPr>
              <w:pStyle w:val="CodeSample"/>
            </w:pPr>
            <w:r>
              <w:t>AVAILABLE = allocated_capacity - confirmed_seats</w:t>
            </w:r>
          </w:p>
          <w:p>
            <w:pPr>
              <w:pStyle w:val="CodeSample"/>
            </w:pPr>
            <w:r>
              <w:t xml:space="preserve">            - active_checkout_holds - blocked_seats</w:t>
            </w:r>
          </w:p>
          <w:p>
            <w:pPr>
              <w:pStyle w:val="CodeSample"/>
            </w:pPr>
            <w:r>
              <w:t>EXTERNAL SALES: supplier reconciles or reduces allocated capacity,</w:t>
            </w:r>
          </w:p>
          <w:p>
            <w:pPr>
              <w:pStyle w:val="CodeSample"/>
            </w:pPr>
            <w:r>
              <w:t xml:space="preserve">                subject to confirmed bookings and guaranteed holds.</w:t>
            </w:r>
          </w:p>
          <w:p>
            <w:pPr>
              <w:pStyle w:val="CodeSample"/>
            </w:pPr>
            <w:r>
              <w:t>Only show exact AVAILABLE if supplier contract and source permit it.</w:t>
            </w:r>
          </w:p>
        </w:tc>
      </w:tr>
    </w:tbl>
    <w:p>
      <w:pPr>
        <w:spacing w:after="0"/>
      </w:pPr>
    </w:p>
    <w:p>
      <w:pPr>
        <w:pStyle w:val="Heading2"/>
      </w:pPr>
      <w:r>
        <w:t>Booking state machine</w:t>
      </w:r>
    </w:p>
    <w:tbl>
      <w:tblPr>
        <w:tblW w:type="auto" w:w="0"/>
        <w:tblLook w:firstColumn="1" w:firstRow="1" w:lastColumn="0" w:lastRow="0" w:noHBand="0" w:noVBand="1" w:val="04A0"/>
      </w:tblPr>
      <w:tblGrid>
        <w:gridCol w:w="9792"/>
      </w:tblGrid>
      <w:tr>
        <w:tc>
          <w:tcPr>
            <w:tcW w:type="dxa" w:w="9792"/>
            <w:shd w:fill="F1F5F8"/>
          </w:tcPr>
          <w:p>
            <w:pPr>
              <w:pStyle w:val="CodeSample"/>
            </w:pPr>
            <w:r>
              <w:t>DRAFT / QUOTED</w:t>
            </w:r>
          </w:p>
          <w:p>
            <w:pPr>
              <w:pStyle w:val="CodeSample"/>
            </w:pPr>
            <w:r>
              <w:t xml:space="preserve">   -&gt; HOLD_ACTIVE -&gt; PAYMENT_PENDING -&gt; PAYMENT_CAPTURED</w:t>
            </w:r>
          </w:p>
          <w:p>
            <w:pPr>
              <w:pStyle w:val="CodeSample"/>
            </w:pPr>
            <w:r>
              <w:t xml:space="preserve">   -&gt; AWAITING_SUPPLIER (on-request only) -&gt; CONFIRMED</w:t>
            </w:r>
          </w:p>
          <w:p>
            <w:pPr>
              <w:pStyle w:val="CodeSample"/>
            </w:pPr>
            <w:r>
              <w:t xml:space="preserve">   -&gt; TRAVELLED / COMPLETED</w:t>
            </w:r>
          </w:p>
          <w:p>
            <w:pPr>
              <w:pStyle w:val="CodeSample"/>
            </w:pPr>
            <w:r>
              <w:t>Errors: HOLD_EXPIRED, PAYMENT_FAILED, SUPPLIER_REJECTED,</w:t>
            </w:r>
          </w:p>
          <w:p>
            <w:pPr>
              <w:pStyle w:val="CodeSample"/>
            </w:pPr>
            <w:r>
              <w:t xml:space="preserve">        CANCELLED, REFUND_PENDING, REFUNDED, DISPUTED.</w:t>
            </w:r>
          </w:p>
        </w:tc>
      </w:tr>
    </w:tbl>
    <w:p>
      <w:pPr>
        <w:spacing w:after="0"/>
      </w:pPr>
    </w:p>
    <w:p>
      <w:pPr>
        <w:pStyle w:val="Heading2"/>
      </w:pPr>
      <w:r>
        <w:t>Oversell prevention</w:t>
      </w:r>
    </w:p>
    <w:p>
      <w:pPr>
        <w:pStyle w:val="ListBullet"/>
      </w:pPr>
      <w:r>
        <w:t>Use PostgreSQL transaction, SELECT ... FOR UPDATE on departure row (or atomic counter with version) before creating holds.</w:t>
      </w:r>
    </w:p>
    <w:p>
      <w:pPr>
        <w:pStyle w:val="ListBullet"/>
      </w:pPr>
      <w:r>
        <w:t>Check active holds as part of the same transaction; expire old holds by status and compare expiry while locking.</w:t>
      </w:r>
    </w:p>
    <w:p>
      <w:pPr>
        <w:pStyle w:val="ListBullet"/>
      </w:pPr>
      <w:r>
        <w:t>Do not hold capacity for failed, stale or duplicate requests; use idempotency_key and unique constraints.</w:t>
      </w:r>
    </w:p>
    <w:p>
      <w:pPr>
        <w:pStyle w:val="ListBullet"/>
      </w:pPr>
      <w:r>
        <w:t>Use an explicit on-request state for unsynchronized agents; do not confirm travelers before supplier acknowledgment.</w:t>
      </w:r>
    </w:p>
    <w:p>
      <w:pPr>
        <w:pStyle w:val="ListBullet"/>
      </w:pPr>
      <w:r>
        <w:t>Reconcile with agent-side offline sales and automatically pause inventory if stale beyond configured SLA.</w:t>
      </w:r>
    </w:p>
    <w:p>
      <w:pPr>
        <w:pStyle w:val="Heading2"/>
      </w:pPr>
      <w:r>
        <w:t>Examples of display logic</w:t>
      </w:r>
    </w:p>
    <w:tbl>
      <w:tblPr>
        <w:tblStyle w:val="TableGrid"/>
        <w:tblW w:type="auto" w:w="0"/>
        <w:jc w:val="center"/>
        <w:tblLayout w:type="fixed"/>
        <w:tblLook w:firstColumn="1" w:firstRow="1" w:lastColumn="0" w:lastRow="0" w:noHBand="0" w:noVBand="1" w:val="04A0"/>
      </w:tblPr>
      <w:tblGrid>
        <w:gridCol w:w="4752"/>
        <w:gridCol w:w="4608"/>
      </w:tblGrid>
      <w:tr>
        <w:trPr>
          <w:tblHeader w:val="true"/>
        </w:trPr>
        <w:tc>
          <w:tcPr>
            <w:tcW w:type="dxa" w:w="4896"/>
            <w:shd w:fill="163C54"/>
            <w:vAlign w:val="center"/>
          </w:tcPr>
          <w:p>
            <w:pPr>
              <w:spacing w:after="60" w:before="60"/>
            </w:pPr>
            <w:r>
              <w:rPr>
                <w:b/>
                <w:color w:val="FFFFFF"/>
                <w:sz w:val="16"/>
              </w:rPr>
              <w:t>Inventory truth</w:t>
            </w:r>
          </w:p>
        </w:tc>
        <w:tc>
          <w:tcPr>
            <w:tcW w:type="dxa" w:w="4896"/>
            <w:shd w:fill="163C54"/>
            <w:vAlign w:val="center"/>
          </w:tcPr>
          <w:p>
            <w:pPr>
              <w:spacing w:after="60" w:before="60"/>
            </w:pPr>
            <w:r>
              <w:rPr>
                <w:b/>
                <w:color w:val="FFFFFF"/>
                <w:sz w:val="16"/>
              </w:rPr>
              <w:t>Public text</w:t>
            </w:r>
          </w:p>
        </w:tc>
      </w:tr>
      <w:tr>
        <w:tc>
          <w:tcPr>
            <w:tcW w:type="dxa" w:w="4752"/>
            <w:vAlign w:val="top"/>
            <w:tcBorders>
              <w:bottom w:val="single" w:sz="4" w:color="D7E4E8"/>
            </w:tcBorders>
          </w:tcPr>
          <w:p>
            <w:pPr>
              <w:spacing w:after="40" w:before="40"/>
            </w:pPr>
            <w:r>
              <w:rPr>
                <w:color w:val="263341"/>
                <w:sz w:val="16"/>
              </w:rPr>
              <w:t>8 allocated seats genuinely free</w:t>
            </w:r>
          </w:p>
        </w:tc>
        <w:tc>
          <w:tcPr>
            <w:tcW w:type="dxa" w:w="4608"/>
            <w:vAlign w:val="top"/>
            <w:tcBorders>
              <w:bottom w:val="single" w:sz="4" w:color="D7E4E8"/>
            </w:tcBorders>
          </w:tcPr>
          <w:p>
            <w:pPr>
              <w:spacing w:after="40" w:before="40"/>
            </w:pPr>
            <w:r>
              <w:rPr>
                <w:color w:val="263341"/>
                <w:sz w:val="16"/>
              </w:rPr>
              <w:t>8 seats left</w:t>
            </w:r>
          </w:p>
        </w:tc>
      </w:tr>
      <w:tr>
        <w:tc>
          <w:tcPr>
            <w:tcW w:type="dxa" w:w="4752"/>
            <w:vAlign w:val="top"/>
            <w:shd w:fill="F3F7F8"/>
            <w:tcBorders>
              <w:bottom w:val="single" w:sz="4" w:color="D7E4E8"/>
            </w:tcBorders>
          </w:tcPr>
          <w:p>
            <w:pPr>
              <w:spacing w:after="40" w:before="40"/>
            </w:pPr>
            <w:r>
              <w:rPr>
                <w:color w:val="263341"/>
                <w:sz w:val="16"/>
              </w:rPr>
              <w:t>1 remaining guaranteed</w:t>
            </w:r>
          </w:p>
        </w:tc>
        <w:tc>
          <w:tcPr>
            <w:tcW w:type="dxa" w:w="4608"/>
            <w:vAlign w:val="top"/>
            <w:shd w:fill="F3F7F8"/>
            <w:tcBorders>
              <w:bottom w:val="single" w:sz="4" w:color="D7E4E8"/>
            </w:tcBorders>
          </w:tcPr>
          <w:p>
            <w:pPr>
              <w:spacing w:after="40" w:before="40"/>
            </w:pPr>
            <w:r>
              <w:rPr>
                <w:color w:val="263341"/>
                <w:sz w:val="16"/>
              </w:rPr>
              <w:t>Only 1 seat left</w:t>
            </w:r>
          </w:p>
        </w:tc>
      </w:tr>
      <w:tr>
        <w:tc>
          <w:tcPr>
            <w:tcW w:type="dxa" w:w="4752"/>
            <w:vAlign w:val="top"/>
            <w:tcBorders>
              <w:bottom w:val="single" w:sz="4" w:color="D7E4E8"/>
            </w:tcBorders>
          </w:tcPr>
          <w:p>
            <w:pPr>
              <w:spacing w:after="40" w:before="40"/>
            </w:pPr>
            <w:r>
              <w:rPr>
                <w:color w:val="263341"/>
                <w:sz w:val="16"/>
              </w:rPr>
              <w:t>Provider says in stock, no number</w:t>
            </w:r>
          </w:p>
        </w:tc>
        <w:tc>
          <w:tcPr>
            <w:tcW w:type="dxa" w:w="4608"/>
            <w:vAlign w:val="top"/>
            <w:tcBorders>
              <w:bottom w:val="single" w:sz="4" w:color="D7E4E8"/>
            </w:tcBorders>
          </w:tcPr>
          <w:p>
            <w:pPr>
              <w:spacing w:after="40" w:before="40"/>
            </w:pPr>
            <w:r>
              <w:rPr>
                <w:color w:val="263341"/>
                <w:sz w:val="16"/>
              </w:rPr>
              <w:t>Available</w:t>
            </w:r>
          </w:p>
        </w:tc>
      </w:tr>
      <w:tr>
        <w:tc>
          <w:tcPr>
            <w:tcW w:type="dxa" w:w="4752"/>
            <w:vAlign w:val="top"/>
            <w:shd w:fill="F3F7F8"/>
            <w:tcBorders>
              <w:bottom w:val="single" w:sz="4" w:color="D7E4E8"/>
            </w:tcBorders>
          </w:tcPr>
          <w:p>
            <w:pPr>
              <w:spacing w:after="40" w:before="40"/>
            </w:pPr>
            <w:r>
              <w:rPr>
                <w:color w:val="263341"/>
                <w:sz w:val="16"/>
              </w:rPr>
              <w:t>Manual shared pool not confirmed</w:t>
            </w:r>
          </w:p>
        </w:tc>
        <w:tc>
          <w:tcPr>
            <w:tcW w:type="dxa" w:w="4608"/>
            <w:vAlign w:val="top"/>
            <w:shd w:fill="F3F7F8"/>
            <w:tcBorders>
              <w:bottom w:val="single" w:sz="4" w:color="D7E4E8"/>
            </w:tcBorders>
          </w:tcPr>
          <w:p>
            <w:pPr>
              <w:spacing w:after="40" w:before="40"/>
            </w:pPr>
            <w:r>
              <w:rPr>
                <w:color w:val="263341"/>
                <w:sz w:val="16"/>
              </w:rPr>
              <w:t>Check availability</w:t>
            </w:r>
          </w:p>
        </w:tc>
      </w:tr>
      <w:tr>
        <w:tc>
          <w:tcPr>
            <w:tcW w:type="dxa" w:w="4752"/>
            <w:vAlign w:val="top"/>
            <w:tcBorders>
              <w:bottom w:val="single" w:sz="4" w:color="D7E4E8"/>
            </w:tcBorders>
          </w:tcPr>
          <w:p>
            <w:pPr>
              <w:spacing w:after="40" w:before="40"/>
            </w:pPr>
            <w:r>
              <w:rPr>
                <w:color w:val="263341"/>
                <w:sz w:val="16"/>
              </w:rPr>
              <w:t>No capacity and no waitlist</w:t>
            </w:r>
          </w:p>
        </w:tc>
        <w:tc>
          <w:tcPr>
            <w:tcW w:type="dxa" w:w="4608"/>
            <w:vAlign w:val="top"/>
            <w:tcBorders>
              <w:bottom w:val="single" w:sz="4" w:color="D7E4E8"/>
            </w:tcBorders>
          </w:tcPr>
          <w:p>
            <w:pPr>
              <w:spacing w:after="40" w:before="40"/>
            </w:pPr>
            <w:r>
              <w:rPr>
                <w:color w:val="263341"/>
                <w:sz w:val="16"/>
              </w:rPr>
              <w:t>Sold out</w:t>
            </w:r>
          </w:p>
        </w:tc>
      </w:tr>
      <w:tr>
        <w:tc>
          <w:tcPr>
            <w:tcW w:type="dxa" w:w="4752"/>
            <w:vAlign w:val="top"/>
            <w:shd w:fill="F3F7F8"/>
            <w:tcBorders>
              <w:bottom w:val="single" w:sz="4" w:color="D7E4E8"/>
            </w:tcBorders>
          </w:tcPr>
          <w:p>
            <w:pPr>
              <w:spacing w:after="40" w:before="40"/>
            </w:pPr>
            <w:r>
              <w:rPr>
                <w:color w:val="263341"/>
                <w:sz w:val="16"/>
              </w:rPr>
              <w:t>Operator paused or deactivated</w:t>
            </w:r>
          </w:p>
        </w:tc>
        <w:tc>
          <w:tcPr>
            <w:tcW w:type="dxa" w:w="4608"/>
            <w:vAlign w:val="top"/>
            <w:shd w:fill="F3F7F8"/>
            <w:tcBorders>
              <w:bottom w:val="single" w:sz="4" w:color="D7E4E8"/>
            </w:tcBorders>
          </w:tcPr>
          <w:p>
            <w:pPr>
              <w:spacing w:after="40" w:before="40"/>
            </w:pPr>
            <w:r>
              <w:rPr>
                <w:color w:val="263341"/>
                <w:sz w:val="16"/>
              </w:rPr>
              <w:t>Not currently available</w:t>
            </w:r>
          </w:p>
        </w:tc>
      </w:tr>
    </w:tbl>
    <w:p>
      <w:pPr>
        <w:spacing w:after="0"/>
      </w:pPr>
    </w:p>
    <w:p>
      <w:pPr>
        <w:pStyle w:val="Heading1"/>
      </w:pPr>
      <w:r>
        <w:t>11  Checkout, payment verification and settlement</w:t>
      </w:r>
    </w:p>
    <w:p>
      <w:pPr>
        <w:pStyle w:val="Lead"/>
      </w:pPr>
      <w:r>
        <w:t>Use a hosted or embedded PCI-scoped payment provider flow. Booking and bank settlement are different events and must have independent records.</w:t>
      </w:r>
    </w:p>
    <w:p>
      <w:pPr>
        <w:pStyle w:val="Heading2"/>
      </w:pPr>
      <w:r>
        <w:t>Checkout order</w:t>
      </w:r>
    </w:p>
    <w:p>
      <w:pPr>
        <w:pStyle w:val="ListNumber"/>
      </w:pPr>
      <w:r>
        <w:t>Traveler selects departure and traveler count; backend returns an unexpired final quote.</w:t>
      </w:r>
    </w:p>
    <w:p>
      <w:pPr>
        <w:pStyle w:val="ListNumber"/>
      </w:pPr>
      <w:r>
        <w:t>Reserve seats via atomic hold (instant inventory) or first obtain supplier acceptance (on-request).</w:t>
      </w:r>
    </w:p>
    <w:p>
      <w:pPr>
        <w:pStyle w:val="ListNumber"/>
      </w:pPr>
      <w:r>
        <w:t>Create payment order server-side for exact quoted total; show hosted payment window.</w:t>
      </w:r>
    </w:p>
    <w:p>
      <w:pPr>
        <w:pStyle w:val="ListNumber"/>
      </w:pPr>
      <w:r>
        <w:t>Verify provider signature/server-side payment status and process payment webhooks idempotently.</w:t>
      </w:r>
    </w:p>
    <w:p>
      <w:pPr>
        <w:pStyle w:val="ListNumber"/>
      </w:pPr>
      <w:r>
        <w:t>Confirm reserved inventory/supplier acknowledgment; email booking voucher and show dashboard status.</w:t>
      </w:r>
    </w:p>
    <w:p>
      <w:pPr>
        <w:pStyle w:val="ListNumber"/>
      </w:pPr>
      <w:r>
        <w:t>Create supplier payable and schedule provider-compliant settlement; reconcile transfer reference and bank credit.</w:t>
      </w:r>
    </w:p>
    <w:p>
      <w:pPr>
        <w:pStyle w:val="ListNumber"/>
      </w:pPr>
      <w:r>
        <w:t>Handle cancellation, partial refunds, chargeback, failed booking after captured payment and payout clawbacks.</w:t>
      </w:r>
    </w:p>
    <w:p>
      <w:pPr>
        <w:pStyle w:val="Heading2"/>
      </w:pPr>
      <w:r>
        <w:t>Provider options and limits</w:t>
      </w:r>
    </w:p>
    <w:p>
      <w:r>
        <w:t>Razorpay Route and Cashfree Easy Split advertise vendor-linked settlement and split-payment features. Features, merchant eligibility, supported incorporation jurisdictions, fees and settlement-hold time limits require direct written provider approval; do not assume a US-incorporated company can immediately use domestic Indian marketplace collection and supplier payouts. Hosted checkout and saved card/token functionality require separate eligibility and consent.</w:t>
      </w:r>
    </w:p>
    <w:p>
      <w:pPr>
        <w:pStyle w:val="Heading2"/>
      </w:pPr>
      <w:r>
        <w:t>Payment and payout state separation</w:t>
      </w:r>
    </w:p>
    <w:tbl>
      <w:tblPr>
        <w:tblStyle w:val="TableGrid"/>
        <w:tblW w:type="auto" w:w="0"/>
        <w:jc w:val="center"/>
        <w:tblLayout w:type="fixed"/>
        <w:tblLook w:firstColumn="1" w:firstRow="1" w:lastColumn="0" w:lastRow="0" w:noHBand="0" w:noVBand="1" w:val="04A0"/>
      </w:tblPr>
      <w:tblGrid>
        <w:gridCol w:w="2592"/>
        <w:gridCol w:w="6768"/>
      </w:tblGrid>
      <w:tr>
        <w:trPr>
          <w:tblHeader w:val="true"/>
        </w:trPr>
        <w:tc>
          <w:tcPr>
            <w:tcW w:type="dxa" w:w="4896"/>
            <w:shd w:fill="163C54"/>
            <w:vAlign w:val="center"/>
          </w:tcPr>
          <w:p>
            <w:pPr>
              <w:spacing w:after="60" w:before="60"/>
            </w:pPr>
            <w:r>
              <w:rPr>
                <w:b/>
                <w:color w:val="FFFFFF"/>
                <w:sz w:val="16"/>
              </w:rPr>
              <w:t>Record</w:t>
            </w:r>
          </w:p>
        </w:tc>
        <w:tc>
          <w:tcPr>
            <w:tcW w:type="dxa" w:w="4896"/>
            <w:shd w:fill="163C54"/>
            <w:vAlign w:val="center"/>
          </w:tcPr>
          <w:p>
            <w:pPr>
              <w:spacing w:after="60" w:before="60"/>
            </w:pPr>
            <w:r>
              <w:rPr>
                <w:b/>
                <w:color w:val="FFFFFF"/>
                <w:sz w:val="16"/>
              </w:rPr>
              <w:t>Typical statuses</w:t>
            </w:r>
          </w:p>
        </w:tc>
      </w:tr>
      <w:tr>
        <w:tc>
          <w:tcPr>
            <w:tcW w:type="dxa" w:w="2592"/>
            <w:vAlign w:val="top"/>
            <w:tcBorders>
              <w:bottom w:val="single" w:sz="4" w:color="D7E4E8"/>
            </w:tcBorders>
          </w:tcPr>
          <w:p>
            <w:pPr>
              <w:spacing w:after="40" w:before="40"/>
            </w:pPr>
            <w:r>
              <w:rPr>
                <w:color w:val="263341"/>
                <w:sz w:val="16"/>
              </w:rPr>
              <w:t>Customer payment</w:t>
            </w:r>
          </w:p>
        </w:tc>
        <w:tc>
          <w:tcPr>
            <w:tcW w:type="dxa" w:w="6768"/>
            <w:vAlign w:val="top"/>
            <w:tcBorders>
              <w:bottom w:val="single" w:sz="4" w:color="D7E4E8"/>
            </w:tcBorders>
          </w:tcPr>
          <w:p>
            <w:pPr>
              <w:spacing w:after="40" w:before="40"/>
            </w:pPr>
            <w:r>
              <w:rPr>
                <w:color w:val="263341"/>
                <w:sz w:val="16"/>
              </w:rPr>
              <w:t>CREATED / AUTHORIZED / CAPTURED / FAILED / REFUNDED / DISPUTED</w:t>
            </w:r>
          </w:p>
        </w:tc>
      </w:tr>
      <w:tr>
        <w:tc>
          <w:tcPr>
            <w:tcW w:type="dxa" w:w="2592"/>
            <w:vAlign w:val="top"/>
            <w:shd w:fill="F3F7F8"/>
            <w:tcBorders>
              <w:bottom w:val="single" w:sz="4" w:color="D7E4E8"/>
            </w:tcBorders>
          </w:tcPr>
          <w:p>
            <w:pPr>
              <w:spacing w:after="40" w:before="40"/>
            </w:pPr>
            <w:r>
              <w:rPr>
                <w:color w:val="263341"/>
                <w:sz w:val="16"/>
              </w:rPr>
              <w:t>Supplier booking</w:t>
            </w:r>
          </w:p>
        </w:tc>
        <w:tc>
          <w:tcPr>
            <w:tcW w:type="dxa" w:w="6768"/>
            <w:vAlign w:val="top"/>
            <w:shd w:fill="F3F7F8"/>
            <w:tcBorders>
              <w:bottom w:val="single" w:sz="4" w:color="D7E4E8"/>
            </w:tcBorders>
          </w:tcPr>
          <w:p>
            <w:pPr>
              <w:spacing w:after="40" w:before="40"/>
            </w:pPr>
            <w:r>
              <w:rPr>
                <w:color w:val="263341"/>
                <w:sz w:val="16"/>
              </w:rPr>
              <w:t>REQUESTED / ACCEPTED / REJECTED / CONFIRMED / FULFILLED</w:t>
            </w:r>
          </w:p>
        </w:tc>
      </w:tr>
      <w:tr>
        <w:tc>
          <w:tcPr>
            <w:tcW w:type="dxa" w:w="2592"/>
            <w:vAlign w:val="top"/>
            <w:tcBorders>
              <w:bottom w:val="single" w:sz="4" w:color="D7E4E8"/>
            </w:tcBorders>
          </w:tcPr>
          <w:p>
            <w:pPr>
              <w:spacing w:after="40" w:before="40"/>
            </w:pPr>
            <w:r>
              <w:rPr>
                <w:color w:val="263341"/>
                <w:sz w:val="16"/>
              </w:rPr>
              <w:t>Supplier payout</w:t>
            </w:r>
          </w:p>
        </w:tc>
        <w:tc>
          <w:tcPr>
            <w:tcW w:type="dxa" w:w="6768"/>
            <w:vAlign w:val="top"/>
            <w:tcBorders>
              <w:bottom w:val="single" w:sz="4" w:color="D7E4E8"/>
            </w:tcBorders>
          </w:tcPr>
          <w:p>
            <w:pPr>
              <w:spacing w:after="40" w:before="40"/>
            </w:pPr>
            <w:r>
              <w:rPr>
                <w:color w:val="263341"/>
                <w:sz w:val="16"/>
              </w:rPr>
              <w:t>NOT_DUE / SCHEDULED / INITIATED / PROCESSED / FAILED / REVERSED</w:t>
            </w:r>
          </w:p>
        </w:tc>
      </w:tr>
      <w:tr>
        <w:tc>
          <w:tcPr>
            <w:tcW w:type="dxa" w:w="2592"/>
            <w:vAlign w:val="top"/>
            <w:shd w:fill="F3F7F8"/>
            <w:tcBorders>
              <w:bottom w:val="single" w:sz="4" w:color="D7E4E8"/>
            </w:tcBorders>
          </w:tcPr>
          <w:p>
            <w:pPr>
              <w:spacing w:after="40" w:before="40"/>
            </w:pPr>
            <w:r>
              <w:rPr>
                <w:color w:val="263341"/>
                <w:sz w:val="16"/>
              </w:rPr>
              <w:t>Bank reconciliation</w:t>
            </w:r>
          </w:p>
        </w:tc>
        <w:tc>
          <w:tcPr>
            <w:tcW w:type="dxa" w:w="6768"/>
            <w:vAlign w:val="top"/>
            <w:shd w:fill="F3F7F8"/>
            <w:tcBorders>
              <w:bottom w:val="single" w:sz="4" w:color="D7E4E8"/>
            </w:tcBorders>
          </w:tcPr>
          <w:p>
            <w:pPr>
              <w:spacing w:after="40" w:before="40"/>
            </w:pPr>
            <w:r>
              <w:rPr>
                <w:color w:val="263341"/>
                <w:sz w:val="16"/>
              </w:rPr>
              <w:t>UNMATCHED / MATCHED / EXCEPTION</w:t>
            </w:r>
          </w:p>
        </w:tc>
      </w:tr>
      <w:tr>
        <w:tc>
          <w:tcPr>
            <w:tcW w:type="dxa" w:w="2592"/>
            <w:vAlign w:val="top"/>
            <w:tcBorders>
              <w:bottom w:val="single" w:sz="4" w:color="D7E4E8"/>
            </w:tcBorders>
          </w:tcPr>
          <w:p>
            <w:pPr>
              <w:spacing w:after="40" w:before="40"/>
            </w:pPr>
            <w:r>
              <w:rPr>
                <w:color w:val="263341"/>
                <w:sz w:val="16"/>
              </w:rPr>
              <w:t>Customer quote</w:t>
            </w:r>
          </w:p>
        </w:tc>
        <w:tc>
          <w:tcPr>
            <w:tcW w:type="dxa" w:w="6768"/>
            <w:vAlign w:val="top"/>
            <w:tcBorders>
              <w:bottom w:val="single" w:sz="4" w:color="D7E4E8"/>
            </w:tcBorders>
          </w:tcPr>
          <w:p>
            <w:pPr>
              <w:spacing w:after="40" w:before="40"/>
            </w:pPr>
            <w:r>
              <w:rPr>
                <w:color w:val="263341"/>
                <w:sz w:val="16"/>
              </w:rPr>
              <w:t>VALID / EXPIRED / USED / INVALIDATED</w:t>
            </w:r>
          </w:p>
        </w:tc>
      </w:tr>
    </w:tbl>
    <w:p>
      <w:pPr>
        <w:spacing w:after="0"/>
      </w:pPr>
    </w:p>
    <w:p>
      <w:pPr>
        <w:pStyle w:val="Heading2"/>
      </w:pPr>
      <w:r>
        <w:t>Bank verification and saved cards</w:t>
      </w:r>
    </w:p>
    <w:p>
      <w:r>
        <w:t>Agent supplies payout details through provider-supported onboarding/KYC and, when available, validated bank account checks. Store only tokenized payment-method IDs, non-sensitive display metadata and provider transaction references for customers; NEVER store full raw card credentials or CVV in TripRaft. Cards are optional and require affirmative consent.</w:t>
      </w:r>
    </w:p>
    <w:p>
      <w:pPr>
        <w:pStyle w:val="Heading1"/>
      </w:pPr>
      <w:r>
        <w:t>12  Taxes, platform fees and invoices</w:t>
      </w:r>
    </w:p>
    <w:p>
      <w:pPr>
        <w:pStyle w:val="Lead"/>
      </w:pPr>
      <w:r>
        <w:t>Keep legal tax accounting separate from retail merchandising. Prices can be displayed as tax-inclusive “From ₹X” while underlying taxable components and invoice issuers remain explicit.</w:t>
      </w:r>
    </w:p>
    <w:p>
      <w:pPr>
        <w:pStyle w:val="Heading2"/>
      </w:pPr>
      <w:r>
        <w:t>Illustrative checkout presentation</w:t>
      </w:r>
    </w:p>
    <w:tbl>
      <w:tblPr>
        <w:tblStyle w:val="TableGrid"/>
        <w:tblW w:type="auto" w:w="0"/>
        <w:jc w:val="center"/>
        <w:tblLayout w:type="fixed"/>
        <w:tblLook w:firstColumn="1" w:firstRow="1" w:lastColumn="0" w:lastRow="0" w:noHBand="0" w:noVBand="1" w:val="04A0"/>
      </w:tblPr>
      <w:tblGrid>
        <w:gridCol w:w="6768"/>
        <w:gridCol w:w="2592"/>
      </w:tblGrid>
      <w:tr>
        <w:trPr>
          <w:tblHeader w:val="true"/>
        </w:trPr>
        <w:tc>
          <w:tcPr>
            <w:tcW w:type="dxa" w:w="4896"/>
            <w:shd w:fill="163C54"/>
            <w:vAlign w:val="center"/>
          </w:tcPr>
          <w:p>
            <w:pPr>
              <w:spacing w:after="60" w:before="60"/>
            </w:pPr>
            <w:r>
              <w:rPr>
                <w:b/>
                <w:color w:val="FFFFFF"/>
                <w:sz w:val="16"/>
              </w:rPr>
              <w:t>Public component</w:t>
            </w:r>
          </w:p>
        </w:tc>
        <w:tc>
          <w:tcPr>
            <w:tcW w:type="dxa" w:w="4896"/>
            <w:shd w:fill="163C54"/>
            <w:vAlign w:val="center"/>
          </w:tcPr>
          <w:p>
            <w:pPr>
              <w:spacing w:after="60" w:before="60"/>
            </w:pPr>
            <w:r>
              <w:rPr>
                <w:b/>
                <w:color w:val="FFFFFF"/>
                <w:sz w:val="16"/>
              </w:rPr>
              <w:t>Illustration</w:t>
            </w:r>
          </w:p>
        </w:tc>
      </w:tr>
      <w:tr>
        <w:tc>
          <w:tcPr>
            <w:tcW w:type="dxa" w:w="6768"/>
            <w:vAlign w:val="top"/>
            <w:tcBorders>
              <w:bottom w:val="single" w:sz="4" w:color="D7E4E8"/>
            </w:tcBorders>
          </w:tcPr>
          <w:p>
            <w:pPr>
              <w:spacing w:after="40" w:before="40"/>
            </w:pPr>
            <w:r>
              <w:rPr>
                <w:color w:val="263341"/>
                <w:sz w:val="16"/>
              </w:rPr>
              <w:t>Tour package (incl. applicable package GST)</w:t>
            </w:r>
          </w:p>
        </w:tc>
        <w:tc>
          <w:tcPr>
            <w:tcW w:type="dxa" w:w="2592"/>
            <w:vAlign w:val="top"/>
            <w:tcBorders>
              <w:bottom w:val="single" w:sz="4" w:color="D7E4E8"/>
            </w:tcBorders>
          </w:tcPr>
          <w:p>
            <w:pPr>
              <w:spacing w:after="40" w:before="40"/>
            </w:pPr>
            <w:r>
              <w:rPr>
                <w:color w:val="263341"/>
                <w:sz w:val="16"/>
              </w:rPr>
              <w:t>₹15,500.00</w:t>
            </w:r>
          </w:p>
        </w:tc>
      </w:tr>
      <w:tr>
        <w:tc>
          <w:tcPr>
            <w:tcW w:type="dxa" w:w="6768"/>
            <w:vAlign w:val="top"/>
            <w:shd w:fill="F3F7F8"/>
            <w:tcBorders>
              <w:bottom w:val="single" w:sz="4" w:color="D7E4E8"/>
            </w:tcBorders>
          </w:tcPr>
          <w:p>
            <w:pPr>
              <w:spacing w:after="40" w:before="40"/>
            </w:pPr>
            <w:r>
              <w:rPr>
                <w:color w:val="263341"/>
                <w:sz w:val="16"/>
              </w:rPr>
              <w:t>Optional TripRaft service fee</w:t>
            </w:r>
          </w:p>
        </w:tc>
        <w:tc>
          <w:tcPr>
            <w:tcW w:type="dxa" w:w="2592"/>
            <w:vAlign w:val="top"/>
            <w:shd w:fill="F3F7F8"/>
            <w:tcBorders>
              <w:bottom w:val="single" w:sz="4" w:color="D7E4E8"/>
            </w:tcBorders>
          </w:tcPr>
          <w:p>
            <w:pPr>
              <w:spacing w:after="40" w:before="40"/>
            </w:pPr>
            <w:r>
              <w:rPr>
                <w:color w:val="263341"/>
                <w:sz w:val="16"/>
              </w:rPr>
              <w:t>₹199.00</w:t>
            </w:r>
          </w:p>
        </w:tc>
      </w:tr>
      <w:tr>
        <w:tc>
          <w:tcPr>
            <w:tcW w:type="dxa" w:w="6768"/>
            <w:vAlign w:val="top"/>
            <w:tcBorders>
              <w:bottom w:val="single" w:sz="4" w:color="D7E4E8"/>
            </w:tcBorders>
          </w:tcPr>
          <w:p>
            <w:pPr>
              <w:spacing w:after="40" w:before="40"/>
            </w:pPr>
            <w:r>
              <w:rPr>
                <w:color w:val="263341"/>
                <w:sz w:val="16"/>
              </w:rPr>
              <w:t>GST included in separately taxable fee (if 18%)</w:t>
            </w:r>
          </w:p>
        </w:tc>
        <w:tc>
          <w:tcPr>
            <w:tcW w:type="dxa" w:w="2592"/>
            <w:vAlign w:val="top"/>
            <w:tcBorders>
              <w:bottom w:val="single" w:sz="4" w:color="D7E4E8"/>
            </w:tcBorders>
          </w:tcPr>
          <w:p>
            <w:pPr>
              <w:spacing w:after="40" w:before="40"/>
            </w:pPr>
            <w:r>
              <w:rPr>
                <w:color w:val="263341"/>
                <w:sz w:val="16"/>
              </w:rPr>
              <w:t>₹30.36 (included within ₹199)</w:t>
            </w:r>
          </w:p>
        </w:tc>
      </w:tr>
      <w:tr>
        <w:tc>
          <w:tcPr>
            <w:tcW w:type="dxa" w:w="6768"/>
            <w:vAlign w:val="top"/>
            <w:shd w:fill="F3F7F8"/>
            <w:tcBorders>
              <w:bottom w:val="single" w:sz="4" w:color="D7E4E8"/>
            </w:tcBorders>
          </w:tcPr>
          <w:p>
            <w:pPr>
              <w:spacing w:after="40" w:before="40"/>
            </w:pPr>
            <w:r>
              <w:rPr>
                <w:color w:val="263341"/>
                <w:sz w:val="16"/>
              </w:rPr>
              <w:t>Total customer pays</w:t>
            </w:r>
          </w:p>
        </w:tc>
        <w:tc>
          <w:tcPr>
            <w:tcW w:type="dxa" w:w="2592"/>
            <w:vAlign w:val="top"/>
            <w:shd w:fill="F3F7F8"/>
            <w:tcBorders>
              <w:bottom w:val="single" w:sz="4" w:color="D7E4E8"/>
            </w:tcBorders>
          </w:tcPr>
          <w:p>
            <w:pPr>
              <w:spacing w:after="40" w:before="40"/>
            </w:pPr>
            <w:r>
              <w:rPr>
                <w:color w:val="263341"/>
                <w:sz w:val="16"/>
              </w:rPr>
              <w:t>₹15,699.00</w:t>
            </w:r>
          </w:p>
        </w:tc>
      </w:tr>
    </w:tbl>
    <w:p>
      <w:pPr>
        <w:spacing w:after="0"/>
      </w:pPr>
    </w:p>
    <w:p>
      <w:r>
        <w:t>This tax-inclusive example assumes the ₹199 platform fee is a genuinely separate taxable service and is classified at 18% GST. It does not add ₹30.36 twice. If the price were ₹199 plus GST, the fee total would be ₹234.82 instead. A fee called “platform fee” can be treated as part of the underlying tour supply if legally inseparable. Tax treatment is NOT determined by label alone.</w:t>
      </w:r>
    </w:p>
    <w:p>
      <w:pPr>
        <w:pStyle w:val="Heading2"/>
      </w:pPr>
      <w:r>
        <w:t>Required tax data</w:t>
      </w:r>
    </w:p>
    <w:p>
      <w:pPr>
        <w:pStyle w:val="ListBullet"/>
      </w:pPr>
      <w:r>
        <w:t>Seller-of-record and invoice issuer on each booking (agent or TripRaft), with taxpayer identification and applicable jurisdiction.</w:t>
      </w:r>
    </w:p>
    <w:p>
      <w:pPr>
        <w:pStyle w:val="ListBullet"/>
      </w:pPr>
      <w:r>
        <w:t>For each charge: taxable base, tax rate, included/excluded flag, rounding policy, tax code, exemptions and documentation.</w:t>
      </w:r>
    </w:p>
    <w:p>
      <w:pPr>
        <w:pStyle w:val="ListBullet"/>
      </w:pPr>
      <w:r>
        <w:t>Supplier invoice and input-tax-credit eligibility, if reseller; commission invoice and tax treatment, if marketplace.</w:t>
      </w:r>
    </w:p>
    <w:p>
      <w:pPr>
        <w:pStyle w:val="ListBullet"/>
      </w:pPr>
      <w:r>
        <w:t>Provider transaction fee GST, statutory withholding/marketplace TCS/TDS if applicable and separate credit ledger.</w:t>
      </w:r>
    </w:p>
    <w:p>
      <w:pPr>
        <w:pStyle w:val="ListBullet"/>
      </w:pPr>
      <w:r>
        <w:t>Immutable tax snapshot per confirmed booking and properly numbered invoices/credit notes/revisions.</w:t>
      </w:r>
    </w:p>
    <w:tbl>
      <w:tblPr>
        <w:tblW w:type="auto" w:w="0"/>
        <w:tblLook w:firstColumn="1" w:firstRow="1" w:lastColumn="0" w:lastRow="0" w:noHBand="0" w:noVBand="1" w:val="04A0"/>
      </w:tblPr>
      <w:tblGrid>
        <w:gridCol w:w="9792"/>
      </w:tblGrid>
      <w:tr>
        <w:tc>
          <w:tcPr>
            <w:tcW w:type="dxa" w:w="9792"/>
            <w:shd w:fill="EDF4F3"/>
          </w:tcPr>
          <w:p>
            <w:r>
              <w:rPr>
                <w:b/>
                <w:color w:val="087770"/>
                <w:sz w:val="17"/>
              </w:rPr>
              <w:t xml:space="preserve">LEGAL GATE  |  </w:t>
            </w:r>
            <w:r>
              <w:rPr>
                <w:sz w:val="17"/>
              </w:rPr>
              <w:t>India GST classification for tours, accommodation, transport and bundled services varies by product and conditions; 5% and 18% are not universal selectable toggles. Have a qualified India GST advisor approve marketplace/reseller flows, eligible ITC, service-fee treatment, TCS/TDS and invoicing before production.</w:t>
            </w:r>
          </w:p>
        </w:tc>
      </w:tr>
    </w:tbl>
    <w:p>
      <w:pPr>
        <w:spacing w:after="20"/>
      </w:pPr>
    </w:p>
    <w:p>
      <w:pPr>
        <w:pStyle w:val="Heading1"/>
      </w:pPr>
      <w:r>
        <w:t>13  Data model and existing database integration</w:t>
      </w:r>
    </w:p>
    <w:p>
      <w:pPr>
        <w:pStyle w:val="Lead"/>
      </w:pPr>
      <w:r>
        <w:t>Use a new transactional PostgreSQL schema for commerce. Keep the existing destination content data in its current source, and connect to it through read-only IDs or indexing adapters when helpful.</w:t>
      </w:r>
    </w:p>
    <w:p>
      <w:pPr>
        <w:pStyle w:val="Heading2"/>
      </w:pPr>
      <w:r>
        <w:t>What is verifiable in the uploaded file</w:t>
      </w:r>
    </w:p>
    <w:p>
      <w:r>
        <w:t>The file /mnt/data/tripraft-canonical.db was inspected on 18 October 2026. It contains 36 SQLite tables and one view; among others, countries, states, cities, places, photos and ticket_prices exist as schema, but each of those inspected tables currently contains 0 rows. This is a schema snapshot, NOT proof that the live TripRaft application has no destinations. Previous documents cited larger catalog totals; those counts are not present in this attached database. Confirm your actual deployed repository, frontend routing and live database before migration.</w:t>
      </w:r>
    </w:p>
    <w:p>
      <w:pPr>
        <w:pStyle w:val="Heading2"/>
      </w:pPr>
      <w:r>
        <w:t>Core domain tables</w:t>
      </w:r>
    </w:p>
    <w:tbl>
      <w:tblPr>
        <w:tblStyle w:val="TableGrid"/>
        <w:tblW w:type="auto" w:w="0"/>
        <w:jc w:val="center"/>
        <w:tblLayout w:type="fixed"/>
        <w:tblLook w:firstColumn="1" w:firstRow="1" w:lastColumn="0" w:lastRow="0" w:noHBand="0" w:noVBand="1" w:val="04A0"/>
      </w:tblPr>
      <w:tblGrid>
        <w:gridCol w:w="2880"/>
        <w:gridCol w:w="6480"/>
      </w:tblGrid>
      <w:tr>
        <w:trPr>
          <w:tblHeader w:val="true"/>
        </w:trPr>
        <w:tc>
          <w:tcPr>
            <w:tcW w:type="dxa" w:w="4896"/>
            <w:shd w:fill="163C54"/>
            <w:vAlign w:val="center"/>
          </w:tcPr>
          <w:p>
            <w:pPr>
              <w:spacing w:after="60" w:before="60"/>
            </w:pPr>
            <w:r>
              <w:rPr>
                <w:b/>
                <w:color w:val="FFFFFF"/>
                <w:sz w:val="16"/>
              </w:rPr>
              <w:t>Table</w:t>
            </w:r>
          </w:p>
        </w:tc>
        <w:tc>
          <w:tcPr>
            <w:tcW w:type="dxa" w:w="4896"/>
            <w:shd w:fill="163C54"/>
            <w:vAlign w:val="center"/>
          </w:tcPr>
          <w:p>
            <w:pPr>
              <w:spacing w:after="60" w:before="60"/>
            </w:pPr>
            <w:r>
              <w:rPr>
                <w:b/>
                <w:color w:val="FFFFFF"/>
                <w:sz w:val="16"/>
              </w:rPr>
              <w:t>Responsibility / key columns</w:t>
            </w:r>
          </w:p>
        </w:tc>
      </w:tr>
      <w:tr>
        <w:tc>
          <w:tcPr>
            <w:tcW w:type="dxa" w:w="2880"/>
            <w:vAlign w:val="top"/>
            <w:tcBorders>
              <w:bottom w:val="single" w:sz="4" w:color="D7E4E8"/>
            </w:tcBorders>
          </w:tcPr>
          <w:p>
            <w:pPr>
              <w:spacing w:after="40" w:before="40"/>
            </w:pPr>
            <w:r>
              <w:rPr>
                <w:color w:val="263341"/>
                <w:sz w:val="16"/>
              </w:rPr>
              <w:t>agents</w:t>
            </w:r>
          </w:p>
        </w:tc>
        <w:tc>
          <w:tcPr>
            <w:tcW w:type="dxa" w:w="6480"/>
            <w:vAlign w:val="top"/>
            <w:tcBorders>
              <w:bottom w:val="single" w:sz="4" w:color="D7E4E8"/>
            </w:tcBorders>
          </w:tcPr>
          <w:p>
            <w:pPr>
              <w:spacing w:after="40" w:before="40"/>
            </w:pPr>
            <w:r>
              <w:rPr>
                <w:color w:val="263341"/>
                <w:sz w:val="16"/>
              </w:rPr>
              <w:t>id, status, legal_name, verified_at, fulfillment SLA, timezone</w:t>
            </w:r>
          </w:p>
        </w:tc>
      </w:tr>
      <w:tr>
        <w:tc>
          <w:tcPr>
            <w:tcW w:type="dxa" w:w="2880"/>
            <w:vAlign w:val="top"/>
            <w:shd w:fill="F3F7F8"/>
            <w:tcBorders>
              <w:bottom w:val="single" w:sz="4" w:color="D7E4E8"/>
            </w:tcBorders>
          </w:tcPr>
          <w:p>
            <w:pPr>
              <w:spacing w:after="40" w:before="40"/>
            </w:pPr>
            <w:r>
              <w:rPr>
                <w:color w:val="263341"/>
                <w:sz w:val="16"/>
              </w:rPr>
              <w:t>agent_users</w:t>
            </w:r>
          </w:p>
        </w:tc>
        <w:tc>
          <w:tcPr>
            <w:tcW w:type="dxa" w:w="6480"/>
            <w:vAlign w:val="top"/>
            <w:shd w:fill="F3F7F8"/>
            <w:tcBorders>
              <w:bottom w:val="single" w:sz="4" w:color="D7E4E8"/>
            </w:tcBorders>
          </w:tcPr>
          <w:p>
            <w:pPr>
              <w:spacing w:after="40" w:before="40"/>
            </w:pPr>
            <w:r>
              <w:rPr>
                <w:color w:val="263341"/>
                <w:sz w:val="16"/>
              </w:rPr>
              <w:t>user_id, agent_id, role, active; supplier isolation</w:t>
            </w:r>
          </w:p>
        </w:tc>
      </w:tr>
      <w:tr>
        <w:tc>
          <w:tcPr>
            <w:tcW w:type="dxa" w:w="2880"/>
            <w:vAlign w:val="top"/>
            <w:tcBorders>
              <w:bottom w:val="single" w:sz="4" w:color="D7E4E8"/>
            </w:tcBorders>
          </w:tcPr>
          <w:p>
            <w:pPr>
              <w:spacing w:after="40" w:before="40"/>
            </w:pPr>
            <w:r>
              <w:rPr>
                <w:color w:val="263341"/>
                <w:sz w:val="16"/>
              </w:rPr>
              <w:t>tour_packages</w:t>
            </w:r>
          </w:p>
        </w:tc>
        <w:tc>
          <w:tcPr>
            <w:tcW w:type="dxa" w:w="6480"/>
            <w:vAlign w:val="top"/>
            <w:tcBorders>
              <w:bottom w:val="single" w:sz="4" w:color="D7E4E8"/>
            </w:tcBorders>
          </w:tcPr>
          <w:p>
            <w:pPr>
              <w:spacing w:after="40" w:before="40"/>
            </w:pPr>
            <w:r>
              <w:rPr>
                <w:color w:val="263341"/>
                <w:sz w:val="16"/>
              </w:rPr>
              <w:t>id, agent_id, slug, name, route, durations, content_status</w:t>
            </w:r>
          </w:p>
        </w:tc>
      </w:tr>
      <w:tr>
        <w:tc>
          <w:tcPr>
            <w:tcW w:type="dxa" w:w="2880"/>
            <w:vAlign w:val="top"/>
            <w:shd w:fill="F3F7F8"/>
            <w:tcBorders>
              <w:bottom w:val="single" w:sz="4" w:color="D7E4E8"/>
            </w:tcBorders>
          </w:tcPr>
          <w:p>
            <w:pPr>
              <w:spacing w:after="40" w:before="40"/>
            </w:pPr>
            <w:r>
              <w:rPr>
                <w:color w:val="263341"/>
                <w:sz w:val="16"/>
              </w:rPr>
              <w:t>tour_package_revisions</w:t>
            </w:r>
          </w:p>
        </w:tc>
        <w:tc>
          <w:tcPr>
            <w:tcW w:type="dxa" w:w="6480"/>
            <w:vAlign w:val="top"/>
            <w:shd w:fill="F3F7F8"/>
            <w:tcBorders>
              <w:bottom w:val="single" w:sz="4" w:color="D7E4E8"/>
            </w:tcBorders>
          </w:tcPr>
          <w:p>
            <w:pPr>
              <w:spacing w:after="40" w:before="40"/>
            </w:pPr>
            <w:r>
              <w:rPr>
                <w:color w:val="263341"/>
                <w:sz w:val="16"/>
              </w:rPr>
              <w:t>package_id, revision_number, snapshot_json, reviewer, approval_status</w:t>
            </w:r>
          </w:p>
        </w:tc>
      </w:tr>
      <w:tr>
        <w:tc>
          <w:tcPr>
            <w:tcW w:type="dxa" w:w="2880"/>
            <w:vAlign w:val="top"/>
            <w:tcBorders>
              <w:bottom w:val="single" w:sz="4" w:color="D7E4E8"/>
            </w:tcBorders>
          </w:tcPr>
          <w:p>
            <w:pPr>
              <w:spacing w:after="40" w:before="40"/>
            </w:pPr>
            <w:r>
              <w:rPr>
                <w:color w:val="263341"/>
                <w:sz w:val="16"/>
              </w:rPr>
              <w:t>tour_package_days</w:t>
            </w:r>
          </w:p>
        </w:tc>
        <w:tc>
          <w:tcPr>
            <w:tcW w:type="dxa" w:w="6480"/>
            <w:vAlign w:val="top"/>
            <w:tcBorders>
              <w:bottom w:val="single" w:sz="4" w:color="D7E4E8"/>
            </w:tcBorders>
          </w:tcPr>
          <w:p>
            <w:pPr>
              <w:spacing w:after="40" w:before="40"/>
            </w:pPr>
            <w:r>
              <w:rPr>
                <w:color w:val="263341"/>
                <w:sz w:val="16"/>
              </w:rPr>
              <w:t>package_id, day_index, title, itinerary_json</w:t>
            </w:r>
          </w:p>
        </w:tc>
      </w:tr>
      <w:tr>
        <w:tc>
          <w:tcPr>
            <w:tcW w:type="dxa" w:w="2880"/>
            <w:vAlign w:val="top"/>
            <w:shd w:fill="F3F7F8"/>
            <w:tcBorders>
              <w:bottom w:val="single" w:sz="4" w:color="D7E4E8"/>
            </w:tcBorders>
          </w:tcPr>
          <w:p>
            <w:pPr>
              <w:spacing w:after="40" w:before="40"/>
            </w:pPr>
            <w:r>
              <w:rPr>
                <w:color w:val="263341"/>
                <w:sz w:val="16"/>
              </w:rPr>
              <w:t>tour_package_media</w:t>
            </w:r>
          </w:p>
        </w:tc>
        <w:tc>
          <w:tcPr>
            <w:tcW w:type="dxa" w:w="6480"/>
            <w:vAlign w:val="top"/>
            <w:shd w:fill="F3F7F8"/>
            <w:tcBorders>
              <w:bottom w:val="single" w:sz="4" w:color="D7E4E8"/>
            </w:tcBorders>
          </w:tcPr>
          <w:p>
            <w:pPr>
              <w:spacing w:after="40" w:before="40"/>
            </w:pPr>
            <w:r>
              <w:rPr>
                <w:color w:val="263341"/>
                <w:sz w:val="16"/>
              </w:rPr>
              <w:t>package_id, uri, content_type, attribution, rights_status, sort_order</w:t>
            </w:r>
          </w:p>
        </w:tc>
      </w:tr>
      <w:tr>
        <w:tc>
          <w:tcPr>
            <w:tcW w:type="dxa" w:w="2880"/>
            <w:vAlign w:val="top"/>
            <w:tcBorders>
              <w:bottom w:val="single" w:sz="4" w:color="D7E4E8"/>
            </w:tcBorders>
          </w:tcPr>
          <w:p>
            <w:pPr>
              <w:spacing w:after="40" w:before="40"/>
            </w:pPr>
            <w:r>
              <w:rPr>
                <w:color w:val="263341"/>
                <w:sz w:val="16"/>
              </w:rPr>
              <w:t>tour_package_departures</w:t>
            </w:r>
          </w:p>
        </w:tc>
        <w:tc>
          <w:tcPr>
            <w:tcW w:type="dxa" w:w="6480"/>
            <w:vAlign w:val="top"/>
            <w:tcBorders>
              <w:bottom w:val="single" w:sz="4" w:color="D7E4E8"/>
            </w:tcBorders>
          </w:tcPr>
          <w:p>
            <w:pPr>
              <w:spacing w:after="40" w:before="40"/>
            </w:pPr>
            <w:r>
              <w:rPr>
                <w:color w:val="263341"/>
                <w:sz w:val="16"/>
              </w:rPr>
              <w:t>package_id, starts_at, timezone, capacity, booking_mode, status</w:t>
            </w:r>
          </w:p>
        </w:tc>
      </w:tr>
      <w:tr>
        <w:tc>
          <w:tcPr>
            <w:tcW w:type="dxa" w:w="2880"/>
            <w:vAlign w:val="top"/>
            <w:shd w:fill="F3F7F8"/>
            <w:tcBorders>
              <w:bottom w:val="single" w:sz="4" w:color="D7E4E8"/>
            </w:tcBorders>
          </w:tcPr>
          <w:p>
            <w:pPr>
              <w:spacing w:after="40" w:before="40"/>
            </w:pPr>
            <w:r>
              <w:rPr>
                <w:color w:val="263341"/>
                <w:sz w:val="16"/>
              </w:rPr>
              <w:t>inventory_allocations</w:t>
            </w:r>
          </w:p>
        </w:tc>
        <w:tc>
          <w:tcPr>
            <w:tcW w:type="dxa" w:w="6480"/>
            <w:vAlign w:val="top"/>
            <w:shd w:fill="F3F7F8"/>
            <w:tcBorders>
              <w:bottom w:val="single" w:sz="4" w:color="D7E4E8"/>
            </w:tcBorders>
          </w:tcPr>
          <w:p>
            <w:pPr>
              <w:spacing w:after="40" w:before="40"/>
            </w:pPr>
            <w:r>
              <w:rPr>
                <w:color w:val="263341"/>
                <w:sz w:val="16"/>
              </w:rPr>
              <w:t>departure_id, committed quota, external adjustment, sync timestamp</w:t>
            </w:r>
          </w:p>
        </w:tc>
      </w:tr>
      <w:tr>
        <w:tc>
          <w:tcPr>
            <w:tcW w:type="dxa" w:w="2880"/>
            <w:vAlign w:val="top"/>
            <w:tcBorders>
              <w:bottom w:val="single" w:sz="4" w:color="D7E4E8"/>
            </w:tcBorders>
          </w:tcPr>
          <w:p>
            <w:pPr>
              <w:spacing w:after="40" w:before="40"/>
            </w:pPr>
            <w:r>
              <w:rPr>
                <w:color w:val="263341"/>
                <w:sz w:val="16"/>
              </w:rPr>
              <w:t>booking_holds</w:t>
            </w:r>
          </w:p>
        </w:tc>
        <w:tc>
          <w:tcPr>
            <w:tcW w:type="dxa" w:w="6480"/>
            <w:vAlign w:val="top"/>
            <w:tcBorders>
              <w:bottom w:val="single" w:sz="4" w:color="D7E4E8"/>
            </w:tcBorders>
          </w:tcPr>
          <w:p>
            <w:pPr>
              <w:spacing w:after="40" w:before="40"/>
            </w:pPr>
            <w:r>
              <w:rPr>
                <w:color w:val="263341"/>
                <w:sz w:val="16"/>
              </w:rPr>
              <w:t>departure_id, traveler_count, expires_at, status, idempotency_key</w:t>
            </w:r>
          </w:p>
        </w:tc>
      </w:tr>
      <w:tr>
        <w:tc>
          <w:tcPr>
            <w:tcW w:type="dxa" w:w="2880"/>
            <w:vAlign w:val="top"/>
            <w:shd w:fill="F3F7F8"/>
            <w:tcBorders>
              <w:bottom w:val="single" w:sz="4" w:color="D7E4E8"/>
            </w:tcBorders>
          </w:tcPr>
          <w:p>
            <w:pPr>
              <w:spacing w:after="40" w:before="40"/>
            </w:pPr>
            <w:r>
              <w:rPr>
                <w:color w:val="263341"/>
                <w:sz w:val="16"/>
              </w:rPr>
              <w:t>supplier_agreements</w:t>
            </w:r>
          </w:p>
        </w:tc>
        <w:tc>
          <w:tcPr>
            <w:tcW w:type="dxa" w:w="6480"/>
            <w:vAlign w:val="top"/>
            <w:shd w:fill="F3F7F8"/>
            <w:tcBorders>
              <w:bottom w:val="single" w:sz="4" w:color="D7E4E8"/>
            </w:tcBorders>
          </w:tcPr>
          <w:p>
            <w:pPr>
              <w:spacing w:after="40" w:before="40"/>
            </w:pPr>
            <w:r>
              <w:rPr>
                <w:color w:val="263341"/>
                <w:sz w:val="16"/>
              </w:rPr>
              <w:t>agent_id, mode, rate_kind, effective period, approval terms</w:t>
            </w:r>
          </w:p>
        </w:tc>
      </w:tr>
      <w:tr>
        <w:tc>
          <w:tcPr>
            <w:tcW w:type="dxa" w:w="2880"/>
            <w:vAlign w:val="top"/>
            <w:tcBorders>
              <w:bottom w:val="single" w:sz="4" w:color="D7E4E8"/>
            </w:tcBorders>
          </w:tcPr>
          <w:p>
            <w:pPr>
              <w:spacing w:after="40" w:before="40"/>
            </w:pPr>
            <w:r>
              <w:rPr>
                <w:color w:val="263341"/>
                <w:sz w:val="16"/>
              </w:rPr>
              <w:t>supplier_departure_rates</w:t>
            </w:r>
          </w:p>
        </w:tc>
        <w:tc>
          <w:tcPr>
            <w:tcW w:type="dxa" w:w="6480"/>
            <w:vAlign w:val="top"/>
            <w:tcBorders>
              <w:bottom w:val="single" w:sz="4" w:color="D7E4E8"/>
            </w:tcBorders>
          </w:tcPr>
          <w:p>
            <w:pPr>
              <w:spacing w:after="40" w:before="40"/>
            </w:pPr>
            <w:r>
              <w:rPr>
                <w:color w:val="263341"/>
                <w:sz w:val="16"/>
              </w:rPr>
              <w:t>departure_id, agreement_version, amount_paise, GST flags</w:t>
            </w:r>
          </w:p>
        </w:tc>
      </w:tr>
      <w:tr>
        <w:tc>
          <w:tcPr>
            <w:tcW w:type="dxa" w:w="2880"/>
            <w:vAlign w:val="top"/>
            <w:shd w:fill="F3F7F8"/>
            <w:tcBorders>
              <w:bottom w:val="single" w:sz="4" w:color="D7E4E8"/>
            </w:tcBorders>
          </w:tcPr>
          <w:p>
            <w:pPr>
              <w:spacing w:after="40" w:before="40"/>
            </w:pPr>
            <w:r>
              <w:rPr>
                <w:color w:val="263341"/>
                <w:sz w:val="16"/>
              </w:rPr>
              <w:t>retail_pricing_rules</w:t>
            </w:r>
          </w:p>
        </w:tc>
        <w:tc>
          <w:tcPr>
            <w:tcW w:type="dxa" w:w="6480"/>
            <w:vAlign w:val="top"/>
            <w:shd w:fill="F3F7F8"/>
            <w:tcBorders>
              <w:bottom w:val="single" w:sz="4" w:color="D7E4E8"/>
            </w:tcBorders>
          </w:tcPr>
          <w:p>
            <w:pPr>
              <w:spacing w:after="40" w:before="40"/>
            </w:pPr>
            <w:r>
              <w:rPr>
                <w:color w:val="263341"/>
                <w:sz w:val="16"/>
              </w:rPr>
              <w:t>departure_id, min/max, tier table, public price version</w:t>
            </w:r>
          </w:p>
        </w:tc>
      </w:tr>
      <w:tr>
        <w:tc>
          <w:tcPr>
            <w:tcW w:type="dxa" w:w="2880"/>
            <w:vAlign w:val="top"/>
            <w:tcBorders>
              <w:bottom w:val="single" w:sz="4" w:color="D7E4E8"/>
            </w:tcBorders>
          </w:tcPr>
          <w:p>
            <w:pPr>
              <w:spacing w:after="40" w:before="40"/>
            </w:pPr>
            <w:r>
              <w:rPr>
                <w:color w:val="263341"/>
                <w:sz w:val="16"/>
              </w:rPr>
              <w:t>quotes</w:t>
            </w:r>
          </w:p>
        </w:tc>
        <w:tc>
          <w:tcPr>
            <w:tcW w:type="dxa" w:w="6480"/>
            <w:vAlign w:val="top"/>
            <w:tcBorders>
              <w:bottom w:val="single" w:sz="4" w:color="D7E4E8"/>
            </w:tcBorders>
          </w:tcPr>
          <w:p>
            <w:pPr>
              <w:spacing w:after="40" w:before="40"/>
            </w:pPr>
            <w:r>
              <w:rPr>
                <w:color w:val="263341"/>
                <w:sz w:val="16"/>
              </w:rPr>
              <w:t>quote snapshot, price line items, expiry, party, rule/tax version</w:t>
            </w:r>
          </w:p>
        </w:tc>
      </w:tr>
      <w:tr>
        <w:tc>
          <w:tcPr>
            <w:tcW w:type="dxa" w:w="2880"/>
            <w:vAlign w:val="top"/>
            <w:shd w:fill="F3F7F8"/>
            <w:tcBorders>
              <w:bottom w:val="single" w:sz="4" w:color="D7E4E8"/>
            </w:tcBorders>
          </w:tcPr>
          <w:p>
            <w:pPr>
              <w:spacing w:after="40" w:before="40"/>
            </w:pPr>
            <w:r>
              <w:rPr>
                <w:color w:val="263341"/>
                <w:sz w:val="16"/>
              </w:rPr>
              <w:t>bookings + booking_travelers</w:t>
            </w:r>
          </w:p>
        </w:tc>
        <w:tc>
          <w:tcPr>
            <w:tcW w:type="dxa" w:w="6480"/>
            <w:vAlign w:val="top"/>
            <w:shd w:fill="F3F7F8"/>
            <w:tcBorders>
              <w:bottom w:val="single" w:sz="4" w:color="D7E4E8"/>
            </w:tcBorders>
          </w:tcPr>
          <w:p>
            <w:pPr>
              <w:spacing w:after="40" w:before="40"/>
            </w:pPr>
            <w:r>
              <w:rPr>
                <w:color w:val="263341"/>
                <w:sz w:val="16"/>
              </w:rPr>
              <w:t>customer details minimum necessary; booking/fulfillment status</w:t>
            </w:r>
          </w:p>
        </w:tc>
      </w:tr>
      <w:tr>
        <w:tc>
          <w:tcPr>
            <w:tcW w:type="dxa" w:w="2880"/>
            <w:vAlign w:val="top"/>
            <w:tcBorders>
              <w:bottom w:val="single" w:sz="4" w:color="D7E4E8"/>
            </w:tcBorders>
          </w:tcPr>
          <w:p>
            <w:pPr>
              <w:spacing w:after="40" w:before="40"/>
            </w:pPr>
            <w:r>
              <w:rPr>
                <w:color w:val="263341"/>
                <w:sz w:val="16"/>
              </w:rPr>
              <w:t>payments, refunds, payouts</w:t>
            </w:r>
          </w:p>
        </w:tc>
        <w:tc>
          <w:tcPr>
            <w:tcW w:type="dxa" w:w="6480"/>
            <w:vAlign w:val="top"/>
            <w:tcBorders>
              <w:bottom w:val="single" w:sz="4" w:color="D7E4E8"/>
            </w:tcBorders>
          </w:tcPr>
          <w:p>
            <w:pPr>
              <w:spacing w:after="40" w:before="40"/>
            </w:pPr>
            <w:r>
              <w:rPr>
                <w:color w:val="263341"/>
                <w:sz w:val="16"/>
              </w:rPr>
              <w:t>provider references, amount in paise, status, idempotent events</w:t>
            </w:r>
          </w:p>
        </w:tc>
      </w:tr>
      <w:tr>
        <w:tc>
          <w:tcPr>
            <w:tcW w:type="dxa" w:w="2880"/>
            <w:vAlign w:val="top"/>
            <w:shd w:fill="F3F7F8"/>
            <w:tcBorders>
              <w:bottom w:val="single" w:sz="4" w:color="D7E4E8"/>
            </w:tcBorders>
          </w:tcPr>
          <w:p>
            <w:pPr>
              <w:spacing w:after="40" w:before="40"/>
            </w:pPr>
            <w:r>
              <w:rPr>
                <w:color w:val="263341"/>
                <w:sz w:val="16"/>
              </w:rPr>
              <w:t>tax_documents + ledger_entries</w:t>
            </w:r>
          </w:p>
        </w:tc>
        <w:tc>
          <w:tcPr>
            <w:tcW w:type="dxa" w:w="6480"/>
            <w:vAlign w:val="top"/>
            <w:shd w:fill="F3F7F8"/>
            <w:tcBorders>
              <w:bottom w:val="single" w:sz="4" w:color="D7E4E8"/>
            </w:tcBorders>
          </w:tcPr>
          <w:p>
            <w:pPr>
              <w:spacing w:after="40" w:before="40"/>
            </w:pPr>
            <w:r>
              <w:rPr>
                <w:color w:val="263341"/>
                <w:sz w:val="16"/>
              </w:rPr>
              <w:t>seller, charge classes, invoice sequence, tax and reconciliation</w:t>
            </w:r>
          </w:p>
        </w:tc>
      </w:tr>
      <w:tr>
        <w:tc>
          <w:tcPr>
            <w:tcW w:type="dxa" w:w="2880"/>
            <w:vAlign w:val="top"/>
            <w:tcBorders>
              <w:bottom w:val="single" w:sz="4" w:color="D7E4E8"/>
            </w:tcBorders>
          </w:tcPr>
          <w:p>
            <w:pPr>
              <w:spacing w:after="40" w:before="40"/>
            </w:pPr>
            <w:r>
              <w:rPr>
                <w:color w:val="263341"/>
                <w:sz w:val="16"/>
              </w:rPr>
              <w:t>audit_events + webhook_events</w:t>
            </w:r>
          </w:p>
        </w:tc>
        <w:tc>
          <w:tcPr>
            <w:tcW w:type="dxa" w:w="6480"/>
            <w:vAlign w:val="top"/>
            <w:tcBorders>
              <w:bottom w:val="single" w:sz="4" w:color="D7E4E8"/>
            </w:tcBorders>
          </w:tcPr>
          <w:p>
            <w:pPr>
              <w:spacing w:after="40" w:before="40"/>
            </w:pPr>
            <w:r>
              <w:rPr>
                <w:color w:val="263341"/>
                <w:sz w:val="16"/>
              </w:rPr>
              <w:t>actor, entity, before/after, signatures, delivery status</w:t>
            </w:r>
          </w:p>
        </w:tc>
      </w:tr>
    </w:tbl>
    <w:p>
      <w:pPr>
        <w:spacing w:after="0"/>
      </w:pPr>
    </w:p>
    <w:p>
      <w:pPr>
        <w:pStyle w:val="Heading2"/>
      </w:pPr>
      <w:r>
        <w:t>Search integration, no catalog rewrite</w:t>
      </w:r>
    </w:p>
    <w:tbl>
      <w:tblPr>
        <w:tblW w:type="auto" w:w="0"/>
        <w:tblLook w:firstColumn="1" w:firstRow="1" w:lastColumn="0" w:lastRow="0" w:noHBand="0" w:noVBand="1" w:val="04A0"/>
      </w:tblPr>
      <w:tblGrid>
        <w:gridCol w:w="9792"/>
      </w:tblGrid>
      <w:tr>
        <w:tc>
          <w:tcPr>
            <w:tcW w:type="dxa" w:w="9792"/>
            <w:shd w:fill="F1F5F8"/>
          </w:tcPr>
          <w:p>
            <w:pPr>
              <w:pStyle w:val="CodeSample"/>
            </w:pPr>
            <w:r>
              <w:t>Existing Places Search UI</w:t>
            </w:r>
          </w:p>
          <w:p>
            <w:pPr>
              <w:pStyle w:val="CodeSample"/>
            </w:pPr>
            <w:r>
              <w:t xml:space="preserve">      |--- Existing catalog search (unchanged countries/places)</w:t>
            </w:r>
          </w:p>
          <w:p>
            <w:pPr>
              <w:pStyle w:val="CodeSample"/>
            </w:pPr>
            <w:r>
              <w:t xml:space="preserve">      |--- Trending/featured editorial data (unchanged)</w:t>
            </w:r>
          </w:p>
          <w:p>
            <w:pPr>
              <w:pStyle w:val="CodeSample"/>
            </w:pPr>
            <w:r>
              <w:t xml:space="preserve">      `--- NEW tour-package search adapter</w:t>
            </w:r>
          </w:p>
          <w:p>
            <w:pPr>
              <w:pStyle w:val="CodeSample"/>
            </w:pPr>
            <w:r>
              <w:t xml:space="preserve">                 |--- public search/read projection (safe fields only)</w:t>
            </w:r>
          </w:p>
          <w:p>
            <w:pPr>
              <w:pStyle w:val="CodeSample"/>
            </w:pPr>
            <w:r>
              <w:t xml:space="preserve">                 `--- PostgreSQL / read-index of approved packages</w:t>
            </w:r>
          </w:p>
          <w:p>
            <w:pPr>
              <w:pStyle w:val="CodeSample"/>
            </w:pPr>
            <w:r>
              <w:t>Admin/Agent APIs -&gt; transactional DB -&gt; publication event -&gt; search index</w:t>
            </w:r>
          </w:p>
          <w:p>
            <w:pPr>
              <w:pStyle w:val="CodeSample"/>
            </w:pPr>
            <w:r>
              <w:t>Catalog DB can be read by ID; NEVER write package prices into places.</w:t>
            </w:r>
          </w:p>
        </w:tc>
      </w:tr>
    </w:tbl>
    <w:p>
      <w:pPr>
        <w:spacing w:after="0"/>
      </w:pPr>
    </w:p>
    <w:p>
      <w:pPr>
        <w:pStyle w:val="Heading2"/>
      </w:pPr>
      <w:r>
        <w:t>Schema guarantees</w:t>
      </w:r>
    </w:p>
    <w:p>
      <w:pPr>
        <w:pStyle w:val="ListBullet"/>
      </w:pPr>
      <w:r>
        <w:t>Every supplier-owned row has an agent_id join path, with server-side authorization on every read/write.</w:t>
      </w:r>
    </w:p>
    <w:p>
      <w:pPr>
        <w:pStyle w:val="ListBullet"/>
      </w:pPr>
      <w:r>
        <w:t>Monetary amounts stored in integer paise, currency code, taxable flags and effective periods; never JavaScript floating-point totals in persistence.</w:t>
      </w:r>
    </w:p>
    <w:p>
      <w:pPr>
        <w:pStyle w:val="ListBullet"/>
      </w:pPr>
      <w:r>
        <w:t>Publication controlled by approved revision plus active supplier status; price version and rate version pinned to customer quote.</w:t>
      </w:r>
    </w:p>
    <w:p>
      <w:pPr>
        <w:pStyle w:val="ListBullet"/>
      </w:pPr>
      <w:r>
        <w:t>Referential integrity and unique idempotency keys on checkout requests, payment event IDs and refund/payout references.</w:t>
      </w:r>
    </w:p>
    <w:p>
      <w:pPr>
        <w:pStyle w:val="ListBullet"/>
      </w:pPr>
      <w:r>
        <w:t>Published data exposed via explicit whitelisted fields—not SELECT * or raw row-to-JSON serialization.</w:t>
      </w:r>
    </w:p>
    <w:p>
      <w:pPr>
        <w:pStyle w:val="Heading1"/>
      </w:pPr>
      <w:r>
        <w:t>14  API contracts and examples</w:t>
      </w:r>
    </w:p>
    <w:p>
      <w:pPr>
        <w:pStyle w:val="Lead"/>
      </w:pPr>
      <w:r>
        <w:t>These are proposed versioned REST contracts; adapt names to your existing application router once source code has been inspected.</w:t>
      </w:r>
    </w:p>
    <w:p>
      <w:pPr>
        <w:pStyle w:val="Heading2"/>
      </w:pPr>
      <w:r>
        <w:t>Public APIs</w:t>
      </w:r>
    </w:p>
    <w:tbl>
      <w:tblPr>
        <w:tblW w:type="auto" w:w="0"/>
        <w:tblLook w:firstColumn="1" w:firstRow="1" w:lastColumn="0" w:lastRow="0" w:noHBand="0" w:noVBand="1" w:val="04A0"/>
      </w:tblPr>
      <w:tblGrid>
        <w:gridCol w:w="9792"/>
      </w:tblGrid>
      <w:tr>
        <w:tc>
          <w:tcPr>
            <w:tcW w:type="dxa" w:w="9792"/>
            <w:shd w:fill="F1F5F8"/>
          </w:tcPr>
          <w:p>
            <w:pPr>
              <w:pStyle w:val="CodeSample"/>
            </w:pPr>
            <w:r>
              <w:t>GET  /api/v1/discovery/search?q=manali&amp;types=places,tours</w:t>
            </w:r>
          </w:p>
          <w:p>
            <w:pPr>
              <w:pStyle w:val="CodeSample"/>
            </w:pPr>
            <w:r>
              <w:t>GET  /api/v1/tours?country=IN&amp;date_from=2026-11-20&amp;party=2</w:t>
            </w:r>
          </w:p>
          <w:p>
            <w:pPr>
              <w:pStyle w:val="CodeSample"/>
            </w:pPr>
            <w:r>
              <w:t>GET  /api/v1/tours/{slug}</w:t>
            </w:r>
          </w:p>
          <w:p>
            <w:pPr>
              <w:pStyle w:val="CodeSample"/>
            </w:pPr>
            <w:r>
              <w:t>GET  /api/v1/tours/{id}/departures?party=2</w:t>
            </w:r>
          </w:p>
          <w:p>
            <w:pPr>
              <w:pStyle w:val="CodeSample"/>
            </w:pPr>
            <w:r>
              <w:t>POST /api/v1/tours/{id}/quotes</w:t>
            </w:r>
          </w:p>
          <w:p>
            <w:pPr>
              <w:pStyle w:val="CodeSample"/>
            </w:pPr>
            <w:r>
              <w:t>POST /api/v1/bookings/holds</w:t>
            </w:r>
          </w:p>
          <w:p>
            <w:pPr>
              <w:pStyle w:val="CodeSample"/>
            </w:pPr>
            <w:r>
              <w:t>POST /api/v1/checkout/orders</w:t>
            </w:r>
          </w:p>
          <w:p>
            <w:pPr>
              <w:pStyle w:val="CodeSample"/>
            </w:pPr>
            <w:r>
              <w:t>GET  /api/v1/bookings/{public_reference}</w:t>
            </w:r>
          </w:p>
        </w:tc>
      </w:tr>
    </w:tbl>
    <w:p>
      <w:pPr>
        <w:spacing w:after="0"/>
      </w:pPr>
    </w:p>
    <w:p>
      <w:pPr>
        <w:pStyle w:val="Heading2"/>
      </w:pPr>
      <w:r>
        <w:t>Agent APIs</w:t>
      </w:r>
    </w:p>
    <w:tbl>
      <w:tblPr>
        <w:tblW w:type="auto" w:w="0"/>
        <w:tblLook w:firstColumn="1" w:firstRow="1" w:lastColumn="0" w:lastRow="0" w:noHBand="0" w:noVBand="1" w:val="04A0"/>
      </w:tblPr>
      <w:tblGrid>
        <w:gridCol w:w="9792"/>
      </w:tblGrid>
      <w:tr>
        <w:tc>
          <w:tcPr>
            <w:tcW w:type="dxa" w:w="9792"/>
            <w:shd w:fill="F1F5F8"/>
          </w:tcPr>
          <w:p>
            <w:pPr>
              <w:pStyle w:val="CodeSample"/>
            </w:pPr>
            <w:r>
              <w:t>POST  /api/v1/agents/applications</w:t>
            </w:r>
          </w:p>
          <w:p>
            <w:pPr>
              <w:pStyle w:val="CodeSample"/>
            </w:pPr>
            <w:r>
              <w:t>GET   /api/v1/agent/packages</w:t>
            </w:r>
          </w:p>
          <w:p>
            <w:pPr>
              <w:pStyle w:val="CodeSample"/>
            </w:pPr>
            <w:r>
              <w:t>POST  /api/v1/agent/packages</w:t>
            </w:r>
          </w:p>
          <w:p>
            <w:pPr>
              <w:pStyle w:val="CodeSample"/>
            </w:pPr>
            <w:r>
              <w:t>PATCH /api/v1/agent/packages/{id}</w:t>
            </w:r>
          </w:p>
          <w:p>
            <w:pPr>
              <w:pStyle w:val="CodeSample"/>
            </w:pPr>
            <w:r>
              <w:t>POST  /api/v1/agent/packages/{id}/submit</w:t>
            </w:r>
          </w:p>
          <w:p>
            <w:pPr>
              <w:pStyle w:val="CodeSample"/>
            </w:pPr>
            <w:r>
              <w:t>POST  /api/v1/agent/packages/{id}/media</w:t>
            </w:r>
          </w:p>
          <w:p>
            <w:pPr>
              <w:pStyle w:val="CodeSample"/>
            </w:pPr>
            <w:r>
              <w:t>PUT   /api/v1/agent/departures/{id}/availability</w:t>
            </w:r>
          </w:p>
          <w:p>
            <w:pPr>
              <w:pStyle w:val="CodeSample"/>
            </w:pPr>
            <w:r>
              <w:t>GET   /api/v1/agent/bookings</w:t>
            </w:r>
          </w:p>
          <w:p>
            <w:pPr>
              <w:pStyle w:val="CodeSample"/>
            </w:pPr>
            <w:r>
              <w:t>POST  /api/v1/agent/bookings/{id}/confirm</w:t>
            </w:r>
          </w:p>
          <w:p>
            <w:pPr>
              <w:pStyle w:val="CodeSample"/>
            </w:pPr>
            <w:r>
              <w:t>GET   /api/v1/agent/payouts</w:t>
            </w:r>
          </w:p>
        </w:tc>
      </w:tr>
    </w:tbl>
    <w:p>
      <w:pPr>
        <w:spacing w:after="0"/>
      </w:pPr>
    </w:p>
    <w:p>
      <w:pPr>
        <w:pStyle w:val="Heading2"/>
      </w:pPr>
      <w:r>
        <w:t>Admin / machine-to-machine APIs</w:t>
      </w:r>
    </w:p>
    <w:tbl>
      <w:tblPr>
        <w:tblW w:type="auto" w:w="0"/>
        <w:tblLook w:firstColumn="1" w:firstRow="1" w:lastColumn="0" w:lastRow="0" w:noHBand="0" w:noVBand="1" w:val="04A0"/>
      </w:tblPr>
      <w:tblGrid>
        <w:gridCol w:w="9792"/>
      </w:tblGrid>
      <w:tr>
        <w:tc>
          <w:tcPr>
            <w:tcW w:type="dxa" w:w="9792"/>
            <w:shd w:fill="F1F5F8"/>
          </w:tcPr>
          <w:p>
            <w:pPr>
              <w:pStyle w:val="CodeSample"/>
            </w:pPr>
            <w:r>
              <w:t>POST /api/v1/admin/packages/{id}/approve</w:t>
            </w:r>
          </w:p>
          <w:p>
            <w:pPr>
              <w:pStyle w:val="CodeSample"/>
            </w:pPr>
            <w:r>
              <w:t>POST /api/v1/admin/packages/{id}/reject</w:t>
            </w:r>
          </w:p>
          <w:p>
            <w:pPr>
              <w:pStyle w:val="CodeSample"/>
            </w:pPr>
            <w:r>
              <w:t>PUT  /api/v1/admin/departures/{id}/pricing-rules</w:t>
            </w:r>
          </w:p>
          <w:p>
            <w:pPr>
              <w:pStyle w:val="CodeSample"/>
            </w:pPr>
            <w:r>
              <w:t>PUT  /api/v1/admin/packages/{id}/agreement</w:t>
            </w:r>
          </w:p>
          <w:p>
            <w:pPr>
              <w:pStyle w:val="CodeSample"/>
            </w:pPr>
            <w:r>
              <w:t>POST /api/v1/admin/packages/{id}/feature</w:t>
            </w:r>
          </w:p>
          <w:p>
            <w:pPr>
              <w:pStyle w:val="CodeSample"/>
            </w:pPr>
            <w:r>
              <w:t>GET  /api/v1/admin/settlements/reconciliation</w:t>
            </w:r>
          </w:p>
          <w:p>
            <w:pPr>
              <w:pStyle w:val="CodeSample"/>
            </w:pPr>
            <w:r>
              <w:t>POST /api/v1/payments/webhooks/{provider}</w:t>
            </w:r>
          </w:p>
        </w:tc>
      </w:tr>
    </w:tbl>
    <w:p>
      <w:pPr>
        <w:spacing w:after="0"/>
      </w:pPr>
    </w:p>
    <w:p>
      <w:pPr>
        <w:pStyle w:val="Heading2"/>
      </w:pPr>
      <w:r>
        <w:t>Whitelisted public search payload</w:t>
      </w:r>
    </w:p>
    <w:tbl>
      <w:tblPr>
        <w:tblW w:type="auto" w:w="0"/>
        <w:tblLook w:firstColumn="1" w:firstRow="1" w:lastColumn="0" w:lastRow="0" w:noHBand="0" w:noVBand="1" w:val="04A0"/>
      </w:tblPr>
      <w:tblGrid>
        <w:gridCol w:w="9792"/>
      </w:tblGrid>
      <w:tr>
        <w:tc>
          <w:tcPr>
            <w:tcW w:type="dxa" w:w="9792"/>
            <w:shd w:fill="F1F5F8"/>
          </w:tcPr>
          <w:p>
            <w:pPr>
              <w:pStyle w:val="CodeSample"/>
            </w:pPr>
            <w:r>
              <w:t>{</w:t>
            </w:r>
          </w:p>
          <w:p>
            <w:pPr>
              <w:pStyle w:val="CodeSample"/>
            </w:pPr>
            <w:r>
              <w:t xml:space="preserve">  "type": "tour_package",</w:t>
            </w:r>
          </w:p>
          <w:p>
            <w:pPr>
              <w:pStyle w:val="CodeSample"/>
            </w:pPr>
            <w:r>
              <w:t xml:space="preserve">  "id": "pkg_845", "slug": "kashmir-explorer-6d",</w:t>
            </w:r>
          </w:p>
          <w:p>
            <w:pPr>
              <w:pStyle w:val="CodeSample"/>
            </w:pPr>
            <w:r>
              <w:t xml:space="preserve">  "name": "Kashmir Explorer",</w:t>
            </w:r>
          </w:p>
          <w:p>
            <w:pPr>
              <w:pStyle w:val="CodeSample"/>
            </w:pPr>
            <w:r>
              <w:t xml:space="preserve">  "days": 6, "nights": 5,</w:t>
            </w:r>
          </w:p>
          <w:p>
            <w:pPr>
              <w:pStyle w:val="CodeSample"/>
            </w:pPr>
            <w:r>
              <w:t xml:space="preserve">  "route": ["Srinagar", "Gulmarg", "Pahalgam"],</w:t>
            </w:r>
          </w:p>
          <w:p>
            <w:pPr>
              <w:pStyle w:val="CodeSample"/>
            </w:pPr>
            <w:r>
              <w:t xml:space="preserve">  "cover_image_url": "https://cdn.example/approved.jpg",</w:t>
            </w:r>
          </w:p>
          <w:p>
            <w:pPr>
              <w:pStyle w:val="CodeSample"/>
            </w:pPr>
            <w:r>
              <w:t xml:space="preserve">  "starting_price": {"amount_paise":1550000,"currency":"INR",</w:t>
            </w:r>
          </w:p>
          <w:p>
            <w:pPr>
              <w:pStyle w:val="CodeSample"/>
            </w:pPr>
            <w:r>
              <w:t xml:space="preserve">                      "includes_mandatory_taxes":true},</w:t>
            </w:r>
          </w:p>
          <w:p>
            <w:pPr>
              <w:pStyle w:val="CodeSample"/>
            </w:pPr>
            <w:r>
              <w:t xml:space="preserve">  "availability": {"status":"limited","seats_left":8,</w:t>
            </w:r>
          </w:p>
          <w:p>
            <w:pPr>
              <w:pStyle w:val="CodeSample"/>
            </w:pPr>
            <w:r>
              <w:t xml:space="preserve">                   "verified_at":"2026-10-18T09:00:00Z"},</w:t>
            </w:r>
          </w:p>
          <w:p>
            <w:pPr>
              <w:pStyle w:val="CodeSample"/>
            </w:pPr>
            <w:r>
              <w:t xml:space="preserve">  "is_featured": true</w:t>
            </w:r>
          </w:p>
          <w:p>
            <w:pPr>
              <w:pStyle w:val="CodeSample"/>
            </w:pPr>
            <w:r>
              <w:t>}</w:t>
            </w:r>
          </w:p>
        </w:tc>
      </w:tr>
    </w:tbl>
    <w:p>
      <w:pPr>
        <w:spacing w:after="0"/>
      </w:pPr>
    </w:p>
    <w:p>
      <w:r>
        <w:t>Never return fields such as supplier_net_amount, platform_margin, agreement_mode, commission_rate, internal tax notes, supplier banking information or unpublished media in any public response.</w:t>
      </w:r>
    </w:p>
    <w:p>
      <w:pPr>
        <w:pStyle w:val="Heading2"/>
      </w:pPr>
      <w:r>
        <w:t>Create package request excerpt</w:t>
      </w:r>
    </w:p>
    <w:tbl>
      <w:tblPr>
        <w:tblW w:type="auto" w:w="0"/>
        <w:tblLook w:firstColumn="1" w:firstRow="1" w:lastColumn="0" w:lastRow="0" w:noHBand="0" w:noVBand="1" w:val="04A0"/>
      </w:tblPr>
      <w:tblGrid>
        <w:gridCol w:w="9792"/>
      </w:tblGrid>
      <w:tr>
        <w:tc>
          <w:tcPr>
            <w:tcW w:type="dxa" w:w="9792"/>
            <w:shd w:fill="F1F5F8"/>
          </w:tcPr>
          <w:p>
            <w:pPr>
              <w:pStyle w:val="CodeSample"/>
            </w:pPr>
            <w:r>
              <w:t>{</w:t>
            </w:r>
          </w:p>
          <w:p>
            <w:pPr>
              <w:pStyle w:val="CodeSample"/>
            </w:pPr>
            <w:r>
              <w:t xml:space="preserve"> "name":"Kashmir Explorer",</w:t>
            </w:r>
          </w:p>
          <w:p>
            <w:pPr>
              <w:pStyle w:val="CodeSample"/>
            </w:pPr>
            <w:r>
              <w:t xml:space="preserve"> "route":{"origin":"Srinagar","destinations":["Gulmarg","Pahalgam"]},</w:t>
            </w:r>
          </w:p>
          <w:p>
            <w:pPr>
              <w:pStyle w:val="CodeSample"/>
            </w:pPr>
            <w:r>
              <w:t xml:space="preserve"> "duration":{"days":6,"nights":5},</w:t>
            </w:r>
          </w:p>
          <w:p>
            <w:pPr>
              <w:pStyle w:val="CodeSample"/>
            </w:pPr>
            <w:r>
              <w:t xml:space="preserve"> "itinerary_days":[{"day":1,"title":"Arrival","details":"..."}],</w:t>
            </w:r>
          </w:p>
          <w:p>
            <w:pPr>
              <w:pStyle w:val="CodeSample"/>
            </w:pPr>
            <w:r>
              <w:t xml:space="preserve"> "inclusions":["Hotel", "Breakfast", "Airport pickup"],</w:t>
            </w:r>
          </w:p>
          <w:p>
            <w:pPr>
              <w:pStyle w:val="CodeSample"/>
            </w:pPr>
            <w:r>
              <w:t xml:space="preserve"> "exclusions":["Personal expenses"],</w:t>
            </w:r>
          </w:p>
          <w:p>
            <w:pPr>
              <w:pStyle w:val="CodeSample"/>
            </w:pPr>
            <w:r>
              <w:t xml:space="preserve"> "media_ids":["med_123"],</w:t>
            </w:r>
          </w:p>
          <w:p>
            <w:pPr>
              <w:pStyle w:val="CodeSample"/>
            </w:pPr>
            <w:r>
              <w:t xml:space="preserve"> "cancellation_policy_id":"pol_12"</w:t>
            </w:r>
          </w:p>
          <w:p>
            <w:pPr>
              <w:pStyle w:val="CodeSample"/>
            </w:pPr>
            <w:r>
              <w:t>}</w:t>
            </w:r>
          </w:p>
        </w:tc>
      </w:tr>
    </w:tbl>
    <w:p>
      <w:pPr>
        <w:spacing w:after="0"/>
      </w:pPr>
    </w:p>
    <w:p>
      <w:pPr>
        <w:pStyle w:val="Heading1"/>
      </w:pPr>
      <w:r>
        <w:t>15  Atomic workflows and reference pseudocode</w:t>
      </w:r>
    </w:p>
    <w:p>
      <w:pPr>
        <w:pStyle w:val="Lead"/>
      </w:pPr>
      <w:r>
        <w:t>Use these reference algorithms as implementation guidance. They are deliberately framework-agnostic and require adaptation to the actual ORM, gateway and supplier agreement.</w:t>
      </w:r>
    </w:p>
    <w:p>
      <w:pPr>
        <w:pStyle w:val="Heading2"/>
      </w:pPr>
      <w:r>
        <w:t>Inventory hold operation</w:t>
      </w:r>
    </w:p>
    <w:tbl>
      <w:tblPr>
        <w:tblW w:type="auto" w:w="0"/>
        <w:tblLook w:firstColumn="1" w:firstRow="1" w:lastColumn="0" w:lastRow="0" w:noHBand="0" w:noVBand="1" w:val="04A0"/>
      </w:tblPr>
      <w:tblGrid>
        <w:gridCol w:w="9792"/>
      </w:tblGrid>
      <w:tr>
        <w:tc>
          <w:tcPr>
            <w:tcW w:type="dxa" w:w="9792"/>
            <w:shd w:fill="F1F5F8"/>
          </w:tcPr>
          <w:p>
            <w:pPr>
              <w:pStyle w:val="CodeSample"/>
            </w:pPr>
            <w:r>
              <w:t>BEGIN TRANSACTION;</w:t>
            </w:r>
          </w:p>
          <w:p>
            <w:pPr>
              <w:pStyle w:val="CodeSample"/>
            </w:pPr>
            <w:r>
              <w:t>SELECT * FROM tour_package_departures</w:t>
            </w:r>
          </w:p>
          <w:p>
            <w:pPr>
              <w:pStyle w:val="CodeSample"/>
            </w:pPr>
            <w:r>
              <w:t xml:space="preserve"> WHERE id = :departure_id FOR UPDATE;</w:t>
            </w:r>
          </w:p>
          <w:p>
            <w:pPr>
              <w:pStyle w:val="CodeSample"/>
            </w:pPr>
            <w:r>
              <w:t>-- Expire stale holds as needed in transaction.</w:t>
            </w:r>
          </w:p>
          <w:p>
            <w:pPr>
              <w:pStyle w:val="CodeSample"/>
            </w:pPr>
            <w:r>
              <w:t>-- Reject if not bookable, request-mode, or insufficient capacity.</w:t>
            </w:r>
          </w:p>
          <w:p>
            <w:pPr>
              <w:pStyle w:val="CodeSample"/>
            </w:pPr>
            <w:r>
              <w:t>-- Reject if duplicate idempotency key maps to different request.</w:t>
            </w:r>
          </w:p>
          <w:p>
            <w:pPr>
              <w:pStyle w:val="CodeSample"/>
            </w:pPr>
            <w:r>
              <w:t>INSERT INTO booking_holds(departure_id, qty, expires_at, status, ...)</w:t>
            </w:r>
          </w:p>
          <w:p>
            <w:pPr>
              <w:pStyle w:val="CodeSample"/>
            </w:pPr>
            <w:r>
              <w:t xml:space="preserve"> VALUES (:departure_id, :qty, NOW()+INTERVAL '10 minutes', 'ACTIVE', ...);</w:t>
            </w:r>
          </w:p>
          <w:p>
            <w:pPr>
              <w:pStyle w:val="CodeSample"/>
            </w:pPr>
            <w:r>
              <w:t>COMMIT;</w:t>
            </w:r>
          </w:p>
          <w:p>
            <w:pPr>
              <w:pStyle w:val="CodeSample"/>
            </w:pPr>
            <w:r>
              <w:t>-- Return hold ID and authoritative expires_at.</w:t>
            </w:r>
          </w:p>
        </w:tc>
      </w:tr>
    </w:tbl>
    <w:p>
      <w:pPr>
        <w:spacing w:after="0"/>
      </w:pPr>
    </w:p>
    <w:p>
      <w:pPr>
        <w:pStyle w:val="Heading2"/>
      </w:pPr>
      <w:r>
        <w:t>Payment event processor</w:t>
      </w:r>
    </w:p>
    <w:tbl>
      <w:tblPr>
        <w:tblW w:type="auto" w:w="0"/>
        <w:tblLook w:firstColumn="1" w:firstRow="1" w:lastColumn="0" w:lastRow="0" w:noHBand="0" w:noVBand="1" w:val="04A0"/>
      </w:tblPr>
      <w:tblGrid>
        <w:gridCol w:w="9792"/>
      </w:tblGrid>
      <w:tr>
        <w:tc>
          <w:tcPr>
            <w:tcW w:type="dxa" w:w="9792"/>
            <w:shd w:fill="F1F5F8"/>
          </w:tcPr>
          <w:p>
            <w:pPr>
              <w:pStyle w:val="CodeSample"/>
            </w:pPr>
            <w:r>
              <w:t>onPaymentWebhook(raw_body, headers):</w:t>
            </w:r>
          </w:p>
          <w:p>
            <w:pPr>
              <w:pStyle w:val="CodeSample"/>
            </w:pPr>
            <w:r>
              <w:t xml:space="preserve">  verify_provider_signature(raw_body, headers)  # reject if invalid</w:t>
            </w:r>
          </w:p>
          <w:p>
            <w:pPr>
              <w:pStyle w:val="CodeSample"/>
            </w:pPr>
            <w:r>
              <w:t xml:space="preserve">  event = parse_verified_event(raw_body)</w:t>
            </w:r>
          </w:p>
          <w:p>
            <w:pPr>
              <w:pStyle w:val="CodeSample"/>
            </w:pPr>
            <w:r>
              <w:t xml:space="preserve">  if already_processed(event.id): return HTTP_200</w:t>
            </w:r>
          </w:p>
          <w:p>
            <w:pPr>
              <w:pStyle w:val="CodeSample"/>
            </w:pPr>
            <w:r>
              <w:t xml:space="preserve">  persist_event_as_received(event.id, digest)</w:t>
            </w:r>
          </w:p>
          <w:p>
            <w:pPr>
              <w:pStyle w:val="CodeSample"/>
            </w:pPr>
            <w:r>
              <w:t xml:space="preserve">  compare event.payment_id + order_id + amount_paise + currency</w:t>
            </w:r>
          </w:p>
          <w:p>
            <w:pPr>
              <w:pStyle w:val="CodeSample"/>
            </w:pPr>
            <w:r>
              <w:t xml:space="preserve">  require provider CAPTURED/PAID status (query provider when needed)</w:t>
            </w:r>
          </w:p>
          <w:p>
            <w:pPr>
              <w:pStyle w:val="CodeSample"/>
            </w:pPr>
            <w:r>
              <w:t xml:space="preserve">  transaction:</w:t>
            </w:r>
          </w:p>
          <w:p>
            <w:pPr>
              <w:pStyle w:val="CodeSample"/>
            </w:pPr>
            <w:r>
              <w:t xml:space="preserve">    lock booking + hold</w:t>
            </w:r>
          </w:p>
          <w:p>
            <w:pPr>
              <w:pStyle w:val="CodeSample"/>
            </w:pPr>
            <w:r>
              <w:t xml:space="preserve">    transition booking once, never duplicate seat confirmation</w:t>
            </w:r>
          </w:p>
          <w:p>
            <w:pPr>
              <w:pStyle w:val="CodeSample"/>
            </w:pPr>
            <w:r>
              <w:t xml:space="preserve">    append payment/ledger records</w:t>
            </w:r>
          </w:p>
          <w:p>
            <w:pPr>
              <w:pStyle w:val="CodeSample"/>
            </w:pPr>
            <w:r>
              <w:t xml:space="preserve">    create outbox event to notify supplier</w:t>
            </w:r>
          </w:p>
          <w:p>
            <w:pPr>
              <w:pStyle w:val="CodeSample"/>
            </w:pPr>
            <w:r>
              <w:t xml:space="preserve">  acknowledge event and reconcile asynchronously</w:t>
            </w:r>
          </w:p>
        </w:tc>
      </w:tr>
    </w:tbl>
    <w:p>
      <w:pPr>
        <w:spacing w:after="0"/>
      </w:pPr>
    </w:p>
    <w:p>
      <w:pPr>
        <w:pStyle w:val="Heading2"/>
      </w:pPr>
      <w:r>
        <w:t>Dynamic retail calculation</w:t>
      </w:r>
    </w:p>
    <w:tbl>
      <w:tblPr>
        <w:tblW w:type="auto" w:w="0"/>
        <w:tblLook w:firstColumn="1" w:firstRow="1" w:lastColumn="0" w:lastRow="0" w:noHBand="0" w:noVBand="1" w:val="04A0"/>
      </w:tblPr>
      <w:tblGrid>
        <w:gridCol w:w="9792"/>
      </w:tblGrid>
      <w:tr>
        <w:tc>
          <w:tcPr>
            <w:tcW w:type="dxa" w:w="9792"/>
            <w:shd w:fill="F1F5F8"/>
          </w:tcPr>
          <w:p>
            <w:pPr>
              <w:pStyle w:val="CodeSample"/>
            </w:pPr>
            <w:r>
              <w:t>price_departure(context):</w:t>
            </w:r>
          </w:p>
          <w:p>
            <w:pPr>
              <w:pStyle w:val="CodeSample"/>
            </w:pPr>
            <w:r>
              <w:t xml:space="preserve">    agreement = load_signed_agreement(context.departure_id)</w:t>
            </w:r>
          </w:p>
          <w:p>
            <w:pPr>
              <w:pStyle w:val="CodeSample"/>
            </w:pPr>
            <w:r>
              <w:t xml:space="preserve">    if agreement.marketplace:</w:t>
            </w:r>
          </w:p>
          <w:p>
            <w:pPr>
              <w:pStyle w:val="CodeSample"/>
            </w:pPr>
            <w:r>
              <w:t xml:space="preserve">        require_signed_retail_authorization(agreement)</w:t>
            </w:r>
          </w:p>
          <w:p>
            <w:pPr>
              <w:pStyle w:val="CodeSample"/>
            </w:pPr>
            <w:r>
              <w:t xml:space="preserve">    tier = select_seat_tier(context.confirmed, context.capacity)</w:t>
            </w:r>
          </w:p>
          <w:p>
            <w:pPr>
              <w:pStyle w:val="CodeSample"/>
            </w:pPr>
            <w:r>
              <w:t xml:space="preserve">    candidate = tier.price_paise</w:t>
            </w:r>
          </w:p>
          <w:p>
            <w:pPr>
              <w:pStyle w:val="CodeSample"/>
            </w:pPr>
            <w:r>
              <w:t xml:space="preserve">    candidate = apply_time_rules(candidate, context)</w:t>
            </w:r>
          </w:p>
          <w:p>
            <w:pPr>
              <w:pStyle w:val="CodeSample"/>
            </w:pPr>
            <w:r>
              <w:t xml:space="preserve">    candidate = clamp(candidate, min=approved_floor, max=approved_ceiling)</w:t>
            </w:r>
          </w:p>
          <w:p>
            <w:pPr>
              <w:pStyle w:val="CodeSample"/>
            </w:pPr>
            <w:r>
              <w:t xml:space="preserve">    tax_and_fee_quote = tax_service.build_customer_quote(candidate, context)</w:t>
            </w:r>
          </w:p>
          <w:p>
            <w:pPr>
              <w:pStyle w:val="CodeSample"/>
            </w:pPr>
            <w:r>
              <w:t xml:space="preserve">    assert expected_contribution(tax_and_fee_quote) &gt;= approved_min</w:t>
            </w:r>
          </w:p>
          <w:p>
            <w:pPr>
              <w:pStyle w:val="CodeSample"/>
            </w:pPr>
            <w:r>
              <w:t xml:space="preserve">    return immutable_quote_with_versions(tax_and_fee_quote)</w:t>
            </w:r>
          </w:p>
        </w:tc>
      </w:tr>
    </w:tbl>
    <w:p>
      <w:pPr>
        <w:spacing w:after="0"/>
      </w:pPr>
    </w:p>
    <w:p>
      <w:pPr>
        <w:pStyle w:val="Heading1"/>
      </w:pPr>
      <w:r>
        <w:t>16  Security, privacy and operational controls</w:t>
      </w:r>
    </w:p>
    <w:p>
      <w:pPr>
        <w:pStyle w:val="Lead"/>
      </w:pPr>
      <w:r>
        <w:t>Treat supplier APIs and admin pricing as high-risk surfaces. Marketing-side safety matters as much as payment-card protection.</w:t>
      </w:r>
    </w:p>
    <w:p>
      <w:pPr>
        <w:pStyle w:val="Heading2"/>
      </w:pPr>
      <w:r>
        <w:t>Security requirements</w:t>
      </w:r>
    </w:p>
    <w:p>
      <w:pPr>
        <w:pStyle w:val="ListBullet"/>
      </w:pPr>
      <w:r>
        <w:t>Supplier-scoped RBAC plus tenant-level authorization on every package, booking, media, availability and payout endpoint.</w:t>
      </w:r>
    </w:p>
    <w:p>
      <w:pPr>
        <w:pStyle w:val="ListBullet"/>
      </w:pPr>
      <w:r>
        <w:t>Admin roles split for supplier verification, retail price changes, refunds and payout release; dual approval for high-value payouts or exceptional price overrides.</w:t>
      </w:r>
    </w:p>
    <w:p>
      <w:pPr>
        <w:pStyle w:val="ListBullet"/>
      </w:pPr>
      <w:r>
        <w:t>All payment creation, tax calculation and quote totals computed server-side; sign payment webhooks and verify raw payloads.</w:t>
      </w:r>
    </w:p>
    <w:p>
      <w:pPr>
        <w:pStyle w:val="ListBullet"/>
      </w:pPr>
      <w:r>
        <w:t>Tokenize saved cards with provider, user consent and self-service removal; never store card verification codes after authorization.</w:t>
      </w:r>
    </w:p>
    <w:p>
      <w:pPr>
        <w:pStyle w:val="ListBullet"/>
      </w:pPr>
      <w:r>
        <w:t>Object storage private upload staging, malware scanning, file-size limits, image moderation, licensed assets and CDN for approved public media.</w:t>
      </w:r>
    </w:p>
    <w:p>
      <w:pPr>
        <w:pStyle w:val="ListBullet"/>
      </w:pPr>
      <w:r>
        <w:t>Encrypt private traveler data at rest/in transit, redact logs, limit retention, record lawful purpose and supplier data-access scopes.</w:t>
      </w:r>
    </w:p>
    <w:p>
      <w:pPr>
        <w:pStyle w:val="ListBullet"/>
      </w:pPr>
      <w:r>
        <w:t>Use idempotency keys, rate limits, bot-abuse mitigation and fraud detection on inquiry, holds, promo codes and payments.</w:t>
      </w:r>
    </w:p>
    <w:p>
      <w:pPr>
        <w:pStyle w:val="ListBullet"/>
      </w:pPr>
      <w:r>
        <w:t>Audit all supplier bank-account changes, promotions, contract amendments and booking status changes.</w:t>
      </w:r>
    </w:p>
    <w:p>
      <w:pPr>
        <w:pStyle w:val="ListBullet"/>
      </w:pPr>
      <w:r>
        <w:t>Backups, restore tests, inventory event replay, financial reconciliation and dead-letter queues for failed webhooks.</w:t>
      </w:r>
    </w:p>
    <w:p>
      <w:pPr>
        <w:pStyle w:val="Heading2"/>
      </w:pPr>
      <w:r>
        <w:t>Operational alerts and SLO examples</w:t>
      </w:r>
    </w:p>
    <w:tbl>
      <w:tblPr>
        <w:tblStyle w:val="TableGrid"/>
        <w:tblW w:type="auto" w:w="0"/>
        <w:jc w:val="center"/>
        <w:tblLayout w:type="fixed"/>
        <w:tblLook w:firstColumn="1" w:firstRow="1" w:lastColumn="0" w:lastRow="0" w:noHBand="0" w:noVBand="1" w:val="04A0"/>
      </w:tblPr>
      <w:tblGrid>
        <w:gridCol w:w="4608"/>
        <w:gridCol w:w="4752"/>
      </w:tblGrid>
      <w:tr>
        <w:trPr>
          <w:tblHeader w:val="true"/>
        </w:trPr>
        <w:tc>
          <w:tcPr>
            <w:tcW w:type="dxa" w:w="4896"/>
            <w:shd w:fill="163C54"/>
            <w:vAlign w:val="center"/>
          </w:tcPr>
          <w:p>
            <w:pPr>
              <w:spacing w:after="60" w:before="60"/>
            </w:pPr>
            <w:r>
              <w:rPr>
                <w:b/>
                <w:color w:val="FFFFFF"/>
                <w:sz w:val="16"/>
              </w:rPr>
              <w:t>Metric / incident</w:t>
            </w:r>
          </w:p>
        </w:tc>
        <w:tc>
          <w:tcPr>
            <w:tcW w:type="dxa" w:w="4896"/>
            <w:shd w:fill="163C54"/>
            <w:vAlign w:val="center"/>
          </w:tcPr>
          <w:p>
            <w:pPr>
              <w:spacing w:after="60" w:before="60"/>
            </w:pPr>
            <w:r>
              <w:rPr>
                <w:b/>
                <w:color w:val="FFFFFF"/>
                <w:sz w:val="16"/>
              </w:rPr>
              <w:t>Initial action</w:t>
            </w:r>
          </w:p>
        </w:tc>
      </w:tr>
      <w:tr>
        <w:tc>
          <w:tcPr>
            <w:tcW w:type="dxa" w:w="4608"/>
            <w:vAlign w:val="top"/>
            <w:tcBorders>
              <w:bottom w:val="single" w:sz="4" w:color="D7E4E8"/>
            </w:tcBorders>
          </w:tcPr>
          <w:p>
            <w:pPr>
              <w:spacing w:after="40" w:before="40"/>
            </w:pPr>
            <w:r>
              <w:rPr>
                <w:color w:val="263341"/>
                <w:sz w:val="16"/>
              </w:rPr>
              <w:t>Published offer without validated price</w:t>
            </w:r>
          </w:p>
        </w:tc>
        <w:tc>
          <w:tcPr>
            <w:tcW w:type="dxa" w:w="4752"/>
            <w:vAlign w:val="top"/>
            <w:tcBorders>
              <w:bottom w:val="single" w:sz="4" w:color="D7E4E8"/>
            </w:tcBorders>
          </w:tcPr>
          <w:p>
            <w:pPr>
              <w:spacing w:after="40" w:before="40"/>
            </w:pPr>
            <w:r>
              <w:rPr>
                <w:color w:val="263341"/>
                <w:sz w:val="16"/>
              </w:rPr>
              <w:t>Block publication and alert admin.</w:t>
            </w:r>
          </w:p>
        </w:tc>
      </w:tr>
      <w:tr>
        <w:tc>
          <w:tcPr>
            <w:tcW w:type="dxa" w:w="4608"/>
            <w:vAlign w:val="top"/>
            <w:shd w:fill="F3F7F8"/>
            <w:tcBorders>
              <w:bottom w:val="single" w:sz="4" w:color="D7E4E8"/>
            </w:tcBorders>
          </w:tcPr>
          <w:p>
            <w:pPr>
              <w:spacing w:after="40" w:before="40"/>
            </w:pPr>
            <w:r>
              <w:rPr>
                <w:color w:val="263341"/>
                <w:sz w:val="16"/>
              </w:rPr>
              <w:t>Manual inventory stale beyond SLA</w:t>
            </w:r>
          </w:p>
        </w:tc>
        <w:tc>
          <w:tcPr>
            <w:tcW w:type="dxa" w:w="4752"/>
            <w:vAlign w:val="top"/>
            <w:shd w:fill="F3F7F8"/>
            <w:tcBorders>
              <w:bottom w:val="single" w:sz="4" w:color="D7E4E8"/>
            </w:tcBorders>
          </w:tcPr>
          <w:p>
            <w:pPr>
              <w:spacing w:after="40" w:before="40"/>
            </w:pPr>
            <w:r>
              <w:rPr>
                <w:color w:val="263341"/>
                <w:sz w:val="16"/>
              </w:rPr>
              <w:t>Downgrade to Check availability; pause instant booking.</w:t>
            </w:r>
          </w:p>
        </w:tc>
      </w:tr>
      <w:tr>
        <w:tc>
          <w:tcPr>
            <w:tcW w:type="dxa" w:w="4608"/>
            <w:vAlign w:val="top"/>
            <w:tcBorders>
              <w:bottom w:val="single" w:sz="4" w:color="D7E4E8"/>
            </w:tcBorders>
          </w:tcPr>
          <w:p>
            <w:pPr>
              <w:spacing w:after="40" w:before="40"/>
            </w:pPr>
            <w:r>
              <w:rPr>
                <w:color w:val="263341"/>
                <w:sz w:val="16"/>
              </w:rPr>
              <w:t>Oversell attempt / negative inventory</w:t>
            </w:r>
          </w:p>
        </w:tc>
        <w:tc>
          <w:tcPr>
            <w:tcW w:type="dxa" w:w="4752"/>
            <w:vAlign w:val="top"/>
            <w:tcBorders>
              <w:bottom w:val="single" w:sz="4" w:color="D7E4E8"/>
            </w:tcBorders>
          </w:tcPr>
          <w:p>
            <w:pPr>
              <w:spacing w:after="40" w:before="40"/>
            </w:pPr>
            <w:r>
              <w:rPr>
                <w:color w:val="263341"/>
                <w:sz w:val="16"/>
              </w:rPr>
              <w:t>Reject hold, page operator, freeze departure.</w:t>
            </w:r>
          </w:p>
        </w:tc>
      </w:tr>
      <w:tr>
        <w:tc>
          <w:tcPr>
            <w:tcW w:type="dxa" w:w="4608"/>
            <w:vAlign w:val="top"/>
            <w:shd w:fill="F3F7F8"/>
            <w:tcBorders>
              <w:bottom w:val="single" w:sz="4" w:color="D7E4E8"/>
            </w:tcBorders>
          </w:tcPr>
          <w:p>
            <w:pPr>
              <w:spacing w:after="40" w:before="40"/>
            </w:pPr>
            <w:r>
              <w:rPr>
                <w:color w:val="263341"/>
                <w:sz w:val="16"/>
              </w:rPr>
              <w:t>Webhook failure for &gt;5 minutes</w:t>
            </w:r>
          </w:p>
        </w:tc>
        <w:tc>
          <w:tcPr>
            <w:tcW w:type="dxa" w:w="4752"/>
            <w:vAlign w:val="top"/>
            <w:shd w:fill="F3F7F8"/>
            <w:tcBorders>
              <w:bottom w:val="single" w:sz="4" w:color="D7E4E8"/>
            </w:tcBorders>
          </w:tcPr>
          <w:p>
            <w:pPr>
              <w:spacing w:after="40" w:before="40"/>
            </w:pPr>
            <w:r>
              <w:rPr>
                <w:color w:val="263341"/>
                <w:sz w:val="16"/>
              </w:rPr>
              <w:t>Retry, alert, reconcile with payment provider.</w:t>
            </w:r>
          </w:p>
        </w:tc>
      </w:tr>
      <w:tr>
        <w:tc>
          <w:tcPr>
            <w:tcW w:type="dxa" w:w="4608"/>
            <w:vAlign w:val="top"/>
            <w:tcBorders>
              <w:bottom w:val="single" w:sz="4" w:color="D7E4E8"/>
            </w:tcBorders>
          </w:tcPr>
          <w:p>
            <w:pPr>
              <w:spacing w:after="40" w:before="40"/>
            </w:pPr>
            <w:r>
              <w:rPr>
                <w:color w:val="263341"/>
                <w:sz w:val="16"/>
              </w:rPr>
              <w:t>Payment captured with no confirmed booking</w:t>
            </w:r>
          </w:p>
        </w:tc>
        <w:tc>
          <w:tcPr>
            <w:tcW w:type="dxa" w:w="4752"/>
            <w:vAlign w:val="top"/>
            <w:tcBorders>
              <w:bottom w:val="single" w:sz="4" w:color="D7E4E8"/>
            </w:tcBorders>
          </w:tcPr>
          <w:p>
            <w:pPr>
              <w:spacing w:after="40" w:before="40"/>
            </w:pPr>
            <w:r>
              <w:rPr>
                <w:color w:val="263341"/>
                <w:sz w:val="16"/>
              </w:rPr>
              <w:t>Escalate immediately; remediate or refund per policy.</w:t>
            </w:r>
          </w:p>
        </w:tc>
      </w:tr>
      <w:tr>
        <w:tc>
          <w:tcPr>
            <w:tcW w:type="dxa" w:w="4608"/>
            <w:vAlign w:val="top"/>
            <w:shd w:fill="F3F7F8"/>
            <w:tcBorders>
              <w:bottom w:val="single" w:sz="4" w:color="D7E4E8"/>
            </w:tcBorders>
          </w:tcPr>
          <w:p>
            <w:pPr>
              <w:spacing w:after="40" w:before="40"/>
            </w:pPr>
            <w:r>
              <w:rPr>
                <w:color w:val="263341"/>
                <w:sz w:val="16"/>
              </w:rPr>
              <w:t>Payout processed not bank-matched</w:t>
            </w:r>
          </w:p>
        </w:tc>
        <w:tc>
          <w:tcPr>
            <w:tcW w:type="dxa" w:w="4752"/>
            <w:vAlign w:val="top"/>
            <w:shd w:fill="F3F7F8"/>
            <w:tcBorders>
              <w:bottom w:val="single" w:sz="4" w:color="D7E4E8"/>
            </w:tcBorders>
          </w:tcPr>
          <w:p>
            <w:pPr>
              <w:spacing w:after="40" w:before="40"/>
            </w:pPr>
            <w:r>
              <w:rPr>
                <w:color w:val="263341"/>
                <w:sz w:val="16"/>
              </w:rPr>
              <w:t>Flag finance exception and retrieve settlement reference.</w:t>
            </w:r>
          </w:p>
        </w:tc>
      </w:tr>
      <w:tr>
        <w:tc>
          <w:tcPr>
            <w:tcW w:type="dxa" w:w="4608"/>
            <w:vAlign w:val="top"/>
            <w:tcBorders>
              <w:bottom w:val="single" w:sz="4" w:color="D7E4E8"/>
            </w:tcBorders>
          </w:tcPr>
          <w:p>
            <w:pPr>
              <w:spacing w:after="40" w:before="40"/>
            </w:pPr>
            <w:r>
              <w:rPr>
                <w:color w:val="263341"/>
                <w:sz w:val="16"/>
              </w:rPr>
              <w:t>Excessive price jumps</w:t>
            </w:r>
          </w:p>
        </w:tc>
        <w:tc>
          <w:tcPr>
            <w:tcW w:type="dxa" w:w="4752"/>
            <w:vAlign w:val="top"/>
            <w:tcBorders>
              <w:bottom w:val="single" w:sz="4" w:color="D7E4E8"/>
            </w:tcBorders>
          </w:tcPr>
          <w:p>
            <w:pPr>
              <w:spacing w:after="40" w:before="40"/>
            </w:pPr>
            <w:r>
              <w:rPr>
                <w:color w:val="263341"/>
                <w:sz w:val="16"/>
              </w:rPr>
              <w:t>Cap rule, suspend automatic repricing, alert admin.</w:t>
            </w:r>
          </w:p>
        </w:tc>
      </w:tr>
      <w:tr>
        <w:tc>
          <w:tcPr>
            <w:tcW w:type="dxa" w:w="4608"/>
            <w:vAlign w:val="top"/>
            <w:shd w:fill="F3F7F8"/>
            <w:tcBorders>
              <w:bottom w:val="single" w:sz="4" w:color="D7E4E8"/>
            </w:tcBorders>
          </w:tcPr>
          <w:p>
            <w:pPr>
              <w:spacing w:after="40" w:before="40"/>
            </w:pPr>
            <w:r>
              <w:rPr>
                <w:color w:val="263341"/>
                <w:sz w:val="16"/>
              </w:rPr>
              <w:t>Search p95 response &gt; target</w:t>
            </w:r>
          </w:p>
        </w:tc>
        <w:tc>
          <w:tcPr>
            <w:tcW w:type="dxa" w:w="4752"/>
            <w:vAlign w:val="top"/>
            <w:shd w:fill="F3F7F8"/>
            <w:tcBorders>
              <w:bottom w:val="single" w:sz="4" w:color="D7E4E8"/>
            </w:tcBorders>
          </w:tcPr>
          <w:p>
            <w:pPr>
              <w:spacing w:after="40" w:before="40"/>
            </w:pPr>
            <w:r>
              <w:rPr>
                <w:color w:val="263341"/>
                <w:sz w:val="16"/>
              </w:rPr>
              <w:t>Trace catalog + tour aggregation separately.</w:t>
            </w:r>
          </w:p>
        </w:tc>
      </w:tr>
    </w:tbl>
    <w:p>
      <w:pPr>
        <w:spacing w:after="0"/>
      </w:pPr>
    </w:p>
    <w:p>
      <w:pPr>
        <w:pStyle w:val="Heading1"/>
      </w:pPr>
      <w:r>
        <w:t>17  Search ranking, SEO, analytics and growth</w:t>
      </w:r>
    </w:p>
    <w:p>
      <w:pPr>
        <w:pStyle w:val="Lead"/>
      </w:pPr>
      <w:r>
        <w:t>The discovery experience should be useful before users buy; conversion quality, supplier performance and accurate inventory are ranking inputs.</w:t>
      </w:r>
    </w:p>
    <w:p>
      <w:pPr>
        <w:pStyle w:val="Heading2"/>
      </w:pPr>
      <w:r>
        <w:t>Package ranking rules</w:t>
      </w:r>
    </w:p>
    <w:p>
      <w:pPr>
        <w:pStyle w:val="ListBullet"/>
      </w:pPr>
      <w:r>
        <w:t>Core relevance: matches destination/route, search keywords, date compatibility, traveler count, duration and preferences.</w:t>
      </w:r>
    </w:p>
    <w:p>
      <w:pPr>
        <w:pStyle w:val="ListBullet"/>
      </w:pPr>
      <w:r>
        <w:t>Operational eligibility: active approved package, valid public price, responsive supplier and real availability or honest inquiry mode.</w:t>
      </w:r>
    </w:p>
    <w:p>
      <w:pPr>
        <w:pStyle w:val="ListBullet"/>
      </w:pPr>
      <w:r>
        <w:t>Quality: complete itinerary/media, customer complaint rate, cancellation and fulfillment reliability, verified review signals only.</w:t>
      </w:r>
    </w:p>
    <w:p>
      <w:pPr>
        <w:pStyle w:val="ListBullet"/>
      </w:pPr>
      <w:r>
        <w:t>Merchandising: Featured placements chosen by TripRaft with clear promotional labels where consideration is paid.</w:t>
      </w:r>
    </w:p>
    <w:p>
      <w:pPr>
        <w:pStyle w:val="ListBullet"/>
      </w:pPr>
      <w:r>
        <w:t>Price competitiveness: use genuinely comparable tax-inclusive per-traveler totals; never overstate savings or understate mandatory fees.</w:t>
      </w:r>
    </w:p>
    <w:p>
      <w:pPr>
        <w:pStyle w:val="Heading2"/>
      </w:pPr>
      <w:r>
        <w:t>SEO/content strategy</w:t>
      </w:r>
    </w:p>
    <w:p>
      <w:r>
        <w:t>Server-render or pre-render public package detail pages with unique slugs, meta titles/descriptions, canonical URLs, a crawlable itinerary summary, image alt text and sitemap of ONLY approved public pages. Noindex draft, rejected, expired and deleted packages. The site must clearly distinguish editorial country/trending content from actually available tour products.</w:t>
      </w:r>
    </w:p>
    <w:p>
      <w:pPr>
        <w:pStyle w:val="Heading2"/>
      </w:pPr>
      <w:r>
        <w:t>Analytics events and measures</w:t>
      </w:r>
    </w:p>
    <w:tbl>
      <w:tblPr>
        <w:tblStyle w:val="TableGrid"/>
        <w:tblW w:type="auto" w:w="0"/>
        <w:jc w:val="center"/>
        <w:tblLayout w:type="fixed"/>
        <w:tblLook w:firstColumn="1" w:firstRow="1" w:lastColumn="0" w:lastRow="0" w:noHBand="0" w:noVBand="1" w:val="04A0"/>
      </w:tblPr>
      <w:tblGrid>
        <w:gridCol w:w="3600"/>
        <w:gridCol w:w="5760"/>
      </w:tblGrid>
      <w:tr>
        <w:trPr>
          <w:tblHeader w:val="true"/>
        </w:trPr>
        <w:tc>
          <w:tcPr>
            <w:tcW w:type="dxa" w:w="4896"/>
            <w:shd w:fill="163C54"/>
            <w:vAlign w:val="center"/>
          </w:tcPr>
          <w:p>
            <w:pPr>
              <w:spacing w:after="60" w:before="60"/>
            </w:pPr>
            <w:r>
              <w:rPr>
                <w:b/>
                <w:color w:val="FFFFFF"/>
                <w:sz w:val="16"/>
              </w:rPr>
              <w:t>Event / metric</w:t>
            </w:r>
          </w:p>
        </w:tc>
        <w:tc>
          <w:tcPr>
            <w:tcW w:type="dxa" w:w="4896"/>
            <w:shd w:fill="163C54"/>
            <w:vAlign w:val="center"/>
          </w:tcPr>
          <w:p>
            <w:pPr>
              <w:spacing w:after="60" w:before="60"/>
            </w:pPr>
            <w:r>
              <w:rPr>
                <w:b/>
                <w:color w:val="FFFFFF"/>
                <w:sz w:val="16"/>
              </w:rPr>
              <w:t>Required properties</w:t>
            </w:r>
          </w:p>
        </w:tc>
      </w:tr>
      <w:tr>
        <w:tc>
          <w:tcPr>
            <w:tcW w:type="dxa" w:w="3600"/>
            <w:vAlign w:val="top"/>
            <w:tcBorders>
              <w:bottom w:val="single" w:sz="4" w:color="D7E4E8"/>
            </w:tcBorders>
          </w:tcPr>
          <w:p>
            <w:pPr>
              <w:spacing w:after="40" w:before="40"/>
            </w:pPr>
            <w:r>
              <w:rPr>
                <w:color w:val="263341"/>
                <w:sz w:val="16"/>
              </w:rPr>
              <w:t>tour_card_impression / click</w:t>
            </w:r>
          </w:p>
        </w:tc>
        <w:tc>
          <w:tcPr>
            <w:tcW w:type="dxa" w:w="5760"/>
            <w:vAlign w:val="top"/>
            <w:tcBorders>
              <w:bottom w:val="single" w:sz="4" w:color="D7E4E8"/>
            </w:tcBorders>
          </w:tcPr>
          <w:p>
            <w:pPr>
              <w:spacing w:after="40" w:before="40"/>
            </w:pPr>
            <w:r>
              <w:rPr>
                <w:color w:val="263341"/>
                <w:sz w:val="16"/>
              </w:rPr>
              <w:t>package_id, rank, placement, search filters, device</w:t>
            </w:r>
          </w:p>
        </w:tc>
      </w:tr>
      <w:tr>
        <w:tc>
          <w:tcPr>
            <w:tcW w:type="dxa" w:w="3600"/>
            <w:vAlign w:val="top"/>
            <w:shd w:fill="F3F7F8"/>
            <w:tcBorders>
              <w:bottom w:val="single" w:sz="4" w:color="D7E4E8"/>
            </w:tcBorders>
          </w:tcPr>
          <w:p>
            <w:pPr>
              <w:spacing w:after="40" w:before="40"/>
            </w:pPr>
            <w:r>
              <w:rPr>
                <w:color w:val="263341"/>
                <w:sz w:val="16"/>
              </w:rPr>
              <w:t>tour_detail_view</w:t>
            </w:r>
          </w:p>
        </w:tc>
        <w:tc>
          <w:tcPr>
            <w:tcW w:type="dxa" w:w="5760"/>
            <w:vAlign w:val="top"/>
            <w:shd w:fill="F3F7F8"/>
            <w:tcBorders>
              <w:bottom w:val="single" w:sz="4" w:color="D7E4E8"/>
            </w:tcBorders>
          </w:tcPr>
          <w:p>
            <w:pPr>
              <w:spacing w:after="40" w:before="40"/>
            </w:pPr>
            <w:r>
              <w:rPr>
                <w:color w:val="263341"/>
                <w:sz w:val="16"/>
              </w:rPr>
              <w:t>package_id, referral location, current availability class</w:t>
            </w:r>
          </w:p>
        </w:tc>
      </w:tr>
      <w:tr>
        <w:tc>
          <w:tcPr>
            <w:tcW w:type="dxa" w:w="3600"/>
            <w:vAlign w:val="top"/>
            <w:tcBorders>
              <w:bottom w:val="single" w:sz="4" w:color="D7E4E8"/>
            </w:tcBorders>
          </w:tcPr>
          <w:p>
            <w:pPr>
              <w:spacing w:after="40" w:before="40"/>
            </w:pPr>
            <w:r>
              <w:rPr>
                <w:color w:val="263341"/>
                <w:sz w:val="16"/>
              </w:rPr>
              <w:t>departure_selected / quote_created</w:t>
            </w:r>
          </w:p>
        </w:tc>
        <w:tc>
          <w:tcPr>
            <w:tcW w:type="dxa" w:w="5760"/>
            <w:vAlign w:val="top"/>
            <w:tcBorders>
              <w:bottom w:val="single" w:sz="4" w:color="D7E4E8"/>
            </w:tcBorders>
          </w:tcPr>
          <w:p>
            <w:pPr>
              <w:spacing w:after="40" w:before="40"/>
            </w:pPr>
            <w:r>
              <w:rPr>
                <w:color w:val="263341"/>
                <w:sz w:val="16"/>
              </w:rPr>
              <w:t>departure_id, price_rule_version, quoted total</w:t>
            </w:r>
          </w:p>
        </w:tc>
      </w:tr>
      <w:tr>
        <w:tc>
          <w:tcPr>
            <w:tcW w:type="dxa" w:w="3600"/>
            <w:vAlign w:val="top"/>
            <w:shd w:fill="F3F7F8"/>
            <w:tcBorders>
              <w:bottom w:val="single" w:sz="4" w:color="D7E4E8"/>
            </w:tcBorders>
          </w:tcPr>
          <w:p>
            <w:pPr>
              <w:spacing w:after="40" w:before="40"/>
            </w:pPr>
            <w:r>
              <w:rPr>
                <w:color w:val="263341"/>
                <w:sz w:val="16"/>
              </w:rPr>
              <w:t>checkout_started / payment_captured</w:t>
            </w:r>
          </w:p>
        </w:tc>
        <w:tc>
          <w:tcPr>
            <w:tcW w:type="dxa" w:w="5760"/>
            <w:vAlign w:val="top"/>
            <w:shd w:fill="F3F7F8"/>
            <w:tcBorders>
              <w:bottom w:val="single" w:sz="4" w:color="D7E4E8"/>
            </w:tcBorders>
          </w:tcPr>
          <w:p>
            <w:pPr>
              <w:spacing w:after="40" w:before="40"/>
            </w:pPr>
            <w:r>
              <w:rPr>
                <w:color w:val="263341"/>
                <w:sz w:val="16"/>
              </w:rPr>
              <w:t>quote_id, booking_id, gateway, status, time to pay</w:t>
            </w:r>
          </w:p>
        </w:tc>
      </w:tr>
      <w:tr>
        <w:tc>
          <w:tcPr>
            <w:tcW w:type="dxa" w:w="3600"/>
            <w:vAlign w:val="top"/>
            <w:tcBorders>
              <w:bottom w:val="single" w:sz="4" w:color="D7E4E8"/>
            </w:tcBorders>
          </w:tcPr>
          <w:p>
            <w:pPr>
              <w:spacing w:after="40" w:before="40"/>
            </w:pPr>
            <w:r>
              <w:rPr>
                <w:color w:val="263341"/>
                <w:sz w:val="16"/>
              </w:rPr>
              <w:t>booking_confirmed / cancelled</w:t>
            </w:r>
          </w:p>
        </w:tc>
        <w:tc>
          <w:tcPr>
            <w:tcW w:type="dxa" w:w="5760"/>
            <w:vAlign w:val="top"/>
            <w:tcBorders>
              <w:bottom w:val="single" w:sz="4" w:color="D7E4E8"/>
            </w:tcBorders>
          </w:tcPr>
          <w:p>
            <w:pPr>
              <w:spacing w:after="40" w:before="40"/>
            </w:pPr>
            <w:r>
              <w:rPr>
                <w:color w:val="263341"/>
                <w:sz w:val="16"/>
              </w:rPr>
              <w:t>supplier_id, fulfillment mode, reason, refund amount</w:t>
            </w:r>
          </w:p>
        </w:tc>
      </w:tr>
      <w:tr>
        <w:tc>
          <w:tcPr>
            <w:tcW w:type="dxa" w:w="3600"/>
            <w:vAlign w:val="top"/>
            <w:shd w:fill="F3F7F8"/>
            <w:tcBorders>
              <w:bottom w:val="single" w:sz="4" w:color="D7E4E8"/>
            </w:tcBorders>
          </w:tcPr>
          <w:p>
            <w:pPr>
              <w:spacing w:after="40" w:before="40"/>
            </w:pPr>
            <w:r>
              <w:rPr>
                <w:color w:val="263341"/>
                <w:sz w:val="16"/>
              </w:rPr>
              <w:t>supplier_package_published</w:t>
            </w:r>
          </w:p>
        </w:tc>
        <w:tc>
          <w:tcPr>
            <w:tcW w:type="dxa" w:w="5760"/>
            <w:vAlign w:val="top"/>
            <w:shd w:fill="F3F7F8"/>
            <w:tcBorders>
              <w:bottom w:val="single" w:sz="4" w:color="D7E4E8"/>
            </w:tcBorders>
          </w:tcPr>
          <w:p>
            <w:pPr>
              <w:spacing w:after="40" w:before="40"/>
            </w:pPr>
            <w:r>
              <w:rPr>
                <w:color w:val="263341"/>
                <w:sz w:val="16"/>
              </w:rPr>
              <w:t>agent_id, approval turnaround, completeness score</w:t>
            </w:r>
          </w:p>
        </w:tc>
      </w:tr>
      <w:tr>
        <w:tc>
          <w:tcPr>
            <w:tcW w:type="dxa" w:w="3600"/>
            <w:vAlign w:val="top"/>
            <w:tcBorders>
              <w:bottom w:val="single" w:sz="4" w:color="D7E4E8"/>
            </w:tcBorders>
          </w:tcPr>
          <w:p>
            <w:pPr>
              <w:spacing w:after="40" w:before="40"/>
            </w:pPr>
            <w:r>
              <w:rPr>
                <w:color w:val="263341"/>
                <w:sz w:val="16"/>
              </w:rPr>
              <w:t>unit economics</w:t>
            </w:r>
          </w:p>
        </w:tc>
        <w:tc>
          <w:tcPr>
            <w:tcW w:type="dxa" w:w="5760"/>
            <w:vAlign w:val="top"/>
            <w:tcBorders>
              <w:bottom w:val="single" w:sz="4" w:color="D7E4E8"/>
            </w:tcBorders>
          </w:tcPr>
          <w:p>
            <w:pPr>
              <w:spacing w:after="40" w:before="40"/>
            </w:pPr>
            <w:r>
              <w:rPr>
                <w:color w:val="263341"/>
                <w:sz w:val="16"/>
              </w:rPr>
              <w:t>Commission/revenue excluding GST, gateway fees, contribution, CAC, repeat rate</w:t>
            </w:r>
          </w:p>
        </w:tc>
      </w:tr>
    </w:tbl>
    <w:p>
      <w:pPr>
        <w:spacing w:after="0"/>
      </w:pPr>
    </w:p>
    <w:p>
      <w:pPr>
        <w:pStyle w:val="Heading1"/>
      </w:pPr>
      <w:r>
        <w:t>18  Delivery plan, dependencies and hiring milestones</w:t>
      </w:r>
    </w:p>
    <w:p>
      <w:pPr>
        <w:pStyle w:val="Lead"/>
      </w:pPr>
      <w:r>
        <w:t>Build safe supply and discovery before payment complexity. This is a planning schedule for a solo founder, not a commitment that launch will take exactly this long.</w:t>
      </w:r>
    </w:p>
    <w:tbl>
      <w:tblPr>
        <w:tblStyle w:val="TableGrid"/>
        <w:tblW w:type="auto" w:w="0"/>
        <w:jc w:val="center"/>
        <w:tblLayout w:type="fixed"/>
        <w:tblLook w:firstColumn="1" w:firstRow="1" w:lastColumn="0" w:lastRow="0" w:noHBand="0" w:noVBand="1" w:val="04A0"/>
      </w:tblPr>
      <w:tblGrid>
        <w:gridCol w:w="2448"/>
        <w:gridCol w:w="1440"/>
        <w:gridCol w:w="5472"/>
      </w:tblGrid>
      <w:tr>
        <w:trPr>
          <w:tblHeader w:val="true"/>
        </w:trPr>
        <w:tc>
          <w:tcPr>
            <w:tcW w:type="dxa" w:w="3264"/>
            <w:shd w:fill="163C54"/>
            <w:vAlign w:val="center"/>
          </w:tcPr>
          <w:p>
            <w:pPr>
              <w:spacing w:after="60" w:before="60"/>
            </w:pPr>
            <w:r>
              <w:rPr>
                <w:b/>
                <w:color w:val="FFFFFF"/>
                <w:sz w:val="16"/>
              </w:rPr>
              <w:t>Phase</w:t>
            </w:r>
          </w:p>
        </w:tc>
        <w:tc>
          <w:tcPr>
            <w:tcW w:type="dxa" w:w="3264"/>
            <w:shd w:fill="163C54"/>
            <w:vAlign w:val="center"/>
          </w:tcPr>
          <w:p>
            <w:pPr>
              <w:spacing w:after="60" w:before="60"/>
            </w:pPr>
            <w:r>
              <w:rPr>
                <w:b/>
                <w:color w:val="FFFFFF"/>
                <w:sz w:val="16"/>
              </w:rPr>
              <w:t>Indicative weeks</w:t>
            </w:r>
          </w:p>
        </w:tc>
        <w:tc>
          <w:tcPr>
            <w:tcW w:type="dxa" w:w="3264"/>
            <w:shd w:fill="163C54"/>
            <w:vAlign w:val="center"/>
          </w:tcPr>
          <w:p>
            <w:pPr>
              <w:spacing w:after="60" w:before="60"/>
            </w:pPr>
            <w:r>
              <w:rPr>
                <w:b/>
                <w:color w:val="FFFFFF"/>
                <w:sz w:val="16"/>
              </w:rPr>
              <w:t>Deliverables and exit gate</w:t>
            </w:r>
          </w:p>
        </w:tc>
      </w:tr>
      <w:tr>
        <w:tc>
          <w:tcPr>
            <w:tcW w:type="dxa" w:w="2448"/>
            <w:vAlign w:val="top"/>
            <w:tcBorders>
              <w:bottom w:val="single" w:sz="4" w:color="D7E4E8"/>
            </w:tcBorders>
          </w:tcPr>
          <w:p>
            <w:pPr>
              <w:spacing w:after="40" w:before="40"/>
            </w:pPr>
            <w:r>
              <w:rPr>
                <w:color w:val="263341"/>
                <w:sz w:val="16"/>
              </w:rPr>
              <w:t>0 — Audit &amp; decisions</w:t>
            </w:r>
          </w:p>
        </w:tc>
        <w:tc>
          <w:tcPr>
            <w:tcW w:type="dxa" w:w="1440"/>
            <w:vAlign w:val="top"/>
            <w:tcBorders>
              <w:bottom w:val="single" w:sz="4" w:color="D7E4E8"/>
            </w:tcBorders>
          </w:tcPr>
          <w:p>
            <w:pPr>
              <w:spacing w:after="40" w:before="40"/>
            </w:pPr>
            <w:r>
              <w:rPr>
                <w:color w:val="263341"/>
                <w:sz w:val="16"/>
              </w:rPr>
              <w:t>1–2</w:t>
            </w:r>
          </w:p>
        </w:tc>
        <w:tc>
          <w:tcPr>
            <w:tcW w:type="dxa" w:w="5472"/>
            <w:vAlign w:val="top"/>
            <w:tcBorders>
              <w:bottom w:val="single" w:sz="4" w:color="D7E4E8"/>
            </w:tcBorders>
          </w:tcPr>
          <w:p>
            <w:pPr>
              <w:spacing w:after="40" w:before="40"/>
            </w:pPr>
            <w:r>
              <w:rPr>
                <w:color w:val="263341"/>
                <w:sz w:val="16"/>
              </w:rPr>
              <w:t>Inspect actual Places Search source/deployment; choose legal seller flows, tax advisor, payment geography.</w:t>
            </w:r>
          </w:p>
        </w:tc>
      </w:tr>
      <w:tr>
        <w:tc>
          <w:tcPr>
            <w:tcW w:type="dxa" w:w="2448"/>
            <w:vAlign w:val="top"/>
            <w:shd w:fill="F3F7F8"/>
            <w:tcBorders>
              <w:bottom w:val="single" w:sz="4" w:color="D7E4E8"/>
            </w:tcBorders>
          </w:tcPr>
          <w:p>
            <w:pPr>
              <w:spacing w:after="40" w:before="40"/>
            </w:pPr>
            <w:r>
              <w:rPr>
                <w:color w:val="263341"/>
                <w:sz w:val="16"/>
              </w:rPr>
              <w:t>1 — Supplier foundation</w:t>
            </w:r>
          </w:p>
        </w:tc>
        <w:tc>
          <w:tcPr>
            <w:tcW w:type="dxa" w:w="1440"/>
            <w:vAlign w:val="top"/>
            <w:shd w:fill="F3F7F8"/>
            <w:tcBorders>
              <w:bottom w:val="single" w:sz="4" w:color="D7E4E8"/>
            </w:tcBorders>
          </w:tcPr>
          <w:p>
            <w:pPr>
              <w:spacing w:after="40" w:before="40"/>
            </w:pPr>
            <w:r>
              <w:rPr>
                <w:color w:val="263341"/>
                <w:sz w:val="16"/>
              </w:rPr>
              <w:t>3–5</w:t>
            </w:r>
          </w:p>
        </w:tc>
        <w:tc>
          <w:tcPr>
            <w:tcW w:type="dxa" w:w="5472"/>
            <w:vAlign w:val="top"/>
            <w:shd w:fill="F3F7F8"/>
            <w:tcBorders>
              <w:bottom w:val="single" w:sz="4" w:color="D7E4E8"/>
            </w:tcBorders>
          </w:tcPr>
          <w:p>
            <w:pPr>
              <w:spacing w:after="40" w:before="40"/>
            </w:pPr>
            <w:r>
              <w:rPr>
                <w:color w:val="263341"/>
                <w:sz w:val="16"/>
              </w:rPr>
              <w:t>Agent roles, verification, package wizard, media and revision/approval pipeline.</w:t>
            </w:r>
          </w:p>
        </w:tc>
      </w:tr>
      <w:tr>
        <w:tc>
          <w:tcPr>
            <w:tcW w:type="dxa" w:w="2448"/>
            <w:vAlign w:val="top"/>
            <w:tcBorders>
              <w:bottom w:val="single" w:sz="4" w:color="D7E4E8"/>
            </w:tcBorders>
          </w:tcPr>
          <w:p>
            <w:pPr>
              <w:spacing w:after="40" w:before="40"/>
            </w:pPr>
            <w:r>
              <w:rPr>
                <w:color w:val="263341"/>
                <w:sz w:val="16"/>
              </w:rPr>
              <w:t>2 — Public discovery</w:t>
            </w:r>
          </w:p>
        </w:tc>
        <w:tc>
          <w:tcPr>
            <w:tcW w:type="dxa" w:w="1440"/>
            <w:vAlign w:val="top"/>
            <w:tcBorders>
              <w:bottom w:val="single" w:sz="4" w:color="D7E4E8"/>
            </w:tcBorders>
          </w:tcPr>
          <w:p>
            <w:pPr>
              <w:spacing w:after="40" w:before="40"/>
            </w:pPr>
            <w:r>
              <w:rPr>
                <w:color w:val="263341"/>
                <w:sz w:val="16"/>
              </w:rPr>
              <w:t>6–8</w:t>
            </w:r>
          </w:p>
        </w:tc>
        <w:tc>
          <w:tcPr>
            <w:tcW w:type="dxa" w:w="5472"/>
            <w:vAlign w:val="top"/>
            <w:tcBorders>
              <w:bottom w:val="single" w:sz="4" w:color="D7E4E8"/>
            </w:tcBorders>
          </w:tcPr>
          <w:p>
            <w:pPr>
              <w:spacing w:after="40" w:before="40"/>
            </w:pPr>
            <w:r>
              <w:rPr>
                <w:color w:val="263341"/>
                <w:sz w:val="16"/>
              </w:rPr>
              <w:t>Extend existing Places Search, cards, package detail, filters, SEO; prices as approved offers.</w:t>
            </w:r>
          </w:p>
        </w:tc>
      </w:tr>
      <w:tr>
        <w:tc>
          <w:tcPr>
            <w:tcW w:type="dxa" w:w="2448"/>
            <w:vAlign w:val="top"/>
            <w:shd w:fill="F3F7F8"/>
            <w:tcBorders>
              <w:bottom w:val="single" w:sz="4" w:color="D7E4E8"/>
            </w:tcBorders>
          </w:tcPr>
          <w:p>
            <w:pPr>
              <w:spacing w:after="40" w:before="40"/>
            </w:pPr>
            <w:r>
              <w:rPr>
                <w:color w:val="263341"/>
                <w:sz w:val="16"/>
              </w:rPr>
              <w:t>3 — Inventory &amp; pricing</w:t>
            </w:r>
          </w:p>
        </w:tc>
        <w:tc>
          <w:tcPr>
            <w:tcW w:type="dxa" w:w="1440"/>
            <w:vAlign w:val="top"/>
            <w:shd w:fill="F3F7F8"/>
            <w:tcBorders>
              <w:bottom w:val="single" w:sz="4" w:color="D7E4E8"/>
            </w:tcBorders>
          </w:tcPr>
          <w:p>
            <w:pPr>
              <w:spacing w:after="40" w:before="40"/>
            </w:pPr>
            <w:r>
              <w:rPr>
                <w:color w:val="263341"/>
                <w:sz w:val="16"/>
              </w:rPr>
              <w:t>9–11</w:t>
            </w:r>
          </w:p>
        </w:tc>
        <w:tc>
          <w:tcPr>
            <w:tcW w:type="dxa" w:w="5472"/>
            <w:vAlign w:val="top"/>
            <w:shd w:fill="F3F7F8"/>
            <w:tcBorders>
              <w:bottom w:val="single" w:sz="4" w:color="D7E4E8"/>
            </w:tcBorders>
          </w:tcPr>
          <w:p>
            <w:pPr>
              <w:spacing w:after="40" w:before="40"/>
            </w:pPr>
            <w:r>
              <w:rPr>
                <w:color w:val="263341"/>
                <w:sz w:val="16"/>
              </w:rPr>
              <w:t>Departures, guaranteed vs on-request modes, quote engine, admin price rules, audits.</w:t>
            </w:r>
          </w:p>
        </w:tc>
      </w:tr>
      <w:tr>
        <w:tc>
          <w:tcPr>
            <w:tcW w:type="dxa" w:w="2448"/>
            <w:vAlign w:val="top"/>
            <w:tcBorders>
              <w:bottom w:val="single" w:sz="4" w:color="D7E4E8"/>
            </w:tcBorders>
          </w:tcPr>
          <w:p>
            <w:pPr>
              <w:spacing w:after="40" w:before="40"/>
            </w:pPr>
            <w:r>
              <w:rPr>
                <w:color w:val="263341"/>
                <w:sz w:val="16"/>
              </w:rPr>
              <w:t>4 — Booking &amp; payment</w:t>
            </w:r>
          </w:p>
        </w:tc>
        <w:tc>
          <w:tcPr>
            <w:tcW w:type="dxa" w:w="1440"/>
            <w:vAlign w:val="top"/>
            <w:tcBorders>
              <w:bottom w:val="single" w:sz="4" w:color="D7E4E8"/>
            </w:tcBorders>
          </w:tcPr>
          <w:p>
            <w:pPr>
              <w:spacing w:after="40" w:before="40"/>
            </w:pPr>
            <w:r>
              <w:rPr>
                <w:color w:val="263341"/>
                <w:sz w:val="16"/>
              </w:rPr>
              <w:t>12–15</w:t>
            </w:r>
          </w:p>
        </w:tc>
        <w:tc>
          <w:tcPr>
            <w:tcW w:type="dxa" w:w="5472"/>
            <w:vAlign w:val="top"/>
            <w:tcBorders>
              <w:bottom w:val="single" w:sz="4" w:color="D7E4E8"/>
            </w:tcBorders>
          </w:tcPr>
          <w:p>
            <w:pPr>
              <w:spacing w:after="40" w:before="40"/>
            </w:pPr>
            <w:r>
              <w:rPr>
                <w:color w:val="263341"/>
                <w:sz w:val="16"/>
              </w:rPr>
              <w:t>Atomic holds, gateway sandbox, payment verification, booking notifications, cancellation/refund.</w:t>
            </w:r>
          </w:p>
        </w:tc>
      </w:tr>
      <w:tr>
        <w:tc>
          <w:tcPr>
            <w:tcW w:type="dxa" w:w="2448"/>
            <w:vAlign w:val="top"/>
            <w:shd w:fill="F3F7F8"/>
            <w:tcBorders>
              <w:bottom w:val="single" w:sz="4" w:color="D7E4E8"/>
            </w:tcBorders>
          </w:tcPr>
          <w:p>
            <w:pPr>
              <w:spacing w:after="40" w:before="40"/>
            </w:pPr>
            <w:r>
              <w:rPr>
                <w:color w:val="263341"/>
                <w:sz w:val="16"/>
              </w:rPr>
              <w:t>5 — Payouts &amp; operations</w:t>
            </w:r>
          </w:p>
        </w:tc>
        <w:tc>
          <w:tcPr>
            <w:tcW w:type="dxa" w:w="1440"/>
            <w:vAlign w:val="top"/>
            <w:shd w:fill="F3F7F8"/>
            <w:tcBorders>
              <w:bottom w:val="single" w:sz="4" w:color="D7E4E8"/>
            </w:tcBorders>
          </w:tcPr>
          <w:p>
            <w:pPr>
              <w:spacing w:after="40" w:before="40"/>
            </w:pPr>
            <w:r>
              <w:rPr>
                <w:color w:val="263341"/>
                <w:sz w:val="16"/>
              </w:rPr>
              <w:t>16–18</w:t>
            </w:r>
          </w:p>
        </w:tc>
        <w:tc>
          <w:tcPr>
            <w:tcW w:type="dxa" w:w="5472"/>
            <w:vAlign w:val="top"/>
            <w:shd w:fill="F3F7F8"/>
            <w:tcBorders>
              <w:bottom w:val="single" w:sz="4" w:color="D7E4E8"/>
            </w:tcBorders>
          </w:tcPr>
          <w:p>
            <w:pPr>
              <w:spacing w:after="40" w:before="40"/>
            </w:pPr>
            <w:r>
              <w:rPr>
                <w:color w:val="263341"/>
                <w:sz w:val="16"/>
              </w:rPr>
              <w:t>Supplier settlement, reconciliation, invoices, fraud/support tooling.</w:t>
            </w:r>
          </w:p>
        </w:tc>
      </w:tr>
      <w:tr>
        <w:tc>
          <w:tcPr>
            <w:tcW w:type="dxa" w:w="2448"/>
            <w:vAlign w:val="top"/>
            <w:tcBorders>
              <w:bottom w:val="single" w:sz="4" w:color="D7E4E8"/>
            </w:tcBorders>
          </w:tcPr>
          <w:p>
            <w:pPr>
              <w:spacing w:after="40" w:before="40"/>
            </w:pPr>
            <w:r>
              <w:rPr>
                <w:color w:val="263341"/>
                <w:sz w:val="16"/>
              </w:rPr>
              <w:t>6 — Production pilot</w:t>
            </w:r>
          </w:p>
        </w:tc>
        <w:tc>
          <w:tcPr>
            <w:tcW w:type="dxa" w:w="1440"/>
            <w:vAlign w:val="top"/>
            <w:tcBorders>
              <w:bottom w:val="single" w:sz="4" w:color="D7E4E8"/>
            </w:tcBorders>
          </w:tcPr>
          <w:p>
            <w:pPr>
              <w:spacing w:after="40" w:before="40"/>
            </w:pPr>
            <w:r>
              <w:rPr>
                <w:color w:val="263341"/>
                <w:sz w:val="16"/>
              </w:rPr>
              <w:t>19–20+</w:t>
            </w:r>
          </w:p>
        </w:tc>
        <w:tc>
          <w:tcPr>
            <w:tcW w:type="dxa" w:w="5472"/>
            <w:vAlign w:val="top"/>
            <w:tcBorders>
              <w:bottom w:val="single" w:sz="4" w:color="D7E4E8"/>
            </w:tcBorders>
          </w:tcPr>
          <w:p>
            <w:pPr>
              <w:spacing w:after="40" w:before="40"/>
            </w:pPr>
            <w:r>
              <w:rPr>
                <w:color w:val="263341"/>
                <w:sz w:val="16"/>
              </w:rPr>
              <w:t>Limited verified suppliers, load/security tests, runbooks, measured bookings and rollback.</w:t>
            </w:r>
          </w:p>
        </w:tc>
      </w:tr>
      <w:tr>
        <w:tc>
          <w:tcPr>
            <w:tcW w:type="dxa" w:w="2448"/>
            <w:vAlign w:val="top"/>
            <w:shd w:fill="F3F7F8"/>
            <w:tcBorders>
              <w:bottom w:val="single" w:sz="4" w:color="D7E4E8"/>
            </w:tcBorders>
          </w:tcPr>
          <w:p>
            <w:pPr>
              <w:spacing w:after="40" w:before="40"/>
            </w:pPr>
            <w:r>
              <w:rPr>
                <w:color w:val="263341"/>
                <w:sz w:val="16"/>
              </w:rPr>
              <w:t>7 — Optimization</w:t>
            </w:r>
          </w:p>
        </w:tc>
        <w:tc>
          <w:tcPr>
            <w:tcW w:type="dxa" w:w="1440"/>
            <w:vAlign w:val="top"/>
            <w:shd w:fill="F3F7F8"/>
            <w:tcBorders>
              <w:bottom w:val="single" w:sz="4" w:color="D7E4E8"/>
            </w:tcBorders>
          </w:tcPr>
          <w:p>
            <w:pPr>
              <w:spacing w:after="40" w:before="40"/>
            </w:pPr>
            <w:r>
              <w:rPr>
                <w:color w:val="263341"/>
                <w:sz w:val="16"/>
              </w:rPr>
              <w:t>After pilot</w:t>
            </w:r>
          </w:p>
        </w:tc>
        <w:tc>
          <w:tcPr>
            <w:tcW w:type="dxa" w:w="5472"/>
            <w:vAlign w:val="top"/>
            <w:shd w:fill="F3F7F8"/>
            <w:tcBorders>
              <w:bottom w:val="single" w:sz="4" w:color="D7E4E8"/>
            </w:tcBorders>
          </w:tcPr>
          <w:p>
            <w:pPr>
              <w:spacing w:after="40" w:before="40"/>
            </w:pPr>
            <w:r>
              <w:rPr>
                <w:color w:val="263341"/>
                <w:sz w:val="16"/>
              </w:rPr>
              <w:t>Dynamic demand signals, supplier API sync, better merchandising, experimentation.</w:t>
            </w:r>
          </w:p>
        </w:tc>
      </w:tr>
    </w:tbl>
    <w:p>
      <w:pPr>
        <w:spacing w:after="0"/>
      </w:pPr>
    </w:p>
    <w:p>
      <w:pPr>
        <w:pStyle w:val="Heading2"/>
      </w:pPr>
      <w:r>
        <w:t>Suggested owner and first-hire progression</w:t>
      </w:r>
    </w:p>
    <w:p>
      <w:r>
        <w:t>Initially the founder can build engineering and manually onboard a small operator cohort. Hire part-time supplier operations or booking support first when verified booking volume and supplier response load justify it. At ₹100–₹150 contribution per booking, labor cost must be financed by sufficient contribution and runway; do not tie hiring to vanity GMV alone. For a ₹50,000 fully loaded monthly role, about 334–500 incremental bookings cover that cost at ₹150–₹100 contribution, before other fixed expenses; keep 6–12 months of reserve when possible.</w:t>
      </w:r>
    </w:p>
    <w:p>
      <w:pPr>
        <w:pStyle w:val="Heading2"/>
      </w:pPr>
      <w:r>
        <w:t>Project acceptance milestones</w:t>
      </w:r>
    </w:p>
    <w:p>
      <w:pPr>
        <w:pStyle w:val="ListBullet"/>
      </w:pPr>
      <w:r>
        <w:t>M1: 5 approved supplier accounts can produce publishable draft packages without admin manual data entry.</w:t>
      </w:r>
    </w:p>
    <w:p>
      <w:pPr>
        <w:pStyle w:val="ListBullet"/>
      </w:pPr>
      <w:r>
        <w:t>M2: Existing Places Search content is unchanged in regression tests; published package cards load independently and correctly.</w:t>
      </w:r>
    </w:p>
    <w:p>
      <w:pPr>
        <w:pStyle w:val="ListBullet"/>
      </w:pPr>
      <w:r>
        <w:t>M3: Admin can publish one tour, set ₹15,500 public price and hide supplier ₹13,500 net rate from public APIs.</w:t>
      </w:r>
    </w:p>
    <w:p>
      <w:pPr>
        <w:pStyle w:val="ListBullet"/>
      </w:pPr>
      <w:r>
        <w:t>M4: Reliable “8 of 10 remaining” stays consistent after simultaneous checkout holds and booked confirmations.</w:t>
      </w:r>
    </w:p>
    <w:p>
      <w:pPr>
        <w:pStyle w:val="ListBullet"/>
      </w:pPr>
      <w:r>
        <w:t>M5: All advertised “From” prices correspond to an actually purchasable, dated quote at that amount (eligible conditions disclosed).</w:t>
      </w:r>
    </w:p>
    <w:p>
      <w:pPr>
        <w:pStyle w:val="ListBullet"/>
      </w:pPr>
      <w:r>
        <w:t>M6: In sandbox, successful payment produces one booking and one supplier notification; duplicate webhook creates neither twice.</w:t>
      </w:r>
    </w:p>
    <w:p>
      <w:pPr>
        <w:pStyle w:val="ListBullet"/>
      </w:pPr>
      <w:r>
        <w:t>M7: Marketplace and reseller invoice/payable modes produce distinct financial ledgers and correct status tracking.</w:t>
      </w:r>
    </w:p>
    <w:p>
      <w:pPr>
        <w:pStyle w:val="ListBullet"/>
      </w:pPr>
      <w:r>
        <w:t>M8: Admin can pause and roll back tour functionality without breaking Places Search catalog navigation.</w:t>
      </w:r>
    </w:p>
    <w:p>
      <w:pPr>
        <w:pStyle w:val="Heading1"/>
      </w:pPr>
      <w:r>
        <w:t>19  QA test matrix and launch gate</w:t>
      </w:r>
    </w:p>
    <w:p>
      <w:pPr>
        <w:pStyle w:val="Lead"/>
      </w:pPr>
      <w:r>
        <w:t>A production pilot is safe only when UX, money, inventory, supplier verification, SEO and permissions have passed explicit tests.</w:t>
      </w:r>
    </w:p>
    <w:tbl>
      <w:tblPr>
        <w:tblStyle w:val="TableGrid"/>
        <w:tblW w:type="auto" w:w="0"/>
        <w:jc w:val="center"/>
        <w:tblLayout w:type="fixed"/>
        <w:tblLook w:firstColumn="1" w:firstRow="1" w:lastColumn="0" w:lastRow="0" w:noHBand="0" w:noVBand="1" w:val="04A0"/>
      </w:tblPr>
      <w:tblGrid>
        <w:gridCol w:w="4176"/>
        <w:gridCol w:w="5184"/>
      </w:tblGrid>
      <w:tr>
        <w:trPr>
          <w:tblHeader w:val="true"/>
        </w:trPr>
        <w:tc>
          <w:tcPr>
            <w:tcW w:type="dxa" w:w="4896"/>
            <w:shd w:fill="163C54"/>
            <w:vAlign w:val="center"/>
          </w:tcPr>
          <w:p>
            <w:pPr>
              <w:spacing w:after="60" w:before="60"/>
            </w:pPr>
            <w:r>
              <w:rPr>
                <w:b/>
                <w:color w:val="FFFFFF"/>
                <w:sz w:val="16"/>
              </w:rPr>
              <w:t>Test</w:t>
            </w:r>
          </w:p>
        </w:tc>
        <w:tc>
          <w:tcPr>
            <w:tcW w:type="dxa" w:w="4896"/>
            <w:shd w:fill="163C54"/>
            <w:vAlign w:val="center"/>
          </w:tcPr>
          <w:p>
            <w:pPr>
              <w:spacing w:after="60" w:before="60"/>
            </w:pPr>
            <w:r>
              <w:rPr>
                <w:b/>
                <w:color w:val="FFFFFF"/>
                <w:sz w:val="16"/>
              </w:rPr>
              <w:t>Expected result</w:t>
            </w:r>
          </w:p>
        </w:tc>
      </w:tr>
      <w:tr>
        <w:tc>
          <w:tcPr>
            <w:tcW w:type="dxa" w:w="4176"/>
            <w:vAlign w:val="top"/>
            <w:tcBorders>
              <w:bottom w:val="single" w:sz="4" w:color="D7E4E8"/>
            </w:tcBorders>
          </w:tcPr>
          <w:p>
            <w:pPr>
              <w:spacing w:after="40" w:before="40"/>
            </w:pPr>
            <w:r>
              <w:rPr>
                <w:color w:val="263341"/>
                <w:sz w:val="16"/>
              </w:rPr>
              <w:t>Agent A requests Agent B package API</w:t>
            </w:r>
          </w:p>
        </w:tc>
        <w:tc>
          <w:tcPr>
            <w:tcW w:type="dxa" w:w="5184"/>
            <w:vAlign w:val="top"/>
            <w:tcBorders>
              <w:bottom w:val="single" w:sz="4" w:color="D7E4E8"/>
            </w:tcBorders>
          </w:tcPr>
          <w:p>
            <w:pPr>
              <w:spacing w:after="40" w:before="40"/>
            </w:pPr>
            <w:r>
              <w:rPr>
                <w:color w:val="263341"/>
                <w:sz w:val="16"/>
              </w:rPr>
              <w:t>403, no metadata leak or mutable access.</w:t>
            </w:r>
          </w:p>
        </w:tc>
      </w:tr>
      <w:tr>
        <w:tc>
          <w:tcPr>
            <w:tcW w:type="dxa" w:w="4176"/>
            <w:vAlign w:val="top"/>
            <w:shd w:fill="F3F7F8"/>
            <w:tcBorders>
              <w:bottom w:val="single" w:sz="4" w:color="D7E4E8"/>
            </w:tcBorders>
          </w:tcPr>
          <w:p>
            <w:pPr>
              <w:spacing w:after="40" w:before="40"/>
            </w:pPr>
            <w:r>
              <w:rPr>
                <w:color w:val="263341"/>
                <w:sz w:val="16"/>
              </w:rPr>
              <w:t>Draft/rejected package URL accessed publicly</w:t>
            </w:r>
          </w:p>
        </w:tc>
        <w:tc>
          <w:tcPr>
            <w:tcW w:type="dxa" w:w="5184"/>
            <w:vAlign w:val="top"/>
            <w:shd w:fill="F3F7F8"/>
            <w:tcBorders>
              <w:bottom w:val="single" w:sz="4" w:color="D7E4E8"/>
            </w:tcBorders>
          </w:tcPr>
          <w:p>
            <w:pPr>
              <w:spacing w:after="40" w:before="40"/>
            </w:pPr>
            <w:r>
              <w:rPr>
                <w:color w:val="263341"/>
                <w:sz w:val="16"/>
              </w:rPr>
              <w:t>404 or unlisted without private fields; no search index.</w:t>
            </w:r>
          </w:p>
        </w:tc>
      </w:tr>
      <w:tr>
        <w:tc>
          <w:tcPr>
            <w:tcW w:type="dxa" w:w="4176"/>
            <w:vAlign w:val="top"/>
            <w:tcBorders>
              <w:bottom w:val="single" w:sz="4" w:color="D7E4E8"/>
            </w:tcBorders>
          </w:tcPr>
          <w:p>
            <w:pPr>
              <w:spacing w:after="40" w:before="40"/>
            </w:pPr>
            <w:r>
              <w:rPr>
                <w:color w:val="263341"/>
                <w:sz w:val="16"/>
              </w:rPr>
              <w:t>Search returns places + tours</w:t>
            </w:r>
          </w:p>
        </w:tc>
        <w:tc>
          <w:tcPr>
            <w:tcW w:type="dxa" w:w="5184"/>
            <w:vAlign w:val="top"/>
            <w:tcBorders>
              <w:bottom w:val="single" w:sz="4" w:color="D7E4E8"/>
            </w:tcBorders>
          </w:tcPr>
          <w:p>
            <w:pPr>
              <w:spacing w:after="40" w:before="40"/>
            </w:pPr>
            <w:r>
              <w:rPr>
                <w:color w:val="263341"/>
                <w:sz w:val="16"/>
              </w:rPr>
              <w:t>Existing countries/trending/place components remain unchanged.</w:t>
            </w:r>
          </w:p>
        </w:tc>
      </w:tr>
      <w:tr>
        <w:tc>
          <w:tcPr>
            <w:tcW w:type="dxa" w:w="4176"/>
            <w:vAlign w:val="top"/>
            <w:shd w:fill="F3F7F8"/>
            <w:tcBorders>
              <w:bottom w:val="single" w:sz="4" w:color="D7E4E8"/>
            </w:tcBorders>
          </w:tcPr>
          <w:p>
            <w:pPr>
              <w:spacing w:after="40" w:before="40"/>
            </w:pPr>
            <w:r>
              <w:rPr>
                <w:color w:val="263341"/>
                <w:sz w:val="16"/>
              </w:rPr>
              <w:t>Published page source inspected</w:t>
            </w:r>
          </w:p>
        </w:tc>
        <w:tc>
          <w:tcPr>
            <w:tcW w:type="dxa" w:w="5184"/>
            <w:vAlign w:val="top"/>
            <w:shd w:fill="F3F7F8"/>
            <w:tcBorders>
              <w:bottom w:val="single" w:sz="4" w:color="D7E4E8"/>
            </w:tcBorders>
          </w:tcPr>
          <w:p>
            <w:pPr>
              <w:spacing w:after="40" w:before="40"/>
            </w:pPr>
            <w:r>
              <w:rPr>
                <w:color w:val="263341"/>
                <w:sz w:val="16"/>
              </w:rPr>
              <w:t>No supplier cost, agreement type or profit in HTML/JSON/analytics.</w:t>
            </w:r>
          </w:p>
        </w:tc>
      </w:tr>
      <w:tr>
        <w:tc>
          <w:tcPr>
            <w:tcW w:type="dxa" w:w="4176"/>
            <w:vAlign w:val="top"/>
            <w:tcBorders>
              <w:bottom w:val="single" w:sz="4" w:color="D7E4E8"/>
            </w:tcBorders>
          </w:tcPr>
          <w:p>
            <w:pPr>
              <w:spacing w:after="40" w:before="40"/>
            </w:pPr>
            <w:r>
              <w:rPr>
                <w:color w:val="263341"/>
                <w:sz w:val="16"/>
              </w:rPr>
              <w:t>Two buyers try last seat simultaneously</w:t>
            </w:r>
          </w:p>
        </w:tc>
        <w:tc>
          <w:tcPr>
            <w:tcW w:type="dxa" w:w="5184"/>
            <w:vAlign w:val="top"/>
            <w:tcBorders>
              <w:bottom w:val="single" w:sz="4" w:color="D7E4E8"/>
            </w:tcBorders>
          </w:tcPr>
          <w:p>
            <w:pPr>
              <w:spacing w:after="40" w:before="40"/>
            </w:pPr>
            <w:r>
              <w:rPr>
                <w:color w:val="263341"/>
                <w:sz w:val="16"/>
              </w:rPr>
              <w:t>Only one hold/confirmation succeeds.</w:t>
            </w:r>
          </w:p>
        </w:tc>
      </w:tr>
      <w:tr>
        <w:tc>
          <w:tcPr>
            <w:tcW w:type="dxa" w:w="4176"/>
            <w:vAlign w:val="top"/>
            <w:shd w:fill="F3F7F8"/>
            <w:tcBorders>
              <w:bottom w:val="single" w:sz="4" w:color="D7E4E8"/>
            </w:tcBorders>
          </w:tcPr>
          <w:p>
            <w:pPr>
              <w:spacing w:after="40" w:before="40"/>
            </w:pPr>
            <w:r>
              <w:rPr>
                <w:color w:val="263341"/>
                <w:sz w:val="16"/>
              </w:rPr>
              <w:t>Hold expires during payment</w:t>
            </w:r>
          </w:p>
        </w:tc>
        <w:tc>
          <w:tcPr>
            <w:tcW w:type="dxa" w:w="5184"/>
            <w:vAlign w:val="top"/>
            <w:shd w:fill="F3F7F8"/>
            <w:tcBorders>
              <w:bottom w:val="single" w:sz="4" w:color="D7E4E8"/>
            </w:tcBorders>
          </w:tcPr>
          <w:p>
            <w:pPr>
              <w:spacing w:after="40" w:before="40"/>
            </w:pPr>
            <w:r>
              <w:rPr>
                <w:color w:val="263341"/>
                <w:sz w:val="16"/>
              </w:rPr>
              <w:t>Reconcile safely; do not double-sell or take unbacked payment.</w:t>
            </w:r>
          </w:p>
        </w:tc>
      </w:tr>
      <w:tr>
        <w:tc>
          <w:tcPr>
            <w:tcW w:type="dxa" w:w="4176"/>
            <w:vAlign w:val="top"/>
            <w:tcBorders>
              <w:bottom w:val="single" w:sz="4" w:color="D7E4E8"/>
            </w:tcBorders>
          </w:tcPr>
          <w:p>
            <w:pPr>
              <w:spacing w:after="40" w:before="40"/>
            </w:pPr>
            <w:r>
              <w:rPr>
                <w:color w:val="263341"/>
                <w:sz w:val="16"/>
              </w:rPr>
              <w:t>Agent reduces allocation below committed</w:t>
            </w:r>
          </w:p>
        </w:tc>
        <w:tc>
          <w:tcPr>
            <w:tcW w:type="dxa" w:w="5184"/>
            <w:vAlign w:val="top"/>
            <w:tcBorders>
              <w:bottom w:val="single" w:sz="4" w:color="D7E4E8"/>
            </w:tcBorders>
          </w:tcPr>
          <w:p>
            <w:pPr>
              <w:spacing w:after="40" w:before="40"/>
            </w:pPr>
            <w:r>
              <w:rPr>
                <w:color w:val="263341"/>
                <w:sz w:val="16"/>
              </w:rPr>
              <w:t>Update rejected with reconciliation warning.</w:t>
            </w:r>
          </w:p>
        </w:tc>
      </w:tr>
      <w:tr>
        <w:tc>
          <w:tcPr>
            <w:tcW w:type="dxa" w:w="4176"/>
            <w:vAlign w:val="top"/>
            <w:shd w:fill="F3F7F8"/>
            <w:tcBorders>
              <w:bottom w:val="single" w:sz="4" w:color="D7E4E8"/>
            </w:tcBorders>
          </w:tcPr>
          <w:p>
            <w:pPr>
              <w:spacing w:after="40" w:before="40"/>
            </w:pPr>
            <w:r>
              <w:rPr>
                <w:color w:val="263341"/>
                <w:sz w:val="16"/>
              </w:rPr>
              <w:t>Manual supplier price/seat stale</w:t>
            </w:r>
          </w:p>
        </w:tc>
        <w:tc>
          <w:tcPr>
            <w:tcW w:type="dxa" w:w="5184"/>
            <w:vAlign w:val="top"/>
            <w:shd w:fill="F3F7F8"/>
            <w:tcBorders>
              <w:bottom w:val="single" w:sz="4" w:color="D7E4E8"/>
            </w:tcBorders>
          </w:tcPr>
          <w:p>
            <w:pPr>
              <w:spacing w:after="40" w:before="40"/>
            </w:pPr>
            <w:r>
              <w:rPr>
                <w:color w:val="263341"/>
                <w:sz w:val="16"/>
              </w:rPr>
              <w:t>UI changes to Check availability, no false exact count.</w:t>
            </w:r>
          </w:p>
        </w:tc>
      </w:tr>
      <w:tr>
        <w:tc>
          <w:tcPr>
            <w:tcW w:type="dxa" w:w="4176"/>
            <w:vAlign w:val="top"/>
            <w:tcBorders>
              <w:bottom w:val="single" w:sz="4" w:color="D7E4E8"/>
            </w:tcBorders>
          </w:tcPr>
          <w:p>
            <w:pPr>
              <w:spacing w:after="40" w:before="40"/>
            </w:pPr>
            <w:r>
              <w:rPr>
                <w:color w:val="263341"/>
                <w:sz w:val="16"/>
              </w:rPr>
              <w:t>Dynamic price changes during open checkout</w:t>
            </w:r>
          </w:p>
        </w:tc>
        <w:tc>
          <w:tcPr>
            <w:tcW w:type="dxa" w:w="5184"/>
            <w:vAlign w:val="top"/>
            <w:tcBorders>
              <w:bottom w:val="single" w:sz="4" w:color="D7E4E8"/>
            </w:tcBorders>
          </w:tcPr>
          <w:p>
            <w:pPr>
              <w:spacing w:after="40" w:before="40"/>
            </w:pPr>
            <w:r>
              <w:rPr>
                <w:color w:val="263341"/>
                <w:sz w:val="16"/>
              </w:rPr>
              <w:t>Valid frozen quote honored within TTL, otherwise request new consent.</w:t>
            </w:r>
          </w:p>
        </w:tc>
      </w:tr>
      <w:tr>
        <w:tc>
          <w:tcPr>
            <w:tcW w:type="dxa" w:w="4176"/>
            <w:vAlign w:val="top"/>
            <w:shd w:fill="F3F7F8"/>
            <w:tcBorders>
              <w:bottom w:val="single" w:sz="4" w:color="D7E4E8"/>
            </w:tcBorders>
          </w:tcPr>
          <w:p>
            <w:pPr>
              <w:spacing w:after="40" w:before="40"/>
            </w:pPr>
            <w:r>
              <w:rPr>
                <w:color w:val="263341"/>
                <w:sz w:val="16"/>
              </w:rPr>
              <w:t>Customer searches 20 times</w:t>
            </w:r>
          </w:p>
        </w:tc>
        <w:tc>
          <w:tcPr>
            <w:tcW w:type="dxa" w:w="5184"/>
            <w:vAlign w:val="top"/>
            <w:shd w:fill="F3F7F8"/>
            <w:tcBorders>
              <w:bottom w:val="single" w:sz="4" w:color="D7E4E8"/>
            </w:tcBorders>
          </w:tcPr>
          <w:p>
            <w:pPr>
              <w:spacing w:after="40" w:before="40"/>
            </w:pPr>
            <w:r>
              <w:rPr>
                <w:color w:val="263341"/>
                <w:sz w:val="16"/>
              </w:rPr>
              <w:t>No individualized price inflation triggered by that activity alone.</w:t>
            </w:r>
          </w:p>
        </w:tc>
      </w:tr>
      <w:tr>
        <w:tc>
          <w:tcPr>
            <w:tcW w:type="dxa" w:w="4176"/>
            <w:vAlign w:val="top"/>
            <w:tcBorders>
              <w:bottom w:val="single" w:sz="4" w:color="D7E4E8"/>
            </w:tcBorders>
          </w:tcPr>
          <w:p>
            <w:pPr>
              <w:spacing w:after="40" w:before="40"/>
            </w:pPr>
            <w:r>
              <w:rPr>
                <w:color w:val="263341"/>
                <w:sz w:val="16"/>
              </w:rPr>
              <w:t>Payment webhook replayed 10 times</w:t>
            </w:r>
          </w:p>
        </w:tc>
        <w:tc>
          <w:tcPr>
            <w:tcW w:type="dxa" w:w="5184"/>
            <w:vAlign w:val="top"/>
            <w:tcBorders>
              <w:bottom w:val="single" w:sz="4" w:color="D7E4E8"/>
            </w:tcBorders>
          </w:tcPr>
          <w:p>
            <w:pPr>
              <w:spacing w:after="40" w:before="40"/>
            </w:pPr>
            <w:r>
              <w:rPr>
                <w:color w:val="263341"/>
                <w:sz w:val="16"/>
              </w:rPr>
              <w:t>One captured payment record, one confirmed booking.</w:t>
            </w:r>
          </w:p>
        </w:tc>
      </w:tr>
      <w:tr>
        <w:tc>
          <w:tcPr>
            <w:tcW w:type="dxa" w:w="4176"/>
            <w:vAlign w:val="top"/>
            <w:shd w:fill="F3F7F8"/>
            <w:tcBorders>
              <w:bottom w:val="single" w:sz="4" w:color="D7E4E8"/>
            </w:tcBorders>
          </w:tcPr>
          <w:p>
            <w:pPr>
              <w:spacing w:after="40" w:before="40"/>
            </w:pPr>
            <w:r>
              <w:rPr>
                <w:color w:val="263341"/>
                <w:sz w:val="16"/>
              </w:rPr>
              <w:t>Supplier rejects on-request booking</w:t>
            </w:r>
          </w:p>
        </w:tc>
        <w:tc>
          <w:tcPr>
            <w:tcW w:type="dxa" w:w="5184"/>
            <w:vAlign w:val="top"/>
            <w:shd w:fill="F3F7F8"/>
            <w:tcBorders>
              <w:bottom w:val="single" w:sz="4" w:color="D7E4E8"/>
            </w:tcBorders>
          </w:tcPr>
          <w:p>
            <w:pPr>
              <w:spacing w:after="40" w:before="40"/>
            </w:pPr>
            <w:r>
              <w:rPr>
                <w:color w:val="263341"/>
                <w:sz w:val="16"/>
              </w:rPr>
              <w:t>No incorrect confirmation; disclosed reversal/refund flow.</w:t>
            </w:r>
          </w:p>
        </w:tc>
      </w:tr>
      <w:tr>
        <w:tc>
          <w:tcPr>
            <w:tcW w:type="dxa" w:w="4176"/>
            <w:vAlign w:val="top"/>
            <w:tcBorders>
              <w:bottom w:val="single" w:sz="4" w:color="D7E4E8"/>
            </w:tcBorders>
          </w:tcPr>
          <w:p>
            <w:pPr>
              <w:spacing w:after="40" w:before="40"/>
            </w:pPr>
            <w:r>
              <w:rPr>
                <w:color w:val="263341"/>
                <w:sz w:val="16"/>
              </w:rPr>
              <w:t>Card save &amp; delete workflow</w:t>
            </w:r>
          </w:p>
        </w:tc>
        <w:tc>
          <w:tcPr>
            <w:tcW w:type="dxa" w:w="5184"/>
            <w:vAlign w:val="top"/>
            <w:tcBorders>
              <w:bottom w:val="single" w:sz="4" w:color="D7E4E8"/>
            </w:tcBorders>
          </w:tcPr>
          <w:p>
            <w:pPr>
              <w:spacing w:after="40" w:before="40"/>
            </w:pPr>
            <w:r>
              <w:rPr>
                <w:color w:val="263341"/>
                <w:sz w:val="16"/>
              </w:rPr>
              <w:t>Provider token only, no CVV or PAN saved in TripRaft DB.</w:t>
            </w:r>
          </w:p>
        </w:tc>
      </w:tr>
      <w:tr>
        <w:tc>
          <w:tcPr>
            <w:tcW w:type="dxa" w:w="4176"/>
            <w:vAlign w:val="top"/>
            <w:shd w:fill="F3F7F8"/>
            <w:tcBorders>
              <w:bottom w:val="single" w:sz="4" w:color="D7E4E8"/>
            </w:tcBorders>
          </w:tcPr>
          <w:p>
            <w:pPr>
              <w:spacing w:after="40" w:before="40"/>
            </w:pPr>
            <w:r>
              <w:rPr>
                <w:color w:val="263341"/>
                <w:sz w:val="16"/>
              </w:rPr>
              <w:t>Refund after supplier payout</w:t>
            </w:r>
          </w:p>
        </w:tc>
        <w:tc>
          <w:tcPr>
            <w:tcW w:type="dxa" w:w="5184"/>
            <w:vAlign w:val="top"/>
            <w:shd w:fill="F3F7F8"/>
            <w:tcBorders>
              <w:bottom w:val="single" w:sz="4" w:color="D7E4E8"/>
            </w:tcBorders>
          </w:tcPr>
          <w:p>
            <w:pPr>
              <w:spacing w:after="40" w:before="40"/>
            </w:pPr>
            <w:r>
              <w:rPr>
                <w:color w:val="263341"/>
                <w:sz w:val="16"/>
              </w:rPr>
              <w:t>Reconciliation / recovery handled according to contract.</w:t>
            </w:r>
          </w:p>
        </w:tc>
      </w:tr>
      <w:tr>
        <w:tc>
          <w:tcPr>
            <w:tcW w:type="dxa" w:w="4176"/>
            <w:vAlign w:val="top"/>
            <w:tcBorders>
              <w:bottom w:val="single" w:sz="4" w:color="D7E4E8"/>
            </w:tcBorders>
          </w:tcPr>
          <w:p>
            <w:pPr>
              <w:spacing w:after="40" w:before="40"/>
            </w:pPr>
            <w:r>
              <w:rPr>
                <w:color w:val="263341"/>
                <w:sz w:val="16"/>
              </w:rPr>
              <w:t>GST-inclusive vs exclusive quote</w:t>
            </w:r>
          </w:p>
        </w:tc>
        <w:tc>
          <w:tcPr>
            <w:tcW w:type="dxa" w:w="5184"/>
            <w:vAlign w:val="top"/>
            <w:tcBorders>
              <w:bottom w:val="single" w:sz="4" w:color="D7E4E8"/>
            </w:tcBorders>
          </w:tcPr>
          <w:p>
            <w:pPr>
              <w:spacing w:after="40" w:before="40"/>
            </w:pPr>
            <w:r>
              <w:rPr>
                <w:color w:val="263341"/>
                <w:sz w:val="16"/>
              </w:rPr>
              <w:t>Correct taxable base, invoice issuer and no double-counting.</w:t>
            </w:r>
          </w:p>
        </w:tc>
      </w:tr>
      <w:tr>
        <w:tc>
          <w:tcPr>
            <w:tcW w:type="dxa" w:w="4176"/>
            <w:vAlign w:val="top"/>
            <w:shd w:fill="F3F7F8"/>
            <w:tcBorders>
              <w:bottom w:val="single" w:sz="4" w:color="D7E4E8"/>
            </w:tcBorders>
          </w:tcPr>
          <w:p>
            <w:pPr>
              <w:spacing w:after="40" w:before="40"/>
            </w:pPr>
            <w:r>
              <w:rPr>
                <w:color w:val="263341"/>
                <w:sz w:val="16"/>
              </w:rPr>
              <w:t>Mobile slow connection / search empty</w:t>
            </w:r>
          </w:p>
        </w:tc>
        <w:tc>
          <w:tcPr>
            <w:tcW w:type="dxa" w:w="5184"/>
            <w:vAlign w:val="top"/>
            <w:shd w:fill="F3F7F8"/>
            <w:tcBorders>
              <w:bottom w:val="single" w:sz="4" w:color="D7E4E8"/>
            </w:tcBorders>
          </w:tcPr>
          <w:p>
            <w:pPr>
              <w:spacing w:after="40" w:before="40"/>
            </w:pPr>
            <w:r>
              <w:rPr>
                <w:color w:val="263341"/>
                <w:sz w:val="16"/>
              </w:rPr>
              <w:t>Usable layout, skeleton/error/empty states, no misleading availability.</w:t>
            </w:r>
          </w:p>
        </w:tc>
      </w:tr>
      <w:tr>
        <w:tc>
          <w:tcPr>
            <w:tcW w:type="dxa" w:w="4176"/>
            <w:vAlign w:val="top"/>
            <w:tcBorders>
              <w:bottom w:val="single" w:sz="4" w:color="D7E4E8"/>
            </w:tcBorders>
          </w:tcPr>
          <w:p>
            <w:pPr>
              <w:spacing w:after="40" w:before="40"/>
            </w:pPr>
            <w:r>
              <w:rPr>
                <w:color w:val="263341"/>
                <w:sz w:val="16"/>
              </w:rPr>
              <w:t>Accessibility &amp; SEO</w:t>
            </w:r>
          </w:p>
        </w:tc>
        <w:tc>
          <w:tcPr>
            <w:tcW w:type="dxa" w:w="5184"/>
            <w:vAlign w:val="top"/>
            <w:tcBorders>
              <w:bottom w:val="single" w:sz="4" w:color="D7E4E8"/>
            </w:tcBorders>
          </w:tcPr>
          <w:p>
            <w:pPr>
              <w:spacing w:after="40" w:before="40"/>
            </w:pPr>
            <w:r>
              <w:rPr>
                <w:color w:val="263341"/>
                <w:sz w:val="16"/>
              </w:rPr>
              <w:t>Keyboard navigation, alt text, focus visibility, only valid public pages indexed.</w:t>
            </w:r>
          </w:p>
        </w:tc>
      </w:tr>
      <w:tr>
        <w:tc>
          <w:tcPr>
            <w:tcW w:type="dxa" w:w="4176"/>
            <w:vAlign w:val="top"/>
            <w:shd w:fill="F3F7F8"/>
            <w:tcBorders>
              <w:bottom w:val="single" w:sz="4" w:color="D7E4E8"/>
            </w:tcBorders>
          </w:tcPr>
          <w:p>
            <w:pPr>
              <w:spacing w:after="40" w:before="40"/>
            </w:pPr>
            <w:r>
              <w:rPr>
                <w:color w:val="263341"/>
                <w:sz w:val="16"/>
              </w:rPr>
              <w:t>Provider outage / DB recovery</w:t>
            </w:r>
          </w:p>
        </w:tc>
        <w:tc>
          <w:tcPr>
            <w:tcW w:type="dxa" w:w="5184"/>
            <w:vAlign w:val="top"/>
            <w:shd w:fill="F3F7F8"/>
            <w:tcBorders>
              <w:bottom w:val="single" w:sz="4" w:color="D7E4E8"/>
            </w:tcBorders>
          </w:tcPr>
          <w:p>
            <w:pPr>
              <w:spacing w:after="40" w:before="40"/>
            </w:pPr>
            <w:r>
              <w:rPr>
                <w:color w:val="263341"/>
                <w:sz w:val="16"/>
              </w:rPr>
              <w:t>Graceful inquiry fallback, settlement reconciliation and tested restoration.</w:t>
            </w:r>
          </w:p>
        </w:tc>
      </w:tr>
    </w:tbl>
    <w:p>
      <w:pPr>
        <w:spacing w:after="0"/>
      </w:pPr>
    </w:p>
    <w:p>
      <w:pPr>
        <w:pStyle w:val="Heading2"/>
      </w:pPr>
      <w:r>
        <w:t>Mandatory production go/no-go checklist</w:t>
      </w:r>
    </w:p>
    <w:p>
      <w:pPr>
        <w:pStyle w:val="ListBullet"/>
      </w:pPr>
      <w:r>
        <w:t>Signed supplier terms + verified supplier business/payout account</w:t>
      </w:r>
    </w:p>
    <w:p>
      <w:pPr>
        <w:pStyle w:val="ListBullet"/>
      </w:pPr>
      <w:r>
        <w:t>Tax and invoicing sign-off from qualified professional</w:t>
      </w:r>
    </w:p>
    <w:p>
      <w:pPr>
        <w:pStyle w:val="ListBullet"/>
      </w:pPr>
      <w:r>
        <w:t>Approved merchant-of-record/payment arrangement and sandbox-to-live credentials</w:t>
      </w:r>
    </w:p>
    <w:p>
      <w:pPr>
        <w:pStyle w:val="ListBullet"/>
      </w:pPr>
      <w:r>
        <w:t>Confirmed privacy/data retention terms and image usage licenses</w:t>
      </w:r>
    </w:p>
    <w:p>
      <w:pPr>
        <w:pStyle w:val="ListBullet"/>
      </w:pPr>
      <w:r>
        <w:t>No public contract leakage; tenant authorization tested</w:t>
      </w:r>
    </w:p>
    <w:p>
      <w:pPr>
        <w:pStyle w:val="ListBullet"/>
      </w:pPr>
      <w:r>
        <w:t>Safe inventory/hold invariants and supplier manual fallback</w:t>
      </w:r>
    </w:p>
    <w:p>
      <w:pPr>
        <w:pStyle w:val="ListBullet"/>
      </w:pPr>
      <w:r>
        <w:t>Payment webhook replay/idempotency and refund scenarios passed</w:t>
      </w:r>
    </w:p>
    <w:p>
      <w:pPr>
        <w:pStyle w:val="ListBullet"/>
      </w:pPr>
      <w:r>
        <w:t>Customer total accurately shown before commit</w:t>
      </w:r>
    </w:p>
    <w:p>
      <w:pPr>
        <w:pStyle w:val="ListBullet"/>
      </w:pPr>
      <w:r>
        <w:t>Operational dashboard, alerting, on-call and rollback switch ready</w:t>
      </w:r>
    </w:p>
    <w:p>
      <w:pPr>
        <w:pStyle w:val="ListBullet"/>
      </w:pPr>
      <w:r>
        <w:t>Limited-pilot agreement with first suppliers and escalation contacts</w:t>
      </w:r>
    </w:p>
    <w:p>
      <w:pPr>
        <w:pStyle w:val="Heading1"/>
      </w:pPr>
      <w:r>
        <w:t>20  Open decisions and source references</w:t>
      </w:r>
    </w:p>
    <w:p>
      <w:pPr>
        <w:pStyle w:val="Lead"/>
      </w:pPr>
      <w:r>
        <w:t>This specification is implementation-ready as a handoff, but these choices are commercial and technical approvals that must be resolved before processing live bookings.</w:t>
      </w:r>
    </w:p>
    <w:p>
      <w:pPr>
        <w:pStyle w:val="Heading2"/>
      </w:pPr>
      <w:r>
        <w:t>Decisions to resolve</w:t>
      </w:r>
    </w:p>
    <w:tbl>
      <w:tblPr>
        <w:tblStyle w:val="TableGrid"/>
        <w:tblW w:type="auto" w:w="0"/>
        <w:jc w:val="center"/>
        <w:tblLayout w:type="fixed"/>
        <w:tblLook w:firstColumn="1" w:firstRow="1" w:lastColumn="0" w:lastRow="0" w:noHBand="0" w:noVBand="1" w:val="04A0"/>
      </w:tblPr>
      <w:tblGrid>
        <w:gridCol w:w="4320"/>
        <w:gridCol w:w="5040"/>
      </w:tblGrid>
      <w:tr>
        <w:trPr>
          <w:tblHeader w:val="true"/>
        </w:trPr>
        <w:tc>
          <w:tcPr>
            <w:tcW w:type="dxa" w:w="4896"/>
            <w:shd w:fill="163C54"/>
            <w:vAlign w:val="center"/>
          </w:tcPr>
          <w:p>
            <w:pPr>
              <w:spacing w:after="60" w:before="60"/>
            </w:pPr>
            <w:r>
              <w:rPr>
                <w:b/>
                <w:color w:val="FFFFFF"/>
                <w:sz w:val="16"/>
              </w:rPr>
              <w:t>Question</w:t>
            </w:r>
          </w:p>
        </w:tc>
        <w:tc>
          <w:tcPr>
            <w:tcW w:type="dxa" w:w="4896"/>
            <w:shd w:fill="163C54"/>
            <w:vAlign w:val="center"/>
          </w:tcPr>
          <w:p>
            <w:pPr>
              <w:spacing w:after="60" w:before="60"/>
            </w:pPr>
            <w:r>
              <w:rPr>
                <w:b/>
                <w:color w:val="FFFFFF"/>
                <w:sz w:val="16"/>
              </w:rPr>
              <w:t>Default recommendation</w:t>
            </w:r>
          </w:p>
        </w:tc>
      </w:tr>
      <w:tr>
        <w:tc>
          <w:tcPr>
            <w:tcW w:type="dxa" w:w="4320"/>
            <w:vAlign w:val="top"/>
            <w:tcBorders>
              <w:bottom w:val="single" w:sz="4" w:color="D7E4E8"/>
            </w:tcBorders>
          </w:tcPr>
          <w:p>
            <w:pPr>
              <w:spacing w:after="40" w:before="40"/>
            </w:pPr>
            <w:r>
              <w:rPr>
                <w:color w:val="263341"/>
                <w:sz w:val="16"/>
              </w:rPr>
              <w:t>Where is TripRaft incorporated and which bank account collects INR?</w:t>
            </w:r>
          </w:p>
        </w:tc>
        <w:tc>
          <w:tcPr>
            <w:tcW w:type="dxa" w:w="5040"/>
            <w:vAlign w:val="top"/>
            <w:tcBorders>
              <w:bottom w:val="single" w:sz="4" w:color="D7E4E8"/>
            </w:tcBorders>
          </w:tcPr>
          <w:p>
            <w:pPr>
              <w:spacing w:after="40" w:before="40"/>
            </w:pPr>
            <w:r>
              <w:rPr>
                <w:color w:val="263341"/>
                <w:sz w:val="16"/>
              </w:rPr>
              <w:t>Confirm immediately; drives gateway eligibility and legal seller arrangement.</w:t>
            </w:r>
          </w:p>
        </w:tc>
      </w:tr>
      <w:tr>
        <w:tc>
          <w:tcPr>
            <w:tcW w:type="dxa" w:w="4320"/>
            <w:vAlign w:val="top"/>
            <w:shd w:fill="F3F7F8"/>
            <w:tcBorders>
              <w:bottom w:val="single" w:sz="4" w:color="D7E4E8"/>
            </w:tcBorders>
          </w:tcPr>
          <w:p>
            <w:pPr>
              <w:spacing w:after="40" w:before="40"/>
            </w:pPr>
            <w:r>
              <w:rPr>
                <w:color w:val="263341"/>
                <w:sz w:val="16"/>
              </w:rPr>
              <w:t>Which package inventory can auto-confirm?</w:t>
            </w:r>
          </w:p>
        </w:tc>
        <w:tc>
          <w:tcPr>
            <w:tcW w:type="dxa" w:w="5040"/>
            <w:vAlign w:val="top"/>
            <w:shd w:fill="F3F7F8"/>
            <w:tcBorders>
              <w:bottom w:val="single" w:sz="4" w:color="D7E4E8"/>
            </w:tcBorders>
          </w:tcPr>
          <w:p>
            <w:pPr>
              <w:spacing w:after="40" w:before="40"/>
            </w:pPr>
            <w:r>
              <w:rPr>
                <w:color w:val="263341"/>
                <w:sz w:val="16"/>
              </w:rPr>
              <w:t>Only dedicated TripRaft allotments or verified synchronized supplier feeds.</w:t>
            </w:r>
          </w:p>
        </w:tc>
      </w:tr>
      <w:tr>
        <w:tc>
          <w:tcPr>
            <w:tcW w:type="dxa" w:w="4320"/>
            <w:vAlign w:val="top"/>
            <w:tcBorders>
              <w:bottom w:val="single" w:sz="4" w:color="D7E4E8"/>
            </w:tcBorders>
          </w:tcPr>
          <w:p>
            <w:pPr>
              <w:spacing w:after="40" w:before="40"/>
            </w:pPr>
            <w:r>
              <w:rPr>
                <w:color w:val="263341"/>
                <w:sz w:val="16"/>
              </w:rPr>
              <w:t>Will agents update prices or propose prices?</w:t>
            </w:r>
          </w:p>
        </w:tc>
        <w:tc>
          <w:tcPr>
            <w:tcW w:type="dxa" w:w="5040"/>
            <w:vAlign w:val="top"/>
            <w:tcBorders>
              <w:bottom w:val="single" w:sz="4" w:color="D7E4E8"/>
            </w:tcBorders>
          </w:tcPr>
          <w:p>
            <w:pPr>
              <w:spacing w:after="40" w:before="40"/>
            </w:pPr>
            <w:r>
              <w:rPr>
                <w:color w:val="263341"/>
                <w:sz w:val="16"/>
              </w:rPr>
              <w:t>Agents propose rate/availability; admin controls approved retail and rules.</w:t>
            </w:r>
          </w:p>
        </w:tc>
      </w:tr>
      <w:tr>
        <w:tc>
          <w:tcPr>
            <w:tcW w:type="dxa" w:w="4320"/>
            <w:vAlign w:val="top"/>
            <w:shd w:fill="F3F7F8"/>
            <w:tcBorders>
              <w:bottom w:val="single" w:sz="4" w:color="D7E4E8"/>
            </w:tcBorders>
          </w:tcPr>
          <w:p>
            <w:pPr>
              <w:spacing w:after="40" w:before="40"/>
            </w:pPr>
            <w:r>
              <w:rPr>
                <w:color w:val="263341"/>
                <w:sz w:val="16"/>
              </w:rPr>
              <w:t>Can marketplace packages be dynamically marked up?</w:t>
            </w:r>
          </w:p>
        </w:tc>
        <w:tc>
          <w:tcPr>
            <w:tcW w:type="dxa" w:w="5040"/>
            <w:vAlign w:val="top"/>
            <w:shd w:fill="F3F7F8"/>
            <w:tcBorders>
              <w:bottom w:val="single" w:sz="4" w:color="D7E4E8"/>
            </w:tcBorders>
          </w:tcPr>
          <w:p>
            <w:pPr>
              <w:spacing w:after="40" w:before="40"/>
            </w:pPr>
            <w:r>
              <w:rPr>
                <w:color w:val="263341"/>
                <w:sz w:val="16"/>
              </w:rPr>
              <w:t>Only with explicit signed seller authorization and correct invoicing.</w:t>
            </w:r>
          </w:p>
        </w:tc>
      </w:tr>
      <w:tr>
        <w:tc>
          <w:tcPr>
            <w:tcW w:type="dxa" w:w="4320"/>
            <w:vAlign w:val="top"/>
            <w:tcBorders>
              <w:bottom w:val="single" w:sz="4" w:color="D7E4E8"/>
            </w:tcBorders>
          </w:tcPr>
          <w:p>
            <w:pPr>
              <w:spacing w:after="40" w:before="40"/>
            </w:pPr>
            <w:r>
              <w:rPr>
                <w:color w:val="263341"/>
                <w:sz w:val="16"/>
              </w:rPr>
              <w:t>Who receives invoice and cancellation liability?</w:t>
            </w:r>
          </w:p>
        </w:tc>
        <w:tc>
          <w:tcPr>
            <w:tcW w:type="dxa" w:w="5040"/>
            <w:vAlign w:val="top"/>
            <w:tcBorders>
              <w:bottom w:val="single" w:sz="4" w:color="D7E4E8"/>
            </w:tcBorders>
          </w:tcPr>
          <w:p>
            <w:pPr>
              <w:spacing w:after="40" w:before="40"/>
            </w:pPr>
            <w:r>
              <w:rPr>
                <w:color w:val="263341"/>
                <w:sz w:val="16"/>
              </w:rPr>
              <w:t>Explicit per seller-of-record contract, not inferred from UI.</w:t>
            </w:r>
          </w:p>
        </w:tc>
      </w:tr>
      <w:tr>
        <w:tc>
          <w:tcPr>
            <w:tcW w:type="dxa" w:w="4320"/>
            <w:vAlign w:val="top"/>
            <w:shd w:fill="F3F7F8"/>
            <w:tcBorders>
              <w:bottom w:val="single" w:sz="4" w:color="D7E4E8"/>
            </w:tcBorders>
          </w:tcPr>
          <w:p>
            <w:pPr>
              <w:spacing w:after="40" w:before="40"/>
            </w:pPr>
            <w:r>
              <w:rPr>
                <w:color w:val="263341"/>
                <w:sz w:val="16"/>
              </w:rPr>
              <w:t>Which existing code files render Places Search?</w:t>
            </w:r>
          </w:p>
        </w:tc>
        <w:tc>
          <w:tcPr>
            <w:tcW w:type="dxa" w:w="5040"/>
            <w:vAlign w:val="top"/>
            <w:shd w:fill="F3F7F8"/>
            <w:tcBorders>
              <w:bottom w:val="single" w:sz="4" w:color="D7E4E8"/>
            </w:tcBorders>
          </w:tcPr>
          <w:p>
            <w:pPr>
              <w:spacing w:after="40" w:before="40"/>
            </w:pPr>
            <w:r>
              <w:rPr>
                <w:color w:val="263341"/>
                <w:sz w:val="16"/>
              </w:rPr>
              <w:t>Inspect deployed frontend and APIs before writing components.</w:t>
            </w:r>
          </w:p>
        </w:tc>
      </w:tr>
      <w:tr>
        <w:tc>
          <w:tcPr>
            <w:tcW w:type="dxa" w:w="4320"/>
            <w:vAlign w:val="top"/>
            <w:tcBorders>
              <w:bottom w:val="single" w:sz="4" w:color="D7E4E8"/>
            </w:tcBorders>
          </w:tcPr>
          <w:p>
            <w:pPr>
              <w:spacing w:after="40" w:before="40"/>
            </w:pPr>
            <w:r>
              <w:rPr>
                <w:color w:val="263341"/>
                <w:sz w:val="16"/>
              </w:rPr>
              <w:t>How are existing trending sections ranked?</w:t>
            </w:r>
          </w:p>
        </w:tc>
        <w:tc>
          <w:tcPr>
            <w:tcW w:type="dxa" w:w="5040"/>
            <w:vAlign w:val="top"/>
            <w:tcBorders>
              <w:bottom w:val="single" w:sz="4" w:color="D7E4E8"/>
            </w:tcBorders>
          </w:tcPr>
          <w:p>
            <w:pPr>
              <w:spacing w:after="40" w:before="40"/>
            </w:pPr>
            <w:r>
              <w:rPr>
                <w:color w:val="263341"/>
                <w:sz w:val="16"/>
              </w:rPr>
              <w:t>Preserve current rules; add separate packages merchandising config.</w:t>
            </w:r>
          </w:p>
        </w:tc>
      </w:tr>
      <w:tr>
        <w:tc>
          <w:tcPr>
            <w:tcW w:type="dxa" w:w="4320"/>
            <w:vAlign w:val="top"/>
            <w:shd w:fill="F3F7F8"/>
            <w:tcBorders>
              <w:bottom w:val="single" w:sz="4" w:color="D7E4E8"/>
            </w:tcBorders>
          </w:tcPr>
          <w:p>
            <w:pPr>
              <w:spacing w:after="40" w:before="40"/>
            </w:pPr>
            <w:r>
              <w:rPr>
                <w:color w:val="263341"/>
                <w:sz w:val="16"/>
              </w:rPr>
              <w:t>Launch without payment first?</w:t>
            </w:r>
          </w:p>
        </w:tc>
        <w:tc>
          <w:tcPr>
            <w:tcW w:type="dxa" w:w="5040"/>
            <w:vAlign w:val="top"/>
            <w:shd w:fill="F3F7F8"/>
            <w:tcBorders>
              <w:bottom w:val="single" w:sz="4" w:color="D7E4E8"/>
            </w:tcBorders>
          </w:tcPr>
          <w:p>
            <w:pPr>
              <w:spacing w:after="40" w:before="40"/>
            </w:pPr>
            <w:r>
              <w:rPr>
                <w:color w:val="263341"/>
                <w:sz w:val="16"/>
              </w:rPr>
              <w:t>Yes: ship publishing/discovery pilot, then limited booked checkout.</w:t>
            </w:r>
          </w:p>
        </w:tc>
      </w:tr>
      <w:tr>
        <w:tc>
          <w:tcPr>
            <w:tcW w:type="dxa" w:w="4320"/>
            <w:vAlign w:val="top"/>
            <w:tcBorders>
              <w:bottom w:val="single" w:sz="4" w:color="D7E4E8"/>
            </w:tcBorders>
          </w:tcPr>
          <w:p>
            <w:pPr>
              <w:spacing w:after="40" w:before="40"/>
            </w:pPr>
            <w:r>
              <w:rPr>
                <w:color w:val="263341"/>
                <w:sz w:val="16"/>
              </w:rPr>
              <w:t>Do we need supplier API immediately?</w:t>
            </w:r>
          </w:p>
        </w:tc>
        <w:tc>
          <w:tcPr>
            <w:tcW w:type="dxa" w:w="5040"/>
            <w:vAlign w:val="top"/>
            <w:tcBorders>
              <w:bottom w:val="single" w:sz="4" w:color="D7E4E8"/>
            </w:tcBorders>
          </w:tcPr>
          <w:p>
            <w:pPr>
              <w:spacing w:after="40" w:before="40"/>
            </w:pPr>
            <w:r>
              <w:rPr>
                <w:color w:val="263341"/>
                <w:sz w:val="16"/>
              </w:rPr>
              <w:t>No; portal first, optional integrations later.</w:t>
            </w:r>
          </w:p>
        </w:tc>
      </w:tr>
    </w:tbl>
    <w:p>
      <w:pPr>
        <w:spacing w:after="0"/>
      </w:pPr>
    </w:p>
    <w:p>
      <w:pPr>
        <w:pStyle w:val="Heading2"/>
      </w:pPr>
      <w:r>
        <w:t>Verified snapshot + sources</w:t>
      </w:r>
    </w:p>
    <w:p>
      <w:r>
        <w:t>Data inspected: tripraft-canonical.db supplied with conversation; SQLite 36 tables, one view and zero rows in inspected core catalog tables at the time of this review. The existing application source was not included. Previous TripRaft DOCX blueprints were used as a historical product-direction reference only; features in those documents are not proof of deployed code.</w:t>
      </w:r>
    </w:p>
    <w:p>
      <w:pPr>
        <w:pStyle w:val="SmallCaption"/>
      </w:pPr>
      <w:r>
        <w:t>Cashfree, Easy Split API overview: https://www.cashfree.com/docs/api-reference/payments/latest/split/easy-split-overview</w:t>
      </w:r>
    </w:p>
    <w:p>
      <w:pPr>
        <w:pStyle w:val="SmallCaption"/>
      </w:pPr>
      <w:r>
        <w:t>Cashfree, Payment Gateway overview: https://www.cashfree.com/docs/payments/overview</w:t>
      </w:r>
    </w:p>
    <w:p>
      <w:pPr>
        <w:pStyle w:val="SmallCaption"/>
      </w:pPr>
      <w:r>
        <w:t>Cashfree, webhook verification: https://www.cashfree.com/devstudio/preview/pg/tools/webhookVerification</w:t>
      </w:r>
    </w:p>
    <w:p>
      <w:pPr>
        <w:pStyle w:val="SmallCaption"/>
      </w:pPr>
      <w:r>
        <w:t>Razorpay Route, linked accounts and transfers: https://razorpay.com/route/</w:t>
      </w:r>
    </w:p>
    <w:p>
      <w:pPr>
        <w:pStyle w:val="SmallCaption"/>
      </w:pPr>
      <w:r>
        <w:t>PCI SSC, card verification codes and storage: https://www.pcisecuritystandards.org/faqs/1280/</w:t>
      </w:r>
    </w:p>
    <w:p>
      <w:pPr>
        <w:pStyle w:val="SmallCaption"/>
      </w:pPr>
      <w:r>
        <w:t>OWASP, API Security Top 10: https://owasp.github.io/www-project-api-security/</w:t>
      </w:r>
    </w:p>
    <w:p>
      <w:pPr>
        <w:pStyle w:val="SmallCaption"/>
      </w:pPr>
      <w:r>
        <w:t>Indian GST, tour/operator tax and e-commerce intermediary obligations: have an Indian GST professional verify current applicable legislation, eligibility and official CBIC notifications before live sale.</w:t>
      </w:r>
    </w:p>
    <w:tbl>
      <w:tblPr>
        <w:tblW w:type="auto" w:w="0"/>
        <w:tblLook w:firstColumn="1" w:firstRow="1" w:lastColumn="0" w:lastRow="0" w:noHBand="0" w:noVBand="1" w:val="04A0"/>
      </w:tblPr>
      <w:tblGrid>
        <w:gridCol w:w="9792"/>
      </w:tblGrid>
      <w:tr>
        <w:tc>
          <w:tcPr>
            <w:tcW w:type="dxa" w:w="9792"/>
            <w:shd w:fill="EDF4F3"/>
          </w:tcPr>
          <w:p>
            <w:r>
              <w:rPr>
                <w:b/>
                <w:color w:val="087770"/>
                <w:sz w:val="17"/>
              </w:rPr>
              <w:t xml:space="preserve">FINAL GUARDRAIL  |  </w:t>
            </w:r>
            <w:r>
              <w:rPr>
                <w:sz w:val="17"/>
              </w:rPr>
              <w:t>This is a proposed product/engineering blueprint, not an implemented website, signed contract, legal opinion or confirmed production pricing. Existing Places Search source code must be inspected before precise file-level instructions or deployment changes.</w:t>
            </w:r>
          </w:p>
        </w:tc>
      </w:tr>
    </w:tbl>
    <w:p>
      <w:pPr>
        <w:spacing w:after="20"/>
      </w:pPr>
    </w:p>
    <w:p>
      <w:pPr>
        <w:pStyle w:val="Heading1"/>
      </w:pPr>
      <w:r>
        <w:t>Appendix A  Product backlog, ordered by dependency</w:t>
      </w:r>
    </w:p>
    <w:tbl>
      <w:tblPr>
        <w:tblStyle w:val="TableGrid"/>
        <w:tblW w:type="auto" w:w="0"/>
        <w:jc w:val="center"/>
        <w:tblLayout w:type="fixed"/>
        <w:tblLook w:firstColumn="1" w:firstRow="1" w:lastColumn="0" w:lastRow="0" w:noHBand="0" w:noVBand="1" w:val="04A0"/>
      </w:tblPr>
      <w:tblGrid>
        <w:gridCol w:w="936"/>
        <w:gridCol w:w="3240"/>
        <w:gridCol w:w="5184"/>
      </w:tblGrid>
      <w:tr>
        <w:trPr>
          <w:tblHeader w:val="true"/>
        </w:trPr>
        <w:tc>
          <w:tcPr>
            <w:tcW w:type="dxa" w:w="3264"/>
            <w:shd w:fill="163C54"/>
            <w:vAlign w:val="center"/>
          </w:tcPr>
          <w:p>
            <w:pPr>
              <w:spacing w:after="60" w:before="60"/>
            </w:pPr>
            <w:r>
              <w:rPr>
                <w:b/>
                <w:color w:val="FFFFFF"/>
                <w:sz w:val="16"/>
              </w:rPr>
              <w:t>Priority</w:t>
            </w:r>
          </w:p>
        </w:tc>
        <w:tc>
          <w:tcPr>
            <w:tcW w:type="dxa" w:w="3264"/>
            <w:shd w:fill="163C54"/>
            <w:vAlign w:val="center"/>
          </w:tcPr>
          <w:p>
            <w:pPr>
              <w:spacing w:after="60" w:before="60"/>
            </w:pPr>
            <w:r>
              <w:rPr>
                <w:b/>
                <w:color w:val="FFFFFF"/>
                <w:sz w:val="16"/>
              </w:rPr>
              <w:t>User story</w:t>
            </w:r>
          </w:p>
        </w:tc>
        <w:tc>
          <w:tcPr>
            <w:tcW w:type="dxa" w:w="3264"/>
            <w:shd w:fill="163C54"/>
            <w:vAlign w:val="center"/>
          </w:tcPr>
          <w:p>
            <w:pPr>
              <w:spacing w:after="60" w:before="60"/>
            </w:pPr>
            <w:r>
              <w:rPr>
                <w:b/>
                <w:color w:val="FFFFFF"/>
                <w:sz w:val="16"/>
              </w:rPr>
              <w:t>Definition of done</w:t>
            </w:r>
          </w:p>
        </w:tc>
      </w:tr>
      <w:tr>
        <w:tc>
          <w:tcPr>
            <w:tcW w:type="dxa" w:w="936"/>
            <w:vAlign w:val="top"/>
            <w:tcBorders>
              <w:bottom w:val="single" w:sz="4" w:color="D7E4E8"/>
            </w:tcBorders>
          </w:tcPr>
          <w:p>
            <w:pPr>
              <w:spacing w:after="40" w:before="40"/>
            </w:pPr>
            <w:r>
              <w:rPr>
                <w:color w:val="263341"/>
                <w:sz w:val="16"/>
              </w:rPr>
              <w:t>P0</w:t>
            </w:r>
          </w:p>
        </w:tc>
        <w:tc>
          <w:tcPr>
            <w:tcW w:type="dxa" w:w="3240"/>
            <w:vAlign w:val="top"/>
            <w:tcBorders>
              <w:bottom w:val="single" w:sz="4" w:color="D7E4E8"/>
            </w:tcBorders>
          </w:tcPr>
          <w:p>
            <w:pPr>
              <w:spacing w:after="40" w:before="40"/>
            </w:pPr>
            <w:r>
              <w:rPr>
                <w:color w:val="263341"/>
                <w:sz w:val="16"/>
              </w:rPr>
              <w:t>As an agent I can register and be approved</w:t>
            </w:r>
          </w:p>
        </w:tc>
        <w:tc>
          <w:tcPr>
            <w:tcW w:type="dxa" w:w="5184"/>
            <w:vAlign w:val="top"/>
            <w:tcBorders>
              <w:bottom w:val="single" w:sz="4" w:color="D7E4E8"/>
            </w:tcBorders>
          </w:tcPr>
          <w:p>
            <w:pPr>
              <w:spacing w:after="40" w:before="40"/>
            </w:pPr>
            <w:r>
              <w:rPr>
                <w:color w:val="263341"/>
                <w:sz w:val="16"/>
              </w:rPr>
              <w:t>Verified supplier profile, staff role and audit event.</w:t>
            </w:r>
          </w:p>
        </w:tc>
      </w:tr>
      <w:tr>
        <w:tc>
          <w:tcPr>
            <w:tcW w:type="dxa" w:w="936"/>
            <w:vAlign w:val="top"/>
            <w:shd w:fill="F3F7F8"/>
            <w:tcBorders>
              <w:bottom w:val="single" w:sz="4" w:color="D7E4E8"/>
            </w:tcBorders>
          </w:tcPr>
          <w:p>
            <w:pPr>
              <w:spacing w:after="40" w:before="40"/>
            </w:pPr>
            <w:r>
              <w:rPr>
                <w:color w:val="263341"/>
                <w:sz w:val="16"/>
              </w:rPr>
              <w:t>P0</w:t>
            </w:r>
          </w:p>
        </w:tc>
        <w:tc>
          <w:tcPr>
            <w:tcW w:type="dxa" w:w="3240"/>
            <w:vAlign w:val="top"/>
            <w:shd w:fill="F3F7F8"/>
            <w:tcBorders>
              <w:bottom w:val="single" w:sz="4" w:color="D7E4E8"/>
            </w:tcBorders>
          </w:tcPr>
          <w:p>
            <w:pPr>
              <w:spacing w:after="40" w:before="40"/>
            </w:pPr>
            <w:r>
              <w:rPr>
                <w:color w:val="263341"/>
                <w:sz w:val="16"/>
              </w:rPr>
              <w:t>As an agent I can save a draft tour</w:t>
            </w:r>
          </w:p>
        </w:tc>
        <w:tc>
          <w:tcPr>
            <w:tcW w:type="dxa" w:w="5184"/>
            <w:vAlign w:val="top"/>
            <w:shd w:fill="F3F7F8"/>
            <w:tcBorders>
              <w:bottom w:val="single" w:sz="4" w:color="D7E4E8"/>
            </w:tcBorders>
          </w:tcPr>
          <w:p>
            <w:pPr>
              <w:spacing w:after="40" w:before="40"/>
            </w:pPr>
            <w:r>
              <w:rPr>
                <w:color w:val="263341"/>
                <w:sz w:val="16"/>
              </w:rPr>
              <w:t>All required tour fields, itinerary and photos stored privately.</w:t>
            </w:r>
          </w:p>
        </w:tc>
      </w:tr>
      <w:tr>
        <w:tc>
          <w:tcPr>
            <w:tcW w:type="dxa" w:w="936"/>
            <w:vAlign w:val="top"/>
            <w:tcBorders>
              <w:bottom w:val="single" w:sz="4" w:color="D7E4E8"/>
            </w:tcBorders>
          </w:tcPr>
          <w:p>
            <w:pPr>
              <w:spacing w:after="40" w:before="40"/>
            </w:pPr>
            <w:r>
              <w:rPr>
                <w:color w:val="263341"/>
                <w:sz w:val="16"/>
              </w:rPr>
              <w:t>P0</w:t>
            </w:r>
          </w:p>
        </w:tc>
        <w:tc>
          <w:tcPr>
            <w:tcW w:type="dxa" w:w="3240"/>
            <w:vAlign w:val="top"/>
            <w:tcBorders>
              <w:bottom w:val="single" w:sz="4" w:color="D7E4E8"/>
            </w:tcBorders>
          </w:tcPr>
          <w:p>
            <w:pPr>
              <w:spacing w:after="40" w:before="40"/>
            </w:pPr>
            <w:r>
              <w:rPr>
                <w:color w:val="263341"/>
                <w:sz w:val="16"/>
              </w:rPr>
              <w:t>As an admin I can approve a package</w:t>
            </w:r>
          </w:p>
        </w:tc>
        <w:tc>
          <w:tcPr>
            <w:tcW w:type="dxa" w:w="5184"/>
            <w:vAlign w:val="top"/>
            <w:tcBorders>
              <w:bottom w:val="single" w:sz="4" w:color="D7E4E8"/>
            </w:tcBorders>
          </w:tcPr>
          <w:p>
            <w:pPr>
              <w:spacing w:after="40" w:before="40"/>
            </w:pPr>
            <w:r>
              <w:rPr>
                <w:color w:val="263341"/>
                <w:sz w:val="16"/>
              </w:rPr>
              <w:t>Approved revision only appears publicly, contract still hidden.</w:t>
            </w:r>
          </w:p>
        </w:tc>
      </w:tr>
      <w:tr>
        <w:tc>
          <w:tcPr>
            <w:tcW w:type="dxa" w:w="936"/>
            <w:vAlign w:val="top"/>
            <w:shd w:fill="F3F7F8"/>
            <w:tcBorders>
              <w:bottom w:val="single" w:sz="4" w:color="D7E4E8"/>
            </w:tcBorders>
          </w:tcPr>
          <w:p>
            <w:pPr>
              <w:spacing w:after="40" w:before="40"/>
            </w:pPr>
            <w:r>
              <w:rPr>
                <w:color w:val="263341"/>
                <w:sz w:val="16"/>
              </w:rPr>
              <w:t>P0</w:t>
            </w:r>
          </w:p>
        </w:tc>
        <w:tc>
          <w:tcPr>
            <w:tcW w:type="dxa" w:w="3240"/>
            <w:vAlign w:val="top"/>
            <w:shd w:fill="F3F7F8"/>
            <w:tcBorders>
              <w:bottom w:val="single" w:sz="4" w:color="D7E4E8"/>
            </w:tcBorders>
          </w:tcPr>
          <w:p>
            <w:pPr>
              <w:spacing w:after="40" w:before="40"/>
            </w:pPr>
            <w:r>
              <w:rPr>
                <w:color w:val="263341"/>
                <w:sz w:val="16"/>
              </w:rPr>
              <w:t>As a visitor I see agent tour cards in Places Search</w:t>
            </w:r>
          </w:p>
        </w:tc>
        <w:tc>
          <w:tcPr>
            <w:tcW w:type="dxa" w:w="5184"/>
            <w:vAlign w:val="top"/>
            <w:shd w:fill="F3F7F8"/>
            <w:tcBorders>
              <w:bottom w:val="single" w:sz="4" w:color="D7E4E8"/>
            </w:tcBorders>
          </w:tcPr>
          <w:p>
            <w:pPr>
              <w:spacing w:after="40" w:before="40"/>
            </w:pPr>
            <w:r>
              <w:rPr>
                <w:color w:val="263341"/>
                <w:sz w:val="16"/>
              </w:rPr>
              <w:t>Current countries/trending unchanged, cards correctly navigate.</w:t>
            </w:r>
          </w:p>
        </w:tc>
      </w:tr>
      <w:tr>
        <w:tc>
          <w:tcPr>
            <w:tcW w:type="dxa" w:w="936"/>
            <w:vAlign w:val="top"/>
            <w:tcBorders>
              <w:bottom w:val="single" w:sz="4" w:color="D7E4E8"/>
            </w:tcBorders>
          </w:tcPr>
          <w:p>
            <w:pPr>
              <w:spacing w:after="40" w:before="40"/>
            </w:pPr>
            <w:r>
              <w:rPr>
                <w:color w:val="263341"/>
                <w:sz w:val="16"/>
              </w:rPr>
              <w:t>P0</w:t>
            </w:r>
          </w:p>
        </w:tc>
        <w:tc>
          <w:tcPr>
            <w:tcW w:type="dxa" w:w="3240"/>
            <w:vAlign w:val="top"/>
            <w:tcBorders>
              <w:bottom w:val="single" w:sz="4" w:color="D7E4E8"/>
            </w:tcBorders>
          </w:tcPr>
          <w:p>
            <w:pPr>
              <w:spacing w:after="40" w:before="40"/>
            </w:pPr>
            <w:r>
              <w:rPr>
                <w:color w:val="263341"/>
                <w:sz w:val="16"/>
              </w:rPr>
              <w:t>As a visitor I see TripRaft prices</w:t>
            </w:r>
          </w:p>
        </w:tc>
        <w:tc>
          <w:tcPr>
            <w:tcW w:type="dxa" w:w="5184"/>
            <w:vAlign w:val="top"/>
            <w:tcBorders>
              <w:bottom w:val="single" w:sz="4" w:color="D7E4E8"/>
            </w:tcBorders>
          </w:tcPr>
          <w:p>
            <w:pPr>
              <w:spacing w:after="40" w:before="40"/>
            </w:pPr>
            <w:r>
              <w:rPr>
                <w:color w:val="263341"/>
                <w:sz w:val="16"/>
              </w:rPr>
              <w:t>Tax-inclusive public rate returned, internal rate never serialized.</w:t>
            </w:r>
          </w:p>
        </w:tc>
      </w:tr>
      <w:tr>
        <w:tc>
          <w:tcPr>
            <w:tcW w:type="dxa" w:w="936"/>
            <w:vAlign w:val="top"/>
            <w:shd w:fill="F3F7F8"/>
            <w:tcBorders>
              <w:bottom w:val="single" w:sz="4" w:color="D7E4E8"/>
            </w:tcBorders>
          </w:tcPr>
          <w:p>
            <w:pPr>
              <w:spacing w:after="40" w:before="40"/>
            </w:pPr>
            <w:r>
              <w:rPr>
                <w:color w:val="263341"/>
                <w:sz w:val="16"/>
              </w:rPr>
              <w:t>P0</w:t>
            </w:r>
          </w:p>
        </w:tc>
        <w:tc>
          <w:tcPr>
            <w:tcW w:type="dxa" w:w="3240"/>
            <w:vAlign w:val="top"/>
            <w:shd w:fill="F3F7F8"/>
            <w:tcBorders>
              <w:bottom w:val="single" w:sz="4" w:color="D7E4E8"/>
            </w:tcBorders>
          </w:tcPr>
          <w:p>
            <w:pPr>
              <w:spacing w:after="40" w:before="40"/>
            </w:pPr>
            <w:r>
              <w:rPr>
                <w:color w:val="263341"/>
                <w:sz w:val="16"/>
              </w:rPr>
              <w:t>As a supplier I maintain departures</w:t>
            </w:r>
          </w:p>
        </w:tc>
        <w:tc>
          <w:tcPr>
            <w:tcW w:type="dxa" w:w="5184"/>
            <w:vAlign w:val="top"/>
            <w:shd w:fill="F3F7F8"/>
            <w:tcBorders>
              <w:bottom w:val="single" w:sz="4" w:color="D7E4E8"/>
            </w:tcBorders>
          </w:tcPr>
          <w:p>
            <w:pPr>
              <w:spacing w:after="40" w:before="40"/>
            </w:pPr>
            <w:r>
              <w:rPr>
                <w:color w:val="263341"/>
                <w:sz w:val="16"/>
              </w:rPr>
              <w:t>Capacity, dates, inventory mode, data freshness displayed.</w:t>
            </w:r>
          </w:p>
        </w:tc>
      </w:tr>
      <w:tr>
        <w:tc>
          <w:tcPr>
            <w:tcW w:type="dxa" w:w="936"/>
            <w:vAlign w:val="top"/>
            <w:tcBorders>
              <w:bottom w:val="single" w:sz="4" w:color="D7E4E8"/>
            </w:tcBorders>
          </w:tcPr>
          <w:p>
            <w:pPr>
              <w:spacing w:after="40" w:before="40"/>
            </w:pPr>
            <w:r>
              <w:rPr>
                <w:color w:val="263341"/>
                <w:sz w:val="16"/>
              </w:rPr>
              <w:t>P1</w:t>
            </w:r>
          </w:p>
        </w:tc>
        <w:tc>
          <w:tcPr>
            <w:tcW w:type="dxa" w:w="3240"/>
            <w:vAlign w:val="top"/>
            <w:tcBorders>
              <w:bottom w:val="single" w:sz="4" w:color="D7E4E8"/>
            </w:tcBorders>
          </w:tcPr>
          <w:p>
            <w:pPr>
              <w:spacing w:after="40" w:before="40"/>
            </w:pPr>
            <w:r>
              <w:rPr>
                <w:color w:val="263341"/>
                <w:sz w:val="16"/>
              </w:rPr>
              <w:t>As an admin I apply bounded dynamic pricing</w:t>
            </w:r>
          </w:p>
        </w:tc>
        <w:tc>
          <w:tcPr>
            <w:tcW w:type="dxa" w:w="5184"/>
            <w:vAlign w:val="top"/>
            <w:tcBorders>
              <w:bottom w:val="single" w:sz="4" w:color="D7E4E8"/>
            </w:tcBorders>
          </w:tcPr>
          <w:p>
            <w:pPr>
              <w:spacing w:after="40" w:before="40"/>
            </w:pPr>
            <w:r>
              <w:rPr>
                <w:color w:val="263341"/>
                <w:sz w:val="16"/>
              </w:rPr>
              <w:t>Signed rules and price version, truthfully priced departures.</w:t>
            </w:r>
          </w:p>
        </w:tc>
      </w:tr>
      <w:tr>
        <w:tc>
          <w:tcPr>
            <w:tcW w:type="dxa" w:w="936"/>
            <w:vAlign w:val="top"/>
            <w:shd w:fill="F3F7F8"/>
            <w:tcBorders>
              <w:bottom w:val="single" w:sz="4" w:color="D7E4E8"/>
            </w:tcBorders>
          </w:tcPr>
          <w:p>
            <w:pPr>
              <w:spacing w:after="40" w:before="40"/>
            </w:pPr>
            <w:r>
              <w:rPr>
                <w:color w:val="263341"/>
                <w:sz w:val="16"/>
              </w:rPr>
              <w:t>P1</w:t>
            </w:r>
          </w:p>
        </w:tc>
        <w:tc>
          <w:tcPr>
            <w:tcW w:type="dxa" w:w="3240"/>
            <w:vAlign w:val="top"/>
            <w:shd w:fill="F3F7F8"/>
            <w:tcBorders>
              <w:bottom w:val="single" w:sz="4" w:color="D7E4E8"/>
            </w:tcBorders>
          </w:tcPr>
          <w:p>
            <w:pPr>
              <w:spacing w:after="40" w:before="40"/>
            </w:pPr>
            <w:r>
              <w:rPr>
                <w:color w:val="263341"/>
                <w:sz w:val="16"/>
              </w:rPr>
              <w:t>As a customer I reserve verified seats</w:t>
            </w:r>
          </w:p>
        </w:tc>
        <w:tc>
          <w:tcPr>
            <w:tcW w:type="dxa" w:w="5184"/>
            <w:vAlign w:val="top"/>
            <w:shd w:fill="F3F7F8"/>
            <w:tcBorders>
              <w:bottom w:val="single" w:sz="4" w:color="D7E4E8"/>
            </w:tcBorders>
          </w:tcPr>
          <w:p>
            <w:pPr>
              <w:spacing w:after="40" w:before="40"/>
            </w:pPr>
            <w:r>
              <w:rPr>
                <w:color w:val="263341"/>
                <w:sz w:val="16"/>
              </w:rPr>
              <w:t>Atomic hold and explicit expired-hold handling.</w:t>
            </w:r>
          </w:p>
        </w:tc>
      </w:tr>
      <w:tr>
        <w:tc>
          <w:tcPr>
            <w:tcW w:type="dxa" w:w="936"/>
            <w:vAlign w:val="top"/>
            <w:tcBorders>
              <w:bottom w:val="single" w:sz="4" w:color="D7E4E8"/>
            </w:tcBorders>
          </w:tcPr>
          <w:p>
            <w:pPr>
              <w:spacing w:after="40" w:before="40"/>
            </w:pPr>
            <w:r>
              <w:rPr>
                <w:color w:val="263341"/>
                <w:sz w:val="16"/>
              </w:rPr>
              <w:t>P1</w:t>
            </w:r>
          </w:p>
        </w:tc>
        <w:tc>
          <w:tcPr>
            <w:tcW w:type="dxa" w:w="3240"/>
            <w:vAlign w:val="top"/>
            <w:tcBorders>
              <w:bottom w:val="single" w:sz="4" w:color="D7E4E8"/>
            </w:tcBorders>
          </w:tcPr>
          <w:p>
            <w:pPr>
              <w:spacing w:after="40" w:before="40"/>
            </w:pPr>
            <w:r>
              <w:rPr>
                <w:color w:val="263341"/>
                <w:sz w:val="16"/>
              </w:rPr>
              <w:t>As a customer I pay and get confirmation</w:t>
            </w:r>
          </w:p>
        </w:tc>
        <w:tc>
          <w:tcPr>
            <w:tcW w:type="dxa" w:w="5184"/>
            <w:vAlign w:val="top"/>
            <w:tcBorders>
              <w:bottom w:val="single" w:sz="4" w:color="D7E4E8"/>
            </w:tcBorders>
          </w:tcPr>
          <w:p>
            <w:pPr>
              <w:spacing w:after="40" w:before="40"/>
            </w:pPr>
            <w:r>
              <w:rPr>
                <w:color w:val="263341"/>
                <w:sz w:val="16"/>
              </w:rPr>
              <w:t>Verified gateway event, one confirmed booking.</w:t>
            </w:r>
          </w:p>
        </w:tc>
      </w:tr>
      <w:tr>
        <w:tc>
          <w:tcPr>
            <w:tcW w:type="dxa" w:w="936"/>
            <w:vAlign w:val="top"/>
            <w:shd w:fill="F3F7F8"/>
            <w:tcBorders>
              <w:bottom w:val="single" w:sz="4" w:color="D7E4E8"/>
            </w:tcBorders>
          </w:tcPr>
          <w:p>
            <w:pPr>
              <w:spacing w:after="40" w:before="40"/>
            </w:pPr>
            <w:r>
              <w:rPr>
                <w:color w:val="263341"/>
                <w:sz w:val="16"/>
              </w:rPr>
              <w:t>P1</w:t>
            </w:r>
          </w:p>
        </w:tc>
        <w:tc>
          <w:tcPr>
            <w:tcW w:type="dxa" w:w="3240"/>
            <w:vAlign w:val="top"/>
            <w:shd w:fill="F3F7F8"/>
            <w:tcBorders>
              <w:bottom w:val="single" w:sz="4" w:color="D7E4E8"/>
            </w:tcBorders>
          </w:tcPr>
          <w:p>
            <w:pPr>
              <w:spacing w:after="40" w:before="40"/>
            </w:pPr>
            <w:r>
              <w:rPr>
                <w:color w:val="263341"/>
                <w:sz w:val="16"/>
              </w:rPr>
              <w:t>As an agent I see customer bookings</w:t>
            </w:r>
          </w:p>
        </w:tc>
        <w:tc>
          <w:tcPr>
            <w:tcW w:type="dxa" w:w="5184"/>
            <w:vAlign w:val="top"/>
            <w:shd w:fill="F3F7F8"/>
            <w:tcBorders>
              <w:bottom w:val="single" w:sz="4" w:color="D7E4E8"/>
            </w:tcBorders>
          </w:tcPr>
          <w:p>
            <w:pPr>
              <w:spacing w:after="40" w:before="40"/>
            </w:pPr>
            <w:r>
              <w:rPr>
                <w:color w:val="263341"/>
                <w:sz w:val="16"/>
              </w:rPr>
              <w:t>Minimum necessary traveler info and fulfillment checklist.</w:t>
            </w:r>
          </w:p>
        </w:tc>
      </w:tr>
      <w:tr>
        <w:tc>
          <w:tcPr>
            <w:tcW w:type="dxa" w:w="936"/>
            <w:vAlign w:val="top"/>
            <w:tcBorders>
              <w:bottom w:val="single" w:sz="4" w:color="D7E4E8"/>
            </w:tcBorders>
          </w:tcPr>
          <w:p>
            <w:pPr>
              <w:spacing w:after="40" w:before="40"/>
            </w:pPr>
            <w:r>
              <w:rPr>
                <w:color w:val="263341"/>
                <w:sz w:val="16"/>
              </w:rPr>
              <w:t>P1</w:t>
            </w:r>
          </w:p>
        </w:tc>
        <w:tc>
          <w:tcPr>
            <w:tcW w:type="dxa" w:w="3240"/>
            <w:vAlign w:val="top"/>
            <w:tcBorders>
              <w:bottom w:val="single" w:sz="4" w:color="D7E4E8"/>
            </w:tcBorders>
          </w:tcPr>
          <w:p>
            <w:pPr>
              <w:spacing w:after="40" w:before="40"/>
            </w:pPr>
            <w:r>
              <w:rPr>
                <w:color w:val="263341"/>
                <w:sz w:val="16"/>
              </w:rPr>
              <w:t>As an admin I reconcile agent payouts</w:t>
            </w:r>
          </w:p>
        </w:tc>
        <w:tc>
          <w:tcPr>
            <w:tcW w:type="dxa" w:w="5184"/>
            <w:vAlign w:val="top"/>
            <w:tcBorders>
              <w:bottom w:val="single" w:sz="4" w:color="D7E4E8"/>
            </w:tcBorders>
          </w:tcPr>
          <w:p>
            <w:pPr>
              <w:spacing w:after="40" w:before="40"/>
            </w:pPr>
            <w:r>
              <w:rPr>
                <w:color w:val="263341"/>
                <w:sz w:val="16"/>
              </w:rPr>
              <w:t>Supplier liability, transfer status and bank reconciliation.</w:t>
            </w:r>
          </w:p>
        </w:tc>
      </w:tr>
      <w:tr>
        <w:tc>
          <w:tcPr>
            <w:tcW w:type="dxa" w:w="936"/>
            <w:vAlign w:val="top"/>
            <w:shd w:fill="F3F7F8"/>
            <w:tcBorders>
              <w:bottom w:val="single" w:sz="4" w:color="D7E4E8"/>
            </w:tcBorders>
          </w:tcPr>
          <w:p>
            <w:pPr>
              <w:spacing w:after="40" w:before="40"/>
            </w:pPr>
            <w:r>
              <w:rPr>
                <w:color w:val="263341"/>
                <w:sz w:val="16"/>
              </w:rPr>
              <w:t>P2</w:t>
            </w:r>
          </w:p>
        </w:tc>
        <w:tc>
          <w:tcPr>
            <w:tcW w:type="dxa" w:w="3240"/>
            <w:vAlign w:val="top"/>
            <w:shd w:fill="F3F7F8"/>
            <w:tcBorders>
              <w:bottom w:val="single" w:sz="4" w:color="D7E4E8"/>
            </w:tcBorders>
          </w:tcPr>
          <w:p>
            <w:pPr>
              <w:spacing w:after="40" w:before="40"/>
            </w:pPr>
            <w:r>
              <w:rPr>
                <w:color w:val="263341"/>
                <w:sz w:val="16"/>
              </w:rPr>
              <w:t>As a traveler I compare packages</w:t>
            </w:r>
          </w:p>
        </w:tc>
        <w:tc>
          <w:tcPr>
            <w:tcW w:type="dxa" w:w="5184"/>
            <w:vAlign w:val="top"/>
            <w:shd w:fill="F3F7F8"/>
            <w:tcBorders>
              <w:bottom w:val="single" w:sz="4" w:color="D7E4E8"/>
            </w:tcBorders>
          </w:tcPr>
          <w:p>
            <w:pPr>
              <w:spacing w:after="40" w:before="40"/>
            </w:pPr>
            <w:r>
              <w:rPr>
                <w:color w:val="263341"/>
                <w:sz w:val="16"/>
              </w:rPr>
              <w:t>Faceted search, verified reviews and multi-currency display.</w:t>
            </w:r>
          </w:p>
        </w:tc>
      </w:tr>
      <w:tr>
        <w:tc>
          <w:tcPr>
            <w:tcW w:type="dxa" w:w="936"/>
            <w:vAlign w:val="top"/>
            <w:tcBorders>
              <w:bottom w:val="single" w:sz="4" w:color="D7E4E8"/>
            </w:tcBorders>
          </w:tcPr>
          <w:p>
            <w:pPr>
              <w:spacing w:after="40" w:before="40"/>
            </w:pPr>
            <w:r>
              <w:rPr>
                <w:color w:val="263341"/>
                <w:sz w:val="16"/>
              </w:rPr>
              <w:t>P2</w:t>
            </w:r>
          </w:p>
        </w:tc>
        <w:tc>
          <w:tcPr>
            <w:tcW w:type="dxa" w:w="3240"/>
            <w:vAlign w:val="top"/>
            <w:tcBorders>
              <w:bottom w:val="single" w:sz="4" w:color="D7E4E8"/>
            </w:tcBorders>
          </w:tcPr>
          <w:p>
            <w:pPr>
              <w:spacing w:after="40" w:before="40"/>
            </w:pPr>
            <w:r>
              <w:rPr>
                <w:color w:val="263341"/>
                <w:sz w:val="16"/>
              </w:rPr>
              <w:t>As an agent I sync existing booking software</w:t>
            </w:r>
          </w:p>
        </w:tc>
        <w:tc>
          <w:tcPr>
            <w:tcW w:type="dxa" w:w="5184"/>
            <w:vAlign w:val="top"/>
            <w:tcBorders>
              <w:bottom w:val="single" w:sz="4" w:color="D7E4E8"/>
            </w:tcBorders>
          </w:tcPr>
          <w:p>
            <w:pPr>
              <w:spacing w:after="40" w:before="40"/>
            </w:pPr>
            <w:r>
              <w:rPr>
                <w:color w:val="263341"/>
                <w:sz w:val="16"/>
              </w:rPr>
              <w:t>Provider adapter and reliable inventory webhooks.</w:t>
            </w:r>
          </w:p>
        </w:tc>
      </w:tr>
    </w:tbl>
    <w:p>
      <w:pPr>
        <w:spacing w:after="0"/>
      </w:pPr>
    </w:p>
    <w:p>
      <w:r>
        <w:br w:type="page"/>
      </w:r>
    </w:p>
    <w:p>
      <w:pPr>
        <w:pStyle w:val="Heading1"/>
      </w:pPr>
      <w:r>
        <w:t>Appendix B  Partner with TripRaft &amp; automated publishing — 2026 update</w:t>
      </w:r>
    </w:p>
    <w:p>
      <w:pPr>
        <w:pStyle w:val="Lead"/>
      </w:pPr>
      <w:r>
        <w:t>This addendum is part of the master implementation specification and supersedes any ambiguous earlier wording about partner approvals or public price visibility. It narrows the operational scope to tour packages shown in the existing Places Search experience. It does not introduce agent access to any other TripRaft feature.</w:t>
      </w:r>
    </w:p>
    <w:p>
      <w:pPr>
        <w:pStyle w:val="Heading2"/>
      </w:pPr>
      <w:r>
        <w:t>B1  Product boundaries and definitive public behavior</w:t>
      </w:r>
    </w:p>
    <w:p>
      <w:pPr>
        <w:pStyle w:val="ListBullet"/>
      </w:pPr>
      <w:r>
        <w:t>Public tour packages originate from authenticated, approved tour agents (or explicitly labeled TripRaft-managed package records). Agents supply truthful description, route, photos, dates, itinerary, inclusions, exclusions, policies and inventory facts.</w:t>
      </w:r>
    </w:p>
    <w:p>
      <w:pPr>
        <w:pStyle w:val="ListBullet"/>
      </w:pPr>
      <w:r>
        <w:t>The existing Places Search page continues to show its current countries, trending destinations, editorial content and package discovery sections; introduce a dedicated source of real agent package cards alongside them. Do not overwrite the catalog or reuse place rows to represent purchasable packages.</w:t>
      </w:r>
    </w:p>
    <w:p>
      <w:pPr>
        <w:pStyle w:val="ListBullet"/>
      </w:pPr>
      <w:r>
        <w:t>All marketplace/commission versus reseller agreements, supplier net prices, margins, commission rates, payout terms, internal promotion funding and admin notes are never included in public API responses or client-side HTML.</w:t>
      </w:r>
    </w:p>
    <w:p>
      <w:pPr>
        <w:pStyle w:val="ListBullet"/>
      </w:pPr>
      <w:r>
        <w:t>Customer-facing tour price is produced by TripRaft’s pricing engine, not copied straight from the supplier cost. A launch feature flag (public_price_visibility) controls price display. When hidden, cards and details say “View details” or “Check availability,” never fabricate a price; when enabled, display the complete consumer-facing price and required tax/fee disclosures.</w:t>
      </w:r>
    </w:p>
    <w:p>
      <w:pPr>
        <w:pStyle w:val="ListBullet"/>
      </w:pPr>
      <w:r>
        <w:t>Agent accounts may see only the agent portal and their own supplier data. All unrelated product modules remain out of scope and must not be modified by this work.</w:t>
      </w:r>
    </w:p>
    <w:p>
      <w:pPr>
        <w:pStyle w:val="Heading2"/>
      </w:pPr>
      <w:r>
        <w:t>B2  Website entry point: Partner with TripRaft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213E58"/>
          </w:tcPr>
          <w:p>
            <w:r>
              <w:rPr>
                <w:b/>
                <w:color w:val="FFFFFF"/>
              </w:rPr>
              <w:t>Page/route (proposed)</w:t>
            </w:r>
          </w:p>
        </w:tc>
        <w:tc>
          <w:tcPr>
            <w:tcW w:type="dxa" w:w="3264"/>
            <w:shd w:fill="213E58"/>
          </w:tcPr>
          <w:p>
            <w:r>
              <w:rPr>
                <w:b/>
                <w:color w:val="FFFFFF"/>
              </w:rPr>
              <w:t>Public purpose</w:t>
            </w:r>
          </w:p>
        </w:tc>
        <w:tc>
          <w:tcPr>
            <w:tcW w:type="dxa" w:w="3264"/>
            <w:shd w:fill="213E58"/>
          </w:tcPr>
          <w:p>
            <w:r>
              <w:rPr>
                <w:b/>
                <w:color w:val="FFFFFF"/>
              </w:rPr>
              <w:t>Access</w:t>
            </w:r>
          </w:p>
        </w:tc>
      </w:tr>
      <w:tr>
        <w:tc>
          <w:tcPr>
            <w:tcW w:type="dxa" w:w="3264"/>
            <w:vAlign w:val="center"/>
          </w:tcPr>
          <w:p>
            <w:r>
              <w:t>/about or site footer</w:t>
            </w:r>
          </w:p>
        </w:tc>
        <w:tc>
          <w:tcPr>
            <w:tcW w:type="dxa" w:w="3264"/>
            <w:vAlign w:val="center"/>
          </w:tcPr>
          <w:p>
            <w:r>
              <w:t>Partner with TripRaft / List your tours link. Include an optional navigation item “For Tour Operators.”</w:t>
            </w:r>
          </w:p>
        </w:tc>
        <w:tc>
          <w:tcPr>
            <w:tcW w:type="dxa" w:w="3264"/>
            <w:vAlign w:val="center"/>
          </w:tcPr>
          <w:p>
            <w:r>
              <w:t>Everyone</w:t>
            </w:r>
          </w:p>
        </w:tc>
      </w:tr>
      <w:tr>
        <w:tc>
          <w:tcPr>
            <w:tcW w:type="dxa" w:w="3264"/>
            <w:vAlign w:val="center"/>
            <w:shd w:fill="F1F5F8"/>
          </w:tcPr>
          <w:p>
            <w:r>
              <w:t>/partners</w:t>
            </w:r>
          </w:p>
        </w:tc>
        <w:tc>
          <w:tcPr>
            <w:tcW w:type="dxa" w:w="3264"/>
            <w:vAlign w:val="center"/>
            <w:shd w:fill="F1F5F8"/>
          </w:tcPr>
          <w:p>
            <w:r>
              <w:t>Landing page describing listing workflow, transparent partner benefits, FAQs, partner terms and contact. Avoid unverified earnings claims.</w:t>
            </w:r>
          </w:p>
        </w:tc>
        <w:tc>
          <w:tcPr>
            <w:tcW w:type="dxa" w:w="3264"/>
            <w:vAlign w:val="center"/>
            <w:shd w:fill="F1F5F8"/>
          </w:tcPr>
          <w:p>
            <w:r>
              <w:t>Everyone</w:t>
            </w:r>
          </w:p>
        </w:tc>
      </w:tr>
      <w:tr>
        <w:tc>
          <w:tcPr>
            <w:tcW w:type="dxa" w:w="3264"/>
            <w:vAlign w:val="center"/>
          </w:tcPr>
          <w:p>
            <w:r>
              <w:t>/partners/register</w:t>
            </w:r>
          </w:p>
        </w:tc>
        <w:tc>
          <w:tcPr>
            <w:tcW w:type="dxa" w:w="3264"/>
            <w:vAlign w:val="center"/>
          </w:tcPr>
          <w:p>
            <w:r>
              <w:t>Account creation and confirmation of email/phone; optional invite code.</w:t>
            </w:r>
          </w:p>
        </w:tc>
        <w:tc>
          <w:tcPr>
            <w:tcW w:type="dxa" w:w="3264"/>
            <w:vAlign w:val="center"/>
          </w:tcPr>
          <w:p>
            <w:r>
              <w:t>New suppliers</w:t>
            </w:r>
          </w:p>
        </w:tc>
      </w:tr>
      <w:tr>
        <w:tc>
          <w:tcPr>
            <w:tcW w:type="dxa" w:w="3264"/>
            <w:vAlign w:val="center"/>
            <w:shd w:fill="F1F5F8"/>
          </w:tcPr>
          <w:p>
            <w:r>
              <w:t>/partners/onboarding</w:t>
            </w:r>
          </w:p>
        </w:tc>
        <w:tc>
          <w:tcPr>
            <w:tcW w:type="dxa" w:w="3264"/>
            <w:vAlign w:val="center"/>
            <w:shd w:fill="F1F5F8"/>
          </w:tcPr>
          <w:p>
            <w:r>
              <w:t>Business identity, representative, operating regions, relevant tax and registration details, and documents (as locally required).</w:t>
            </w:r>
          </w:p>
        </w:tc>
        <w:tc>
          <w:tcPr>
            <w:tcW w:type="dxa" w:w="3264"/>
            <w:vAlign w:val="center"/>
            <w:shd w:fill="F1F5F8"/>
          </w:tcPr>
          <w:p>
            <w:r>
              <w:t>Authenticated applicant</w:t>
            </w:r>
          </w:p>
        </w:tc>
      </w:tr>
      <w:tr>
        <w:tc>
          <w:tcPr>
            <w:tcW w:type="dxa" w:w="3264"/>
            <w:vAlign w:val="center"/>
          </w:tcPr>
          <w:p>
            <w:r>
              <w:t>/partners/login</w:t>
            </w:r>
          </w:p>
        </w:tc>
        <w:tc>
          <w:tcPr>
            <w:tcW w:type="dxa" w:w="3264"/>
            <w:vAlign w:val="center"/>
          </w:tcPr>
          <w:p>
            <w:r>
              <w:t>Supplier sign-in and account recovery; MFA for privileged accounts.</w:t>
            </w:r>
          </w:p>
        </w:tc>
        <w:tc>
          <w:tcPr>
            <w:tcW w:type="dxa" w:w="3264"/>
            <w:vAlign w:val="center"/>
          </w:tcPr>
          <w:p>
            <w:r>
              <w:t>Suppliers</w:t>
            </w:r>
          </w:p>
        </w:tc>
      </w:tr>
      <w:tr>
        <w:tc>
          <w:tcPr>
            <w:tcW w:type="dxa" w:w="3264"/>
            <w:vAlign w:val="center"/>
            <w:shd w:fill="F1F5F8"/>
          </w:tcPr>
          <w:p>
            <w:r>
              <w:t>/partners/dashboard</w:t>
            </w:r>
          </w:p>
        </w:tc>
        <w:tc>
          <w:tcPr>
            <w:tcW w:type="dxa" w:w="3264"/>
            <w:vAlign w:val="center"/>
            <w:shd w:fill="F1F5F8"/>
          </w:tcPr>
          <w:p>
            <w:r>
              <w:t>Approved partner’s package editor, departures, availability, submitted updates, issues and later bookings/payouts.</w:t>
            </w:r>
          </w:p>
        </w:tc>
        <w:tc>
          <w:tcPr>
            <w:tcW w:type="dxa" w:w="3264"/>
            <w:vAlign w:val="center"/>
            <w:shd w:fill="F1F5F8"/>
          </w:tcPr>
          <w:p>
            <w:r>
              <w:t>Approved suppliers</w:t>
            </w:r>
          </w:p>
        </w:tc>
      </w:tr>
      <w:tr>
        <w:tc>
          <w:tcPr>
            <w:tcW w:type="dxa" w:w="3264"/>
            <w:vAlign w:val="center"/>
          </w:tcPr>
          <w:p>
            <w:r>
              <w:t>/admin/partners</w:t>
            </w:r>
          </w:p>
        </w:tc>
        <w:tc>
          <w:tcPr>
            <w:tcW w:type="dxa" w:w="3264"/>
            <w:vAlign w:val="center"/>
          </w:tcPr>
          <w:p>
            <w:r>
              <w:t>TripRaft review queue, risk signals, approvals, suspensions and audit trail.</w:t>
            </w:r>
          </w:p>
        </w:tc>
        <w:tc>
          <w:tcPr>
            <w:tcW w:type="dxa" w:w="3264"/>
            <w:vAlign w:val="center"/>
          </w:tcPr>
          <w:p>
            <w:r>
              <w:t>Admins only</w:t>
            </w:r>
          </w:p>
        </w:tc>
      </w:tr>
    </w:tbl>
    <w:p>
      <w:r>
        <w:t>Suggested site copy: “Partner with TripRaft — Create and manage your tour packages. Reach travelers through TripRaft’s Places Search.” The signup is not a public listing until business verification and listing review are complete.</w:t>
      </w:r>
    </w:p>
    <w:p>
      <w:pPr>
        <w:pStyle w:val="Heading2"/>
      </w:pPr>
      <w:r>
        <w:t>B3  Supplier onboarding, verification and role scope</w:t>
      </w:r>
    </w:p>
    <w:p>
      <w:pPr>
        <w:pStyle w:val="ListBullet"/>
      </w:pPr>
      <w:r>
        <w:t>Agent creates an account, verifies contact information, accepts partner terms, and creates a supplier business profile.</w:t>
      </w:r>
    </w:p>
    <w:p>
      <w:pPr>
        <w:pStyle w:val="ListBullet"/>
      </w:pPr>
      <w:r>
        <w:t>Agent submits minimum business information and legally required registration, tax and payout documentation; keep highly sensitive financial data with an approved payment provider when practical.</w:t>
      </w:r>
    </w:p>
    <w:p>
      <w:pPr>
        <w:pStyle w:val="ListBullet"/>
      </w:pPr>
      <w:r>
        <w:t>TripRaft runs completeness, duplicate-business, sanctions/fraud and document plausibility checks, with human escalation for exceptions. Verification standards depend on supplier country and contract.</w:t>
      </w:r>
    </w:p>
    <w:p>
      <w:pPr>
        <w:pStyle w:val="ListBullet"/>
      </w:pPr>
      <w:r>
        <w:t>Admin approves, rejects with reasons, requests changes, or suspends the partner. No public package can be published by an unapproved or suspended supplier.</w:t>
      </w:r>
    </w:p>
    <w:p>
      <w:pPr>
        <w:pStyle w:val="ListBullet"/>
      </w:pPr>
      <w:r>
        <w:t>Approved agent completes the package wizard, saves a draft, and submits its first package for review. Agent retains the ability to edit drafts and review pending-change status.</w:t>
      </w:r>
    </w:p>
    <w:p>
      <w:pPr>
        <w:pStyle w:val="ListBullet"/>
      </w:pPr>
      <w:r>
        <w:t>TripRaft approves the initial package. Subsequent routine updates can publish automatically; material changes follow a selective approval policy.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213E58"/>
          </w:tcPr>
          <w:p>
            <w:r>
              <w:rPr>
                <w:b/>
                <w:color w:val="FFFFFF"/>
              </w:rPr>
              <w:t>State</w:t>
            </w:r>
          </w:p>
        </w:tc>
        <w:tc>
          <w:tcPr>
            <w:tcW w:type="dxa" w:w="3264"/>
            <w:shd w:fill="213E58"/>
          </w:tcPr>
          <w:p>
            <w:r>
              <w:rPr>
                <w:b/>
                <w:color w:val="FFFFFF"/>
              </w:rPr>
              <w:t>Meaning</w:t>
            </w:r>
          </w:p>
        </w:tc>
        <w:tc>
          <w:tcPr>
            <w:tcW w:type="dxa" w:w="3264"/>
            <w:shd w:fill="213E58"/>
          </w:tcPr>
          <w:p>
            <w:r>
              <w:rPr>
                <w:b/>
                <w:color w:val="FFFFFF"/>
              </w:rPr>
              <w:t>Permitted action</w:t>
            </w:r>
          </w:p>
        </w:tc>
      </w:tr>
      <w:tr>
        <w:tc>
          <w:tcPr>
            <w:tcW w:type="dxa" w:w="3264"/>
            <w:vAlign w:val="center"/>
          </w:tcPr>
          <w:p>
            <w:r>
              <w:t>draft_application</w:t>
            </w:r>
          </w:p>
        </w:tc>
        <w:tc>
          <w:tcPr>
            <w:tcW w:type="dxa" w:w="3264"/>
            <w:vAlign w:val="center"/>
          </w:tcPr>
          <w:p>
            <w:r>
              <w:t>Not submitted</w:t>
            </w:r>
          </w:p>
        </w:tc>
        <w:tc>
          <w:tcPr>
            <w:tcW w:type="dxa" w:w="3264"/>
            <w:vAlign w:val="center"/>
          </w:tcPr>
          <w:p>
            <w:r>
              <w:t>Edit own profile</w:t>
            </w:r>
          </w:p>
        </w:tc>
      </w:tr>
      <w:tr>
        <w:tc>
          <w:tcPr>
            <w:tcW w:type="dxa" w:w="3264"/>
            <w:vAlign w:val="center"/>
            <w:shd w:fill="F1F5F8"/>
          </w:tcPr>
          <w:p>
            <w:r>
              <w:t>under_review</w:t>
            </w:r>
          </w:p>
        </w:tc>
        <w:tc>
          <w:tcPr>
            <w:tcW w:type="dxa" w:w="3264"/>
            <w:vAlign w:val="center"/>
            <w:shd w:fill="F1F5F8"/>
          </w:tcPr>
          <w:p>
            <w:r>
              <w:t>Verification pending</w:t>
            </w:r>
          </w:p>
        </w:tc>
        <w:tc>
          <w:tcPr>
            <w:tcW w:type="dxa" w:w="3264"/>
            <w:vAlign w:val="center"/>
            <w:shd w:fill="F1F5F8"/>
          </w:tcPr>
          <w:p>
            <w:r>
              <w:t>View status; supply requested documents</w:t>
            </w:r>
          </w:p>
        </w:tc>
      </w:tr>
      <w:tr>
        <w:tc>
          <w:tcPr>
            <w:tcW w:type="dxa" w:w="3264"/>
            <w:vAlign w:val="center"/>
          </w:tcPr>
          <w:p>
            <w:r>
              <w:t>changes_requested</w:t>
            </w:r>
          </w:p>
        </w:tc>
        <w:tc>
          <w:tcPr>
            <w:tcW w:type="dxa" w:w="3264"/>
            <w:vAlign w:val="center"/>
          </w:tcPr>
          <w:p>
            <w:r>
              <w:t>Missing/incorrect evidence</w:t>
            </w:r>
          </w:p>
        </w:tc>
        <w:tc>
          <w:tcPr>
            <w:tcW w:type="dxa" w:w="3264"/>
            <w:vAlign w:val="center"/>
          </w:tcPr>
          <w:p>
            <w:r>
              <w:t>Resubmit corrections</w:t>
            </w:r>
          </w:p>
        </w:tc>
      </w:tr>
      <w:tr>
        <w:tc>
          <w:tcPr>
            <w:tcW w:type="dxa" w:w="3264"/>
            <w:vAlign w:val="center"/>
            <w:shd w:fill="F1F5F8"/>
          </w:tcPr>
          <w:p>
            <w:r>
              <w:t>approved</w:t>
            </w:r>
          </w:p>
        </w:tc>
        <w:tc>
          <w:tcPr>
            <w:tcW w:type="dxa" w:w="3264"/>
            <w:vAlign w:val="center"/>
            <w:shd w:fill="F1F5F8"/>
          </w:tcPr>
          <w:p>
            <w:r>
              <w:t>Active verified business</w:t>
            </w:r>
          </w:p>
        </w:tc>
        <w:tc>
          <w:tcPr>
            <w:tcW w:type="dxa" w:w="3264"/>
            <w:vAlign w:val="center"/>
            <w:shd w:fill="F1F5F8"/>
          </w:tcPr>
          <w:p>
            <w:r>
              <w:t>Create packages; approved routine updates</w:t>
            </w:r>
          </w:p>
        </w:tc>
      </w:tr>
      <w:tr>
        <w:tc>
          <w:tcPr>
            <w:tcW w:type="dxa" w:w="3264"/>
            <w:vAlign w:val="center"/>
          </w:tcPr>
          <w:p>
            <w:r>
              <w:t>suspended</w:t>
            </w:r>
          </w:p>
        </w:tc>
        <w:tc>
          <w:tcPr>
            <w:tcW w:type="dxa" w:w="3264"/>
            <w:vAlign w:val="center"/>
          </w:tcPr>
          <w:p>
            <w:r>
              <w:t>Risk, expiry, dispute, contract issue</w:t>
            </w:r>
          </w:p>
        </w:tc>
        <w:tc>
          <w:tcPr>
            <w:tcW w:type="dxa" w:w="3264"/>
            <w:vAlign w:val="center"/>
          </w:tcPr>
          <w:p>
            <w:r>
              <w:t>Cannot publish or sell; admins review existing listings</w:t>
            </w:r>
          </w:p>
        </w:tc>
      </w:tr>
      <w:tr>
        <w:tc>
          <w:tcPr>
            <w:tcW w:type="dxa" w:w="3264"/>
            <w:vAlign w:val="center"/>
            <w:shd w:fill="F1F5F8"/>
          </w:tcPr>
          <w:p>
            <w:r>
              <w:t>rejected</w:t>
            </w:r>
          </w:p>
        </w:tc>
        <w:tc>
          <w:tcPr>
            <w:tcW w:type="dxa" w:w="3264"/>
            <w:vAlign w:val="center"/>
            <w:shd w:fill="F1F5F8"/>
          </w:tcPr>
          <w:p>
            <w:r>
              <w:t>Application declined</w:t>
            </w:r>
          </w:p>
        </w:tc>
        <w:tc>
          <w:tcPr>
            <w:tcW w:type="dxa" w:w="3264"/>
            <w:vAlign w:val="center"/>
            <w:shd w:fill="F1F5F8"/>
          </w:tcPr>
          <w:p>
            <w:r>
              <w:t>No access to publish; appeal according to policy</w:t>
            </w:r>
          </w:p>
        </w:tc>
      </w:tr>
    </w:tbl>
    <w:p>
      <w:pPr>
        <w:pStyle w:val="Heading2"/>
      </w:pPr>
      <w:r>
        <w:t>B4  Agent dashboard: package creation and updates</w:t>
      </w:r>
    </w:p>
    <w:p>
      <w:r>
        <w:t>A single package wizard should cover: title and category; start/end locations and intermediate destinations; duration (days/nights); day-by-day itinerary; accommodation details; transport; meals; activities; inclusions/exclusions; gallery and rights confirmation; FAQs and safety constraints; cancellation policy; contact/support details; available departures; capacity/allotment; supplier pricing; tax classification and billing terms. Every field is subject to business rules and evidence checks.</w:t>
      </w:r>
    </w:p>
    <w:p>
      <w:r>
        <w:t>Agents manage drafts, published packages, departures, capacity reductions, pause/unpublish requests, and private pricing proposals. Save operations require version numbers so competing edits cannot silently overwrite each other. Only server-assigned package IDs can be used by booking, public search and moderation.</w:t>
      </w:r>
    </w:p>
    <w:p>
      <w:pPr>
        <w:pStyle w:val="Heading2"/>
      </w:pPr>
      <w:r>
        <w:t>B5  What admins approve vs. what publishes automatically</w:t>
      </w:r>
    </w:p>
    <w:p>
      <w:r>
        <w:t>Large merchant platforms commonly support ongoing self-service management, but this is TripRaft’s recommended policy—not a claim that Expedia or DoorDash uses the exact same approval matrix.</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213E58"/>
          </w:tcPr>
          <w:p>
            <w:r>
              <w:rPr>
                <w:b/>
                <w:color w:val="FFFFFF"/>
              </w:rPr>
              <w:t>Supplier action</w:t>
            </w:r>
          </w:p>
        </w:tc>
        <w:tc>
          <w:tcPr>
            <w:tcW w:type="dxa" w:w="3264"/>
            <w:shd w:fill="213E58"/>
          </w:tcPr>
          <w:p>
            <w:r>
              <w:rPr>
                <w:b/>
                <w:color w:val="FFFFFF"/>
              </w:rPr>
              <w:t>Initial TripRaft rule</w:t>
            </w:r>
          </w:p>
        </w:tc>
        <w:tc>
          <w:tcPr>
            <w:tcW w:type="dxa" w:w="3264"/>
            <w:shd w:fill="213E58"/>
          </w:tcPr>
          <w:p>
            <w:r>
              <w:rPr>
                <w:b/>
                <w:color w:val="FFFFFF"/>
              </w:rPr>
              <w:t>Public update</w:t>
            </w:r>
          </w:p>
        </w:tc>
      </w:tr>
      <w:tr>
        <w:tc>
          <w:tcPr>
            <w:tcW w:type="dxa" w:w="3264"/>
            <w:vAlign w:val="center"/>
          </w:tcPr>
          <w:p>
            <w:r>
              <w:t>New supplier account</w:t>
            </w:r>
          </w:p>
        </w:tc>
        <w:tc>
          <w:tcPr>
            <w:tcW w:type="dxa" w:w="3264"/>
            <w:vAlign w:val="center"/>
          </w:tcPr>
          <w:p>
            <w:r>
              <w:t>Human verification + automated checks</w:t>
            </w:r>
          </w:p>
        </w:tc>
        <w:tc>
          <w:tcPr>
            <w:tcW w:type="dxa" w:w="3264"/>
            <w:vAlign w:val="center"/>
          </w:tcPr>
          <w:p>
            <w:r>
              <w:t>Only after business approval</w:t>
            </w:r>
          </w:p>
        </w:tc>
      </w:tr>
      <w:tr>
        <w:tc>
          <w:tcPr>
            <w:tcW w:type="dxa" w:w="3264"/>
            <w:vAlign w:val="center"/>
            <w:shd w:fill="F1F5F8"/>
          </w:tcPr>
          <w:p>
            <w:r>
              <w:t>First package from a supplier</w:t>
            </w:r>
          </w:p>
        </w:tc>
        <w:tc>
          <w:tcPr>
            <w:tcW w:type="dxa" w:w="3264"/>
            <w:vAlign w:val="center"/>
            <w:shd w:fill="F1F5F8"/>
          </w:tcPr>
          <w:p>
            <w:r>
              <w:t>Manual content/fulfillment review</w:t>
            </w:r>
          </w:p>
        </w:tc>
        <w:tc>
          <w:tcPr>
            <w:tcW w:type="dxa" w:w="3264"/>
            <w:vAlign w:val="center"/>
            <w:shd w:fill="F1F5F8"/>
          </w:tcPr>
          <w:p>
            <w:r>
              <w:t>After initial approval</w:t>
            </w:r>
          </w:p>
        </w:tc>
      </w:tr>
      <w:tr>
        <w:tc>
          <w:tcPr>
            <w:tcW w:type="dxa" w:w="3264"/>
            <w:vAlign w:val="center"/>
          </w:tcPr>
          <w:p>
            <w:r>
              <w:t>New package later</w:t>
            </w:r>
          </w:p>
        </w:tc>
        <w:tc>
          <w:tcPr>
            <w:tcW w:type="dxa" w:w="3264"/>
            <w:vAlign w:val="center"/>
          </w:tcPr>
          <w:p>
            <w:r>
              <w:t>Review until supplier earns trusted tier; then risk-based</w:t>
            </w:r>
          </w:p>
        </w:tc>
        <w:tc>
          <w:tcPr>
            <w:tcW w:type="dxa" w:w="3264"/>
            <w:vAlign w:val="center"/>
          </w:tcPr>
          <w:p>
            <w:r>
              <w:t>Only when approved by rules</w:t>
            </w:r>
          </w:p>
        </w:tc>
      </w:tr>
      <w:tr>
        <w:tc>
          <w:tcPr>
            <w:tcW w:type="dxa" w:w="3264"/>
            <w:vAlign w:val="center"/>
            <w:shd w:fill="F1F5F8"/>
          </w:tcPr>
          <w:p>
            <w:r>
              <w:t>Seat inventory for existing approved departure</w:t>
            </w:r>
          </w:p>
        </w:tc>
        <w:tc>
          <w:tcPr>
            <w:tcW w:type="dxa" w:w="3264"/>
            <w:vAlign w:val="center"/>
            <w:shd w:fill="F1F5F8"/>
          </w:tcPr>
          <w:p>
            <w:r>
              <w:t>Automatic only if validated allocated/synchronized inventory</w:t>
            </w:r>
          </w:p>
        </w:tc>
        <w:tc>
          <w:tcPr>
            <w:tcW w:type="dxa" w:w="3264"/>
            <w:vAlign w:val="center"/>
            <w:shd w:fill="F1F5F8"/>
          </w:tcPr>
          <w:p>
            <w:r>
              <w:t>Near-real-time</w:t>
            </w:r>
          </w:p>
        </w:tc>
      </w:tr>
      <w:tr>
        <w:tc>
          <w:tcPr>
            <w:tcW w:type="dxa" w:w="3264"/>
            <w:vAlign w:val="center"/>
          </w:tcPr>
          <w:p>
            <w:r>
              <w:t>Departure open/close or sold-out</w:t>
            </w:r>
          </w:p>
        </w:tc>
        <w:tc>
          <w:tcPr>
            <w:tcW w:type="dxa" w:w="3264"/>
            <w:vAlign w:val="center"/>
          </w:tcPr>
          <w:p>
            <w:r>
              <w:t>Automatic if within approved contractual rules</w:t>
            </w:r>
          </w:p>
        </w:tc>
        <w:tc>
          <w:tcPr>
            <w:tcW w:type="dxa" w:w="3264"/>
            <w:vAlign w:val="center"/>
          </w:tcPr>
          <w:p>
            <w:r>
              <w:t>Near-real-time</w:t>
            </w:r>
          </w:p>
        </w:tc>
      </w:tr>
      <w:tr>
        <w:tc>
          <w:tcPr>
            <w:tcW w:type="dxa" w:w="3264"/>
            <w:vAlign w:val="center"/>
            <w:shd w:fill="F1F5F8"/>
          </w:tcPr>
          <w:p>
            <w:r>
              <w:t>Minor typo / simple formatting</w:t>
            </w:r>
          </w:p>
        </w:tc>
        <w:tc>
          <w:tcPr>
            <w:tcW w:type="dxa" w:w="3264"/>
            <w:vAlign w:val="center"/>
            <w:shd w:fill="F1F5F8"/>
          </w:tcPr>
          <w:p>
            <w:r>
              <w:t>Automatic with content checks and audit trail</w:t>
            </w:r>
          </w:p>
        </w:tc>
        <w:tc>
          <w:tcPr>
            <w:tcW w:type="dxa" w:w="3264"/>
            <w:vAlign w:val="center"/>
            <w:shd w:fill="F1F5F8"/>
          </w:tcPr>
          <w:p>
            <w:r>
              <w:t>Within seconds/minutes</w:t>
            </w:r>
          </w:p>
        </w:tc>
      </w:tr>
      <w:tr>
        <w:tc>
          <w:tcPr>
            <w:tcW w:type="dxa" w:w="3264"/>
            <w:vAlign w:val="center"/>
          </w:tcPr>
          <w:p>
            <w:r>
              <w:t>New gallery images</w:t>
            </w:r>
          </w:p>
        </w:tc>
        <w:tc>
          <w:tcPr>
            <w:tcW w:type="dxa" w:w="3264"/>
            <w:vAlign w:val="center"/>
          </w:tcPr>
          <w:p>
            <w:r>
              <w:t>Automated media safety/rights checks; human for flags</w:t>
            </w:r>
          </w:p>
        </w:tc>
        <w:tc>
          <w:tcPr>
            <w:tcW w:type="dxa" w:w="3264"/>
            <w:vAlign w:val="center"/>
          </w:tcPr>
          <w:p>
            <w:r>
              <w:t>After checks</w:t>
            </w:r>
          </w:p>
        </w:tc>
      </w:tr>
      <w:tr>
        <w:tc>
          <w:tcPr>
            <w:tcW w:type="dxa" w:w="3264"/>
            <w:vAlign w:val="center"/>
            <w:shd w:fill="F1F5F8"/>
          </w:tcPr>
          <w:p>
            <w:r>
              <w:t>Major route, itinerary or duration change</w:t>
            </w:r>
          </w:p>
        </w:tc>
        <w:tc>
          <w:tcPr>
            <w:tcW w:type="dxa" w:w="3264"/>
            <w:vAlign w:val="center"/>
            <w:shd w:fill="F1F5F8"/>
          </w:tcPr>
          <w:p>
            <w:r>
              <w:t>Material-change review</w:t>
            </w:r>
          </w:p>
        </w:tc>
        <w:tc>
          <w:tcPr>
            <w:tcW w:type="dxa" w:w="3264"/>
            <w:vAlign w:val="center"/>
            <w:shd w:fill="F1F5F8"/>
          </w:tcPr>
          <w:p>
            <w:r>
              <w:t>Keep previous approved revision live</w:t>
            </w:r>
          </w:p>
        </w:tc>
      </w:tr>
      <w:tr>
        <w:tc>
          <w:tcPr>
            <w:tcW w:type="dxa" w:w="3264"/>
            <w:vAlign w:val="center"/>
          </w:tcPr>
          <w:p>
            <w:r>
              <w:t>Hotel standard, important inclusions or cancellation terms</w:t>
            </w:r>
          </w:p>
        </w:tc>
        <w:tc>
          <w:tcPr>
            <w:tcW w:type="dxa" w:w="3264"/>
            <w:vAlign w:val="center"/>
          </w:tcPr>
          <w:p>
            <w:r>
              <w:t>Material-change review</w:t>
            </w:r>
          </w:p>
        </w:tc>
        <w:tc>
          <w:tcPr>
            <w:tcW w:type="dxa" w:w="3264"/>
            <w:vAlign w:val="center"/>
          </w:tcPr>
          <w:p>
            <w:r>
              <w:t>Keep previous approved revision live</w:t>
            </w:r>
          </w:p>
        </w:tc>
      </w:tr>
      <w:tr>
        <w:tc>
          <w:tcPr>
            <w:tcW w:type="dxa" w:w="3264"/>
            <w:vAlign w:val="center"/>
            <w:shd w:fill="F1F5F8"/>
          </w:tcPr>
          <w:p>
            <w:r>
              <w:t>Supplier rate or commercial agreement change</w:t>
            </w:r>
          </w:p>
        </w:tc>
        <w:tc>
          <w:tcPr>
            <w:tcW w:type="dxa" w:w="3264"/>
            <w:vAlign w:val="center"/>
            <w:shd w:fill="F1F5F8"/>
          </w:tcPr>
          <w:p>
            <w:r>
              <w:t>Private commercial review / contract rules</w:t>
            </w:r>
          </w:p>
        </w:tc>
        <w:tc>
          <w:tcPr>
            <w:tcW w:type="dxa" w:w="3264"/>
            <w:vAlign w:val="center"/>
            <w:shd w:fill="F1F5F8"/>
          </w:tcPr>
          <w:p>
            <w:r>
              <w:t>Never directly expose supplier cost</w:t>
            </w:r>
          </w:p>
        </w:tc>
      </w:tr>
      <w:tr>
        <w:tc>
          <w:tcPr>
            <w:tcW w:type="dxa" w:w="3264"/>
            <w:vAlign w:val="center"/>
          </w:tcPr>
          <w:p>
            <w:r>
              <w:t>TripRaft retail price change</w:t>
            </w:r>
          </w:p>
        </w:tc>
        <w:tc>
          <w:tcPr>
            <w:tcW w:type="dxa" w:w="3264"/>
            <w:vAlign w:val="center"/>
          </w:tcPr>
          <w:p>
            <w:r>
              <w:t>Pricing service automatically within admin guardrails; audit all changes</w:t>
            </w:r>
          </w:p>
        </w:tc>
        <w:tc>
          <w:tcPr>
            <w:tcW w:type="dxa" w:w="3264"/>
            <w:vAlign w:val="center"/>
          </w:tcPr>
          <w:p>
            <w:r>
              <w:t>Price cache refresh after rule evaluation</w:t>
            </w:r>
          </w:p>
        </w:tc>
      </w:tr>
      <w:tr>
        <w:tc>
          <w:tcPr>
            <w:tcW w:type="dxa" w:w="3264"/>
            <w:vAlign w:val="center"/>
            <w:shd w:fill="F1F5F8"/>
          </w:tcPr>
          <w:p>
            <w:r>
              <w:t>Identity, banking, tax or ownership changes</w:t>
            </w:r>
          </w:p>
        </w:tc>
        <w:tc>
          <w:tcPr>
            <w:tcW w:type="dxa" w:w="3264"/>
            <w:vAlign w:val="center"/>
            <w:shd w:fill="F1F5F8"/>
          </w:tcPr>
          <w:p>
            <w:r>
              <w:t>Reverification and payment-provider checks</w:t>
            </w:r>
          </w:p>
        </w:tc>
        <w:tc>
          <w:tcPr>
            <w:tcW w:type="dxa" w:w="3264"/>
            <w:vAlign w:val="center"/>
            <w:shd w:fill="F1F5F8"/>
          </w:tcPr>
          <w:p>
            <w:r>
              <w:t>Restricted until verified</w:t>
            </w:r>
          </w:p>
        </w:tc>
      </w:tr>
    </w:tbl>
    <w:p>
      <w:pPr>
        <w:pStyle w:val="SmallCaption"/>
      </w:pPr>
      <w:r>
        <w:t>Trusted-tier auto publication should be configurable, revocable, and based on a defined history of fulfillment accuracy, low complaints, correct inventory, and low moderation violations. Do not auto-publish claims that create material fulfillment or consumer risk.</w:t>
      </w:r>
    </w:p>
    <w:p>
      <w:pPr>
        <w:pStyle w:val="Heading2"/>
      </w:pPr>
      <w:r>
        <w:t>B6  Versioned publication and safe real-time updates</w:t>
      </w:r>
    </w:p>
    <w:p>
      <w:pPr>
        <w:pStyle w:val="ListBullet"/>
      </w:pPr>
      <w:r>
        <w:t>On initial approval, produce a published package version and public search projection. Package draft/current revision data remains distinct from the last approved public version.</w:t>
      </w:r>
    </w:p>
    <w:p>
      <w:pPr>
        <w:pStyle w:val="ListBullet"/>
      </w:pPr>
      <w:r>
        <w:t>Routine update arrives through partner API; validate account, package ownership, data bounds, safe content, change classification and concurrency version.</w:t>
      </w:r>
    </w:p>
    <w:p>
      <w:pPr>
        <w:pStyle w:val="ListBullet"/>
      </w:pPr>
      <w:r>
        <w:t>If auto-approved, commit the change and emit an outbox/event message (e.g., package.published, departure.inventory_changed, price.changed). Make event processing retryable and idempotent.</w:t>
      </w:r>
    </w:p>
    <w:p>
      <w:pPr>
        <w:pStyle w:val="ListBullet"/>
      </w:pPr>
      <w:r>
        <w:t>Refresh the Places Search index/projection and invalidate relevant page/card caches. A customer viewing the page can receive WebSocket/SSE updates, or the UI can periodically refetch.</w:t>
      </w:r>
    </w:p>
    <w:p>
      <w:pPr>
        <w:pStyle w:val="ListBullet"/>
      </w:pPr>
      <w:r>
        <w:t>If manual approval is required, store pending_revision while continuing to serve published_revision. On approval atomically promote that version; notify the agent and write a full audit record.</w:t>
      </w:r>
    </w:p>
    <w:p>
      <w:pPr>
        <w:pStyle w:val="ListBullet"/>
      </w:pPr>
      <w:r>
        <w:t>If an approved supplier is suspended or the package is withdrawn, hide the public listing promptly and prevent new holds/bookings; maintain immutable historical booking snapshots and audit data.</w:t>
      </w:r>
    </w:p>
    <w:p>
      <w:r>
        <w:t>Suggested data fields: packages.approval_status, packages.published_revision_id, package_revisions.change_category, moderation_reviews, partner_verifications, partner_roles, publication_events, price_visibility_mode, departure_inventory_sources, partner_audit_log. Keep public DTOs on an allowlist; never simply serialize database rows.</w:t>
      </w:r>
    </w:p>
    <w:p>
      <w:pPr>
        <w:pStyle w:val="Heading2"/>
      </w:pPr>
      <w:r>
        <w:t>B7  Price ownership, disclosure, and dynamic pricing</w:t>
      </w:r>
    </w:p>
    <w:p>
      <w:pPr>
        <w:pStyle w:val="ListBullet"/>
      </w:pPr>
      <w:r>
        <w:t>TripRaft admin owns customer-facing prices and tax/fee presentation. An agent may propose a supplier rate or update a commercial schedule, but cannot independently overwrite public retail pricing unless a documented contract explicitly allows that input to control it.</w:t>
      </w:r>
    </w:p>
    <w:p>
      <w:pPr>
        <w:pStyle w:val="ListBullet"/>
      </w:pPr>
      <w:r>
        <w:t>Each departure can have retail price guards: floor, ceiling, maximum increase per period, published discount, quote validity, tax treatment and currency. Changes can use remaining confirmed seats, demand/booking velocity and departure proximity—not repeated searches by one customer.</w:t>
      </w:r>
    </w:p>
    <w:p>
      <w:pPr>
        <w:pStyle w:val="ListBullet"/>
      </w:pPr>
      <w:r>
        <w:t>During a price-hidden launch mode, customer-facing cards/detail pages show itinerary and availability only; private pricing continues to be configured for later. If booking is enabled, the customer must receive a full accurate quote and required taxes/fees before any payment authorization, whether or not prices appear on search cards.</w:t>
      </w:r>
    </w:p>
    <w:p>
      <w:pPr>
        <w:pStyle w:val="ListBullet"/>
      </w:pPr>
      <w:r>
        <w:t>Marketplace/commission and reseller packages share public layout but have separate legal seller, invoice, GST and payout rules. Applicable seller identity and legally mandated transaction disclosures must not be suppressed by hiding internal contract details.</w:t>
      </w:r>
    </w:p>
    <w:p>
      <w:pPr>
        <w:pStyle w:val="Heading2"/>
      </w:pPr>
      <w:r>
        <w:t>B8  Availability accuracy and booking safety</w:t>
      </w:r>
    </w:p>
    <w:p>
      <w:r>
        <w:t>Agent dashboard must distinguish “10 seats available” from “10 seats reported by agent.” Show precise seat counts to customers only where inventory is TripRaft allocated, exclusively controlled, or reliably synchronized. Otherwise display “Check availability” and use request-to-book. Available inventory = allocated capacity − confirmed seats − nonexpired active holds; never let manual edits erase confirmed bookings.</w:t>
      </w:r>
    </w:p>
    <w:p>
      <w:r>
        <w:t>For checkout: create a time-limited seat hold atomically, issue an immutable tax-inclusive or fully itemized quote, verify payment provider webhooks server-side, obtain supplier confirmation if required, and only then finalize booking. De-duplicate callbacks; give operators booking notifications and customer information limited to fulfillment needs. Track capture, settlement and verified bank credit separately.</w:t>
      </w:r>
    </w:p>
    <w:p>
      <w:pPr>
        <w:pStyle w:val="Heading2"/>
      </w:pPr>
      <w:r>
        <w:t>B9  Proposed API and permission controls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213E58"/>
          </w:tcPr>
          <w:p>
            <w:r>
              <w:rPr>
                <w:b/>
                <w:color w:val="FFFFFF"/>
              </w:rPr>
              <w:t>API (illustrative)</w:t>
            </w:r>
          </w:p>
        </w:tc>
        <w:tc>
          <w:tcPr>
            <w:tcW w:type="dxa" w:w="3264"/>
            <w:shd w:fill="213E58"/>
          </w:tcPr>
          <w:p>
            <w:r>
              <w:rPr>
                <w:b/>
                <w:color w:val="FFFFFF"/>
              </w:rPr>
              <w:t>Access</w:t>
            </w:r>
          </w:p>
        </w:tc>
        <w:tc>
          <w:tcPr>
            <w:tcW w:type="dxa" w:w="3264"/>
            <w:shd w:fill="213E58"/>
          </w:tcPr>
          <w:p>
            <w:r>
              <w:rPr>
                <w:b/>
                <w:color w:val="FFFFFF"/>
              </w:rPr>
              <w:t>Purpose</w:t>
            </w:r>
          </w:p>
        </w:tc>
      </w:tr>
      <w:tr>
        <w:tc>
          <w:tcPr>
            <w:tcW w:type="dxa" w:w="3264"/>
            <w:vAlign w:val="center"/>
          </w:tcPr>
          <w:p>
            <w:r>
              <w:t>POST /api/partners/applications</w:t>
            </w:r>
          </w:p>
        </w:tc>
        <w:tc>
          <w:tcPr>
            <w:tcW w:type="dxa" w:w="3264"/>
            <w:vAlign w:val="center"/>
          </w:tcPr>
          <w:p>
            <w:r>
              <w:t>Authenticated applicant</w:t>
            </w:r>
          </w:p>
        </w:tc>
        <w:tc>
          <w:tcPr>
            <w:tcW w:type="dxa" w:w="3264"/>
            <w:vAlign w:val="center"/>
          </w:tcPr>
          <w:p>
            <w:r>
              <w:t>Apply for supplier account</w:t>
            </w:r>
          </w:p>
        </w:tc>
      </w:tr>
      <w:tr>
        <w:tc>
          <w:tcPr>
            <w:tcW w:type="dxa" w:w="3264"/>
            <w:vAlign w:val="center"/>
            <w:shd w:fill="F1F5F8"/>
          </w:tcPr>
          <w:p>
            <w:r>
              <w:t>GET /api/partners/me/status</w:t>
            </w:r>
          </w:p>
        </w:tc>
        <w:tc>
          <w:tcPr>
            <w:tcW w:type="dxa" w:w="3264"/>
            <w:vAlign w:val="center"/>
            <w:shd w:fill="F1F5F8"/>
          </w:tcPr>
          <w:p>
            <w:r>
              <w:t>Partner applicant</w:t>
            </w:r>
          </w:p>
        </w:tc>
        <w:tc>
          <w:tcPr>
            <w:tcW w:type="dxa" w:w="3264"/>
            <w:vAlign w:val="center"/>
            <w:shd w:fill="F1F5F8"/>
          </w:tcPr>
          <w:p>
            <w:r>
              <w:t>Onboarding and verification status</w:t>
            </w:r>
          </w:p>
        </w:tc>
      </w:tr>
      <w:tr>
        <w:tc>
          <w:tcPr>
            <w:tcW w:type="dxa" w:w="3264"/>
            <w:vAlign w:val="center"/>
          </w:tcPr>
          <w:p>
            <w:r>
              <w:t>POST /api/partner/packages</w:t>
            </w:r>
          </w:p>
        </w:tc>
        <w:tc>
          <w:tcPr>
            <w:tcW w:type="dxa" w:w="3264"/>
            <w:vAlign w:val="center"/>
          </w:tcPr>
          <w:p>
            <w:r>
              <w:t>Approved supplier</w:t>
            </w:r>
          </w:p>
        </w:tc>
        <w:tc>
          <w:tcPr>
            <w:tcW w:type="dxa" w:w="3264"/>
            <w:vAlign w:val="center"/>
          </w:tcPr>
          <w:p>
            <w:r>
              <w:t>Create private package draft</w:t>
            </w:r>
          </w:p>
        </w:tc>
      </w:tr>
      <w:tr>
        <w:tc>
          <w:tcPr>
            <w:tcW w:type="dxa" w:w="3264"/>
            <w:vAlign w:val="center"/>
            <w:shd w:fill="F1F5F8"/>
          </w:tcPr>
          <w:p>
            <w:r>
              <w:t>PATCH /api/partner/packages/{id}</w:t>
            </w:r>
          </w:p>
        </w:tc>
        <w:tc>
          <w:tcPr>
            <w:tcW w:type="dxa" w:w="3264"/>
            <w:vAlign w:val="center"/>
            <w:shd w:fill="F1F5F8"/>
          </w:tcPr>
          <w:p>
            <w:r>
              <w:t>Owning supplier</w:t>
            </w:r>
          </w:p>
        </w:tc>
        <w:tc>
          <w:tcPr>
            <w:tcW w:type="dxa" w:w="3264"/>
            <w:vAlign w:val="center"/>
            <w:shd w:fill="F1F5F8"/>
          </w:tcPr>
          <w:p>
            <w:r>
              <w:t>Edit draft or create a pending revision</w:t>
            </w:r>
          </w:p>
        </w:tc>
      </w:tr>
      <w:tr>
        <w:tc>
          <w:tcPr>
            <w:tcW w:type="dxa" w:w="3264"/>
            <w:vAlign w:val="center"/>
          </w:tcPr>
          <w:p>
            <w:r>
              <w:t>PATCH /api/partner/departures/{id}/inventory</w:t>
            </w:r>
          </w:p>
        </w:tc>
        <w:tc>
          <w:tcPr>
            <w:tcW w:type="dxa" w:w="3264"/>
            <w:vAlign w:val="center"/>
          </w:tcPr>
          <w:p>
            <w:r>
              <w:t>Owning supplier, validated inventory</w:t>
            </w:r>
          </w:p>
        </w:tc>
        <w:tc>
          <w:tcPr>
            <w:tcW w:type="dxa" w:w="3264"/>
            <w:vAlign w:val="center"/>
          </w:tcPr>
          <w:p>
            <w:r>
              <w:t>Auto-sync seats with audit</w:t>
            </w:r>
          </w:p>
        </w:tc>
      </w:tr>
      <w:tr>
        <w:tc>
          <w:tcPr>
            <w:tcW w:type="dxa" w:w="3264"/>
            <w:vAlign w:val="center"/>
            <w:shd w:fill="F1F5F8"/>
          </w:tcPr>
          <w:p>
            <w:r>
              <w:t>POST /api/partner/packages/{id}/submit</w:t>
            </w:r>
          </w:p>
        </w:tc>
        <w:tc>
          <w:tcPr>
            <w:tcW w:type="dxa" w:w="3264"/>
            <w:vAlign w:val="center"/>
            <w:shd w:fill="F1F5F8"/>
          </w:tcPr>
          <w:p>
            <w:r>
              <w:t>Owning supplier</w:t>
            </w:r>
          </w:p>
        </w:tc>
        <w:tc>
          <w:tcPr>
            <w:tcW w:type="dxa" w:w="3264"/>
            <w:vAlign w:val="center"/>
            <w:shd w:fill="F1F5F8"/>
          </w:tcPr>
          <w:p>
            <w:r>
              <w:t>Submit new/material revision</w:t>
            </w:r>
          </w:p>
        </w:tc>
      </w:tr>
      <w:tr>
        <w:tc>
          <w:tcPr>
            <w:tcW w:type="dxa" w:w="3264"/>
            <w:vAlign w:val="center"/>
          </w:tcPr>
          <w:p>
            <w:r>
              <w:t>POST /api/admin/packages/{id}/approve</w:t>
            </w:r>
          </w:p>
        </w:tc>
        <w:tc>
          <w:tcPr>
            <w:tcW w:type="dxa" w:w="3264"/>
            <w:vAlign w:val="center"/>
          </w:tcPr>
          <w:p>
            <w:r>
              <w:t>Admin reviewer</w:t>
            </w:r>
          </w:p>
        </w:tc>
        <w:tc>
          <w:tcPr>
            <w:tcW w:type="dxa" w:w="3264"/>
            <w:vAlign w:val="center"/>
          </w:tcPr>
          <w:p>
            <w:r>
              <w:t>Publish or promote approved revision</w:t>
            </w:r>
          </w:p>
        </w:tc>
      </w:tr>
      <w:tr>
        <w:tc>
          <w:tcPr>
            <w:tcW w:type="dxa" w:w="3264"/>
            <w:vAlign w:val="center"/>
            <w:shd w:fill="F1F5F8"/>
          </w:tcPr>
          <w:p>
            <w:r>
              <w:t>POST /api/admin/partners/{id}/decision</w:t>
            </w:r>
          </w:p>
        </w:tc>
        <w:tc>
          <w:tcPr>
            <w:tcW w:type="dxa" w:w="3264"/>
            <w:vAlign w:val="center"/>
            <w:shd w:fill="F1F5F8"/>
          </w:tcPr>
          <w:p>
            <w:r>
              <w:t>Admin reviewer</w:t>
            </w:r>
          </w:p>
        </w:tc>
        <w:tc>
          <w:tcPr>
            <w:tcW w:type="dxa" w:w="3264"/>
            <w:vAlign w:val="center"/>
            <w:shd w:fill="F1F5F8"/>
          </w:tcPr>
          <w:p>
            <w:r>
              <w:t>Approve/suspend/reject business</w:t>
            </w:r>
          </w:p>
        </w:tc>
      </w:tr>
      <w:tr>
        <w:tc>
          <w:tcPr>
            <w:tcW w:type="dxa" w:w="3264"/>
            <w:vAlign w:val="center"/>
          </w:tcPr>
          <w:p>
            <w:r>
              <w:t>GET /api/public/tour-packages</w:t>
            </w:r>
          </w:p>
        </w:tc>
        <w:tc>
          <w:tcPr>
            <w:tcW w:type="dxa" w:w="3264"/>
            <w:vAlign w:val="center"/>
          </w:tcPr>
          <w:p>
            <w:r>
              <w:t>Anonymous</w:t>
            </w:r>
          </w:p>
        </w:tc>
        <w:tc>
          <w:tcPr>
            <w:tcW w:type="dxa" w:w="3264"/>
            <w:vAlign w:val="center"/>
          </w:tcPr>
          <w:p>
            <w:r>
              <w:t>Search/filter published packages only</w:t>
            </w:r>
          </w:p>
        </w:tc>
      </w:tr>
      <w:tr>
        <w:tc>
          <w:tcPr>
            <w:tcW w:type="dxa" w:w="3264"/>
            <w:vAlign w:val="center"/>
            <w:shd w:fill="F1F5F8"/>
          </w:tcPr>
          <w:p>
            <w:r>
              <w:t>GET /api/public/tour-packages/{slug}</w:t>
            </w:r>
          </w:p>
        </w:tc>
        <w:tc>
          <w:tcPr>
            <w:tcW w:type="dxa" w:w="3264"/>
            <w:vAlign w:val="center"/>
            <w:shd w:fill="F1F5F8"/>
          </w:tcPr>
          <w:p>
            <w:r>
              <w:t>Anonymous</w:t>
            </w:r>
          </w:p>
        </w:tc>
        <w:tc>
          <w:tcPr>
            <w:tcW w:type="dxa" w:w="3264"/>
            <w:vAlign w:val="center"/>
            <w:shd w:fill="F1F5F8"/>
          </w:tcPr>
          <w:p>
            <w:r>
              <w:t>Public approved detail with price visibility rules</w:t>
            </w:r>
          </w:p>
        </w:tc>
      </w:tr>
    </w:tbl>
    <w:p>
      <w:r>
        <w:t>Implementation rules: tenant-scoped queries; server-side role checks; signed uploads and media scanning; separate admin controls for commercial pricing; deny-by-default field serialization; cursor pagination and caching for search; rate limiting; soft-delete and version history; events/outbox for index/cache consistency.</w:t>
      </w:r>
    </w:p>
    <w:p>
      <w:pPr>
        <w:pStyle w:val="Heading2"/>
      </w:pPr>
      <w:r>
        <w:t>B10  Delivery sequence and testable acceptance criteria</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213E58"/>
          </w:tcPr>
          <w:p>
            <w:r>
              <w:rPr>
                <w:b/>
                <w:color w:val="FFFFFF"/>
              </w:rPr>
              <w:t>Stage</w:t>
            </w:r>
          </w:p>
        </w:tc>
        <w:tc>
          <w:tcPr>
            <w:tcW w:type="dxa" w:w="3264"/>
            <w:shd w:fill="213E58"/>
          </w:tcPr>
          <w:p>
            <w:r>
              <w:rPr>
                <w:b/>
                <w:color w:val="FFFFFF"/>
              </w:rPr>
              <w:t>Build first</w:t>
            </w:r>
          </w:p>
        </w:tc>
        <w:tc>
          <w:tcPr>
            <w:tcW w:type="dxa" w:w="3264"/>
            <w:shd w:fill="213E58"/>
          </w:tcPr>
          <w:p>
            <w:r>
              <w:rPr>
                <w:b/>
                <w:color w:val="FFFFFF"/>
              </w:rPr>
              <w:t>Acceptance test</w:t>
            </w:r>
          </w:p>
        </w:tc>
      </w:tr>
      <w:tr>
        <w:tc>
          <w:tcPr>
            <w:tcW w:type="dxa" w:w="3264"/>
            <w:vAlign w:val="center"/>
          </w:tcPr>
          <w:p>
            <w:r>
              <w:t>1. Entry + onboarding</w:t>
            </w:r>
          </w:p>
        </w:tc>
        <w:tc>
          <w:tcPr>
            <w:tcW w:type="dxa" w:w="3264"/>
            <w:vAlign w:val="center"/>
          </w:tcPr>
          <w:p>
            <w:r>
              <w:t>Partner landing, link in About/footer, registration, supplier review</w:t>
            </w:r>
          </w:p>
        </w:tc>
        <w:tc>
          <w:tcPr>
            <w:tcW w:type="dxa" w:w="3264"/>
            <w:vAlign w:val="center"/>
          </w:tcPr>
          <w:p>
            <w:r>
              <w:t>Unapproved agents cannot publish; admin can approve/reject with reasons</w:t>
            </w:r>
          </w:p>
        </w:tc>
      </w:tr>
      <w:tr>
        <w:tc>
          <w:tcPr>
            <w:tcW w:type="dxa" w:w="3264"/>
            <w:vAlign w:val="center"/>
            <w:shd w:fill="F1F5F8"/>
          </w:tcPr>
          <w:p>
            <w:r>
              <w:t>2. Package dashboard</w:t>
            </w:r>
          </w:p>
        </w:tc>
        <w:tc>
          <w:tcPr>
            <w:tcW w:type="dxa" w:w="3264"/>
            <w:vAlign w:val="center"/>
            <w:shd w:fill="F1F5F8"/>
          </w:tcPr>
          <w:p>
            <w:r>
              <w:t>Package wizard, uploads, draft/pending/published states</w:t>
            </w:r>
          </w:p>
        </w:tc>
        <w:tc>
          <w:tcPr>
            <w:tcW w:type="dxa" w:w="3264"/>
            <w:vAlign w:val="center"/>
            <w:shd w:fill="F1F5F8"/>
          </w:tcPr>
          <w:p>
            <w:r>
              <w:t>Agent can only edit owned package; publishes no private fields</w:t>
            </w:r>
          </w:p>
        </w:tc>
      </w:tr>
      <w:tr>
        <w:tc>
          <w:tcPr>
            <w:tcW w:type="dxa" w:w="3264"/>
            <w:vAlign w:val="center"/>
          </w:tcPr>
          <w:p>
            <w:r>
              <w:t>3. Public Places Search</w:t>
            </w:r>
          </w:p>
        </w:tc>
        <w:tc>
          <w:tcPr>
            <w:tcW w:type="dxa" w:w="3264"/>
            <w:vAlign w:val="center"/>
          </w:tcPr>
          <w:p>
            <w:r>
              <w:t>Package card source, detail route, country/trending unaffected</w:t>
            </w:r>
          </w:p>
        </w:tc>
        <w:tc>
          <w:tcPr>
            <w:tcW w:type="dxa" w:w="3264"/>
            <w:vAlign w:val="center"/>
          </w:tcPr>
          <w:p>
            <w:r>
              <w:t>Approved packages searchable; other discovery modules unchanged</w:t>
            </w:r>
          </w:p>
        </w:tc>
      </w:tr>
      <w:tr>
        <w:tc>
          <w:tcPr>
            <w:tcW w:type="dxa" w:w="3264"/>
            <w:vAlign w:val="center"/>
            <w:shd w:fill="F1F5F8"/>
          </w:tcPr>
          <w:p>
            <w:r>
              <w:t>4. Update automation</w:t>
            </w:r>
          </w:p>
        </w:tc>
        <w:tc>
          <w:tcPr>
            <w:tcW w:type="dxa" w:w="3264"/>
            <w:vAlign w:val="center"/>
            <w:shd w:fill="F1F5F8"/>
          </w:tcPr>
          <w:p>
            <w:r>
              <w:t>Change classifier, moderation, outbox, cache invalidation</w:t>
            </w:r>
          </w:p>
        </w:tc>
        <w:tc>
          <w:tcPr>
            <w:tcW w:type="dxa" w:w="3264"/>
            <w:vAlign w:val="center"/>
            <w:shd w:fill="F1F5F8"/>
          </w:tcPr>
          <w:p>
            <w:r>
              <w:t>Seat changes update promptly; major route changes remain pending</w:t>
            </w:r>
          </w:p>
        </w:tc>
      </w:tr>
      <w:tr>
        <w:tc>
          <w:tcPr>
            <w:tcW w:type="dxa" w:w="3264"/>
            <w:vAlign w:val="center"/>
          </w:tcPr>
          <w:p>
            <w:r>
              <w:t>5. Pricing and inventory</w:t>
            </w:r>
          </w:p>
        </w:tc>
        <w:tc>
          <w:tcPr>
            <w:tcW w:type="dxa" w:w="3264"/>
            <w:vAlign w:val="center"/>
          </w:tcPr>
          <w:p>
            <w:r>
              <w:t>Retail rules, availability sources, holds, price visibility switch</w:t>
            </w:r>
          </w:p>
        </w:tc>
        <w:tc>
          <w:tcPr>
            <w:tcW w:type="dxa" w:w="3264"/>
            <w:vAlign w:val="center"/>
          </w:tcPr>
          <w:p>
            <w:r>
              <w:t>No hidden supplier prices; sold-out/held seats accurate</w:t>
            </w:r>
          </w:p>
        </w:tc>
      </w:tr>
      <w:tr>
        <w:tc>
          <w:tcPr>
            <w:tcW w:type="dxa" w:w="3264"/>
            <w:vAlign w:val="center"/>
            <w:shd w:fill="F1F5F8"/>
          </w:tcPr>
          <w:p>
            <w:r>
              <w:t>6. Booking and checkout</w:t>
            </w:r>
          </w:p>
        </w:tc>
        <w:tc>
          <w:tcPr>
            <w:tcW w:type="dxa" w:w="3264"/>
            <w:vAlign w:val="center"/>
            <w:shd w:fill="F1F5F8"/>
          </w:tcPr>
          <w:p>
            <w:r>
              <w:t>Quotes, payment verification, operator notification, payouts</w:t>
            </w:r>
          </w:p>
        </w:tc>
        <w:tc>
          <w:tcPr>
            <w:tcW w:type="dxa" w:w="3264"/>
            <w:vAlign w:val="center"/>
            <w:shd w:fill="F1F5F8"/>
          </w:tcPr>
          <w:p>
            <w:r>
              <w:t>No payment success from client callback alone; no duplicate booking</w:t>
            </w:r>
          </w:p>
        </w:tc>
      </w:tr>
      <w:tr>
        <w:tc>
          <w:tcPr>
            <w:tcW w:type="dxa" w:w="3264"/>
            <w:vAlign w:val="center"/>
          </w:tcPr>
          <w:p>
            <w:r>
              <w:t>7. Operations</w:t>
            </w:r>
          </w:p>
        </w:tc>
        <w:tc>
          <w:tcPr>
            <w:tcW w:type="dxa" w:w="3264"/>
            <w:vAlign w:val="center"/>
          </w:tcPr>
          <w:p>
            <w:r>
              <w:t>Audits, fraud flags, alerts, disputes, supplier quality monitoring</w:t>
            </w:r>
          </w:p>
        </w:tc>
        <w:tc>
          <w:tcPr>
            <w:tcW w:type="dxa" w:w="3264"/>
            <w:vAlign w:val="center"/>
          </w:tcPr>
          <w:p>
            <w:r>
              <w:t>Admin can explain who changed what, when and why</w:t>
            </w:r>
          </w:p>
        </w:tc>
      </w:tr>
    </w:tbl>
    <w:p>
      <w:r>
        <w:t>Critical regression tests: countries and trending sections still render; supplier login cannot access any unrelated TripRaft feature; suspended supplier listings disappear; published detail and card use matching package revision; hidden price flag does not leak prices in structured API payloads; customers always see full required totals before committing to pay.</w:t>
      </w:r>
    </w:p>
    <w:p>
      <w:pPr>
        <w:pStyle w:val="Heading2"/>
      </w:pPr>
      <w:r>
        <w:t>B11  Decisions to confirm before production</w:t>
      </w:r>
    </w:p>
    <w:p>
      <w:pPr>
        <w:pStyle w:val="ListBullet"/>
      </w:pPr>
      <w:r>
        <w:t>Will initial public launch show customer prices on cards, only on the detail/checkout page, or hide all public prices until booking is enabled? Implement as a controlled visibility policy, not ad hoc frontend omissions.</w:t>
      </w:r>
    </w:p>
    <w:p>
      <w:pPr>
        <w:pStyle w:val="ListBullet"/>
      </w:pPr>
      <w:r>
        <w:t>Will agents control exclusive seat allocations or only report offline availability? Choose inventory trust level per departure.</w:t>
      </w:r>
    </w:p>
    <w:p>
      <w:pPr>
        <w:pStyle w:val="ListBullet"/>
      </w:pPr>
      <w:r>
        <w:t>What are the agent-verification documents and legal entity/country of operation? Confirm local regulation and payment provider eligibility.</w:t>
      </w:r>
    </w:p>
    <w:p>
      <w:pPr>
        <w:pStyle w:val="ListBullet"/>
      </w:pPr>
      <w:r>
        <w:t>How long until a verified agent can earn low-risk package auto-publication? Set thresholds, abuse monitoring and escalation rules.</w:t>
      </w:r>
    </w:p>
    <w:p>
      <w:pPr>
        <w:pStyle w:val="ListBullet"/>
      </w:pPr>
      <w:r>
        <w:t>Who is legally invoicing each package (operator vs TripRaft), and who bears cancellations and tax obligations? Both models can coexist with separate contract templates.</w:t>
      </w:r>
    </w:p>
    <w:p>
      <w:pPr>
        <w:pStyle w:val="SmallCaption"/>
      </w:pPr>
      <w:r>
        <w:t>Status: Detailed product and engineering design only. No production website, database migration, supplier onboarding, billing, or publishing flow is deployed by this document.</w:t>
      </w:r>
    </w:p>
    <w:sectPr w:rsidR="00FC693F" w:rsidRPr="0006063C" w:rsidSect="00034616">
      <w:headerReference w:type="default" r:id="rId9"/>
      <w:footerReference w:type="default" r:id="rId10"/>
      <w:pgSz w:w="12240" w:h="15840"/>
      <w:pgMar w:top="1195" w:right="1181" w:bottom="1051" w:left="1267"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C79"/>
        <w:sz w:val="14"/>
      </w:rPr>
      <w:t xml:space="preserve">Internal implementation blueprint  •  18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C79"/>
        <w:sz w:val="14"/>
      </w:rPr>
      <w:t>TRIPRAFT   /   PLACES SEARCH TOUR MARKETPLACE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633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143A5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8777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43A5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43A5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basedOn w:val="Normal"/>
    <w:pPr>
      <w:spacing w:after="140"/>
    </w:pPr>
    <w:rPr>
      <w:color w:val="5C6C79"/>
      <w:sz w:val="16"/>
    </w:rPr>
  </w:style>
  <w:style w:type="paragraph" w:customStyle="1" w:styleId="CodeSample">
    <w:name w:val="Code Sample"/>
    <w:basedOn w:val="Normal"/>
    <w:pPr>
      <w:spacing w:after="0" w:line="240" w:lineRule="auto"/>
    </w:pPr>
    <w:rPr>
      <w:rFonts w:ascii="Consolas" w:hAnsi="Consolas"/>
      <w:sz w:val="15"/>
    </w:rPr>
  </w:style>
  <w:style w:type="paragraph" w:customStyle="1" w:styleId="Lead">
    <w:name w:val="Lead"/>
    <w:basedOn w:val="Normal"/>
    <w:pPr>
      <w:spacing w:after="200"/>
    </w:pPr>
    <w:rPr>
      <w:color w:val="263341"/>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TripRaft: Places Search Live Tour Packages — Master Implementation Plan</dc:title>
  <dc:subject>Tour agent dashboard, admin dynamic pricing, public package discovery, live inventory and booking systems</dc:subject>
  <dc:creator>TripRaft product planning</dc:creator>
  <cp:keywords>TripRaft, marketplace, reseller, tours, agent dashboard, places search, availability, dynamic pricing</cp:keywords>
  <dc:description>generated by python-docx</dc:description>
  <cp:lastModifiedBy/>
  <cp:revision>1</cp:revision>
  <dcterms:created xsi:type="dcterms:W3CDTF">2013-12-23T23:15:00Z</dcterms:created>
  <dcterms:modified xsi:type="dcterms:W3CDTF">2013-12-23T23:15:00Z</dcterms:modified>
  <cp:category/>
</cp:coreProperties>
</file>