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C93082" w14:textId="2883C46E" w:rsidR="00662B5E" w:rsidRPr="007D02CC" w:rsidRDefault="0019522C" w:rsidP="0019522C">
      <w:pPr>
        <w:jc w:val="center"/>
        <w:rPr>
          <w:rFonts w:asciiTheme="majorHAnsi" w:hAnsiTheme="majorHAnsi"/>
          <w:b/>
          <w:bCs/>
          <w:sz w:val="32"/>
          <w:szCs w:val="32"/>
        </w:rPr>
      </w:pPr>
      <w:r w:rsidRPr="007D02CC">
        <w:rPr>
          <w:rFonts w:asciiTheme="majorHAnsi" w:hAnsiTheme="majorHAnsi"/>
          <w:b/>
          <w:bCs/>
          <w:sz w:val="32"/>
          <w:szCs w:val="32"/>
        </w:rPr>
        <w:t xml:space="preserve">FIT3179 Data Visualisation Project </w:t>
      </w:r>
      <w:r w:rsidR="00894BBE">
        <w:rPr>
          <w:rFonts w:asciiTheme="majorHAnsi" w:hAnsiTheme="majorHAnsi"/>
          <w:b/>
          <w:bCs/>
          <w:sz w:val="32"/>
          <w:szCs w:val="32"/>
        </w:rPr>
        <w:t>2</w:t>
      </w:r>
    </w:p>
    <w:p w14:paraId="3D7FD99D" w14:textId="77777777" w:rsidR="0019522C" w:rsidRDefault="0019522C" w:rsidP="0019522C">
      <w:pPr>
        <w:jc w:val="center"/>
        <w:rPr>
          <w:sz w:val="24"/>
          <w:szCs w:val="24"/>
        </w:rPr>
      </w:pPr>
    </w:p>
    <w:p w14:paraId="6DA98D2C" w14:textId="42374139" w:rsidR="0019522C" w:rsidRPr="005C3FB5" w:rsidRDefault="0025167D" w:rsidP="00B57235">
      <w:pPr>
        <w:pStyle w:val="ListParagraph"/>
        <w:numPr>
          <w:ilvl w:val="0"/>
          <w:numId w:val="5"/>
        </w:numPr>
        <w:rPr>
          <w:rFonts w:asciiTheme="majorHAnsi" w:hAnsiTheme="majorHAnsi"/>
          <w:b/>
          <w:bCs/>
          <w:sz w:val="24"/>
          <w:szCs w:val="24"/>
        </w:rPr>
      </w:pPr>
      <w:r w:rsidRPr="0025167D">
        <w:rPr>
          <w:rFonts w:asciiTheme="majorHAnsi" w:hAnsiTheme="majorHAnsi"/>
          <w:b/>
          <w:bCs/>
          <w:sz w:val="24"/>
          <w:szCs w:val="24"/>
        </w:rPr>
        <w:t xml:space="preserve">URL to my </w:t>
      </w:r>
      <w:r>
        <w:rPr>
          <w:rFonts w:asciiTheme="majorHAnsi" w:hAnsiTheme="majorHAnsi"/>
          <w:b/>
          <w:bCs/>
          <w:sz w:val="24"/>
          <w:szCs w:val="24"/>
        </w:rPr>
        <w:t>visualisation</w:t>
      </w:r>
    </w:p>
    <w:p w14:paraId="1017B827" w14:textId="00A9672D" w:rsidR="0019522C" w:rsidRDefault="005C3FB5" w:rsidP="00B57235">
      <w:hyperlink r:id="rId5" w:history="1">
        <w:r w:rsidRPr="00AC64E1">
          <w:rPr>
            <w:rStyle w:val="Hyperlink"/>
          </w:rPr>
          <w:t>https://tripster103.github.io/FIT317</w:t>
        </w:r>
        <w:r w:rsidRPr="00AC64E1">
          <w:rPr>
            <w:rStyle w:val="Hyperlink"/>
          </w:rPr>
          <w:t>9</w:t>
        </w:r>
        <w:r w:rsidRPr="00AC64E1">
          <w:rPr>
            <w:rStyle w:val="Hyperlink"/>
          </w:rPr>
          <w:t>/vis2/</w:t>
        </w:r>
      </w:hyperlink>
      <w:r>
        <w:t xml:space="preserve"> </w:t>
      </w:r>
    </w:p>
    <w:p w14:paraId="0DC4A1F1" w14:textId="77777777" w:rsidR="00A16840" w:rsidRDefault="00A16840" w:rsidP="00B57235"/>
    <w:p w14:paraId="5B572562" w14:textId="3CA54A14" w:rsidR="005C3FB5" w:rsidRPr="0026429E" w:rsidRDefault="005C3FB5" w:rsidP="005C3FB5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URL to my </w:t>
      </w:r>
      <w:r w:rsidR="00B004CF">
        <w:rPr>
          <w:rFonts w:asciiTheme="majorHAnsi" w:hAnsiTheme="majorHAnsi"/>
          <w:b/>
          <w:bCs/>
          <w:sz w:val="24"/>
          <w:szCs w:val="24"/>
        </w:rPr>
        <w:t>Five Design Sheets</w:t>
      </w:r>
    </w:p>
    <w:p w14:paraId="7D6629DF" w14:textId="01E85D67" w:rsidR="00A16840" w:rsidRDefault="0026429E" w:rsidP="00A16840">
      <w:hyperlink r:id="rId6" w:history="1">
        <w:r w:rsidRPr="0026429E">
          <w:rPr>
            <w:rStyle w:val="Hyperlink"/>
          </w:rPr>
          <w:t>https://tripster103.github.io/FIT3179/shee</w:t>
        </w:r>
        <w:r w:rsidRPr="0026429E">
          <w:rPr>
            <w:rStyle w:val="Hyperlink"/>
          </w:rPr>
          <w:t>t</w:t>
        </w:r>
        <w:r w:rsidRPr="0026429E">
          <w:rPr>
            <w:rStyle w:val="Hyperlink"/>
          </w:rPr>
          <w:t>s/</w:t>
        </w:r>
      </w:hyperlink>
      <w:r w:rsidRPr="0026429E">
        <w:t xml:space="preserve"> </w:t>
      </w:r>
    </w:p>
    <w:p w14:paraId="555F8515" w14:textId="77777777" w:rsidR="00A16840" w:rsidRPr="00A16840" w:rsidRDefault="00A16840" w:rsidP="00A16840"/>
    <w:p w14:paraId="6C4B0D07" w14:textId="77777777" w:rsidR="00DE4D33" w:rsidRPr="00DE4D33" w:rsidRDefault="00332609" w:rsidP="00DE4D33">
      <w:pPr>
        <w:pStyle w:val="ListParagraph"/>
        <w:numPr>
          <w:ilvl w:val="0"/>
          <w:numId w:val="5"/>
        </w:numPr>
        <w:rPr>
          <w:b/>
          <w:bCs/>
        </w:rPr>
      </w:pPr>
      <w:r w:rsidRPr="00A16840">
        <w:rPr>
          <w:rFonts w:asciiTheme="majorHAnsi" w:hAnsiTheme="majorHAnsi"/>
          <w:b/>
          <w:bCs/>
          <w:sz w:val="24"/>
          <w:szCs w:val="24"/>
        </w:rPr>
        <w:t>Information regarding my visualisation</w:t>
      </w:r>
    </w:p>
    <w:p w14:paraId="0BE19535" w14:textId="77777777" w:rsidR="00DE4D33" w:rsidRDefault="00DE4D33" w:rsidP="00DE4D33">
      <w:pPr>
        <w:pStyle w:val="ListParagraph"/>
        <w:ind w:left="360"/>
        <w:rPr>
          <w:b/>
          <w:bCs/>
        </w:rPr>
      </w:pPr>
    </w:p>
    <w:p w14:paraId="28027A18" w14:textId="55014EF9" w:rsidR="00DE4D33" w:rsidRDefault="007D02CC" w:rsidP="00DE4D33">
      <w:pPr>
        <w:pStyle w:val="ListParagraph"/>
        <w:numPr>
          <w:ilvl w:val="0"/>
          <w:numId w:val="13"/>
        </w:numPr>
        <w:rPr>
          <w:b/>
          <w:bCs/>
        </w:rPr>
      </w:pPr>
      <w:r w:rsidRPr="00DE4D33">
        <w:rPr>
          <w:b/>
          <w:bCs/>
        </w:rPr>
        <w:t>Domain</w:t>
      </w:r>
      <w:r w:rsidR="00A41024" w:rsidRPr="00DE4D33">
        <w:rPr>
          <w:b/>
          <w:bCs/>
        </w:rPr>
        <w:t>, Why and Who</w:t>
      </w:r>
    </w:p>
    <w:p w14:paraId="4B04D583" w14:textId="58F86E77" w:rsidR="003A4853" w:rsidRPr="003A4853" w:rsidRDefault="00156DED" w:rsidP="003A4853">
      <w:pPr>
        <w:rPr>
          <w:b/>
          <w:bCs/>
        </w:rPr>
      </w:pPr>
      <w:r>
        <w:rPr>
          <w:b/>
          <w:bCs/>
        </w:rPr>
        <w:t>D</w:t>
      </w:r>
      <w:r w:rsidR="003A4853" w:rsidRPr="003A4853">
        <w:rPr>
          <w:b/>
          <w:bCs/>
        </w:rPr>
        <w:t>omain</w:t>
      </w:r>
      <w:r w:rsidR="003A4853" w:rsidRPr="003A4853">
        <w:br/>
        <w:t xml:space="preserve">This project visualises Australia’s international trade, highlighting imports and exports of goods by partner country and by industry category. It helps users understand </w:t>
      </w:r>
      <w:r w:rsidR="003A4853" w:rsidRPr="003A4853">
        <w:rPr>
          <w:i/>
          <w:iCs/>
        </w:rPr>
        <w:t>what</w:t>
      </w:r>
      <w:r w:rsidR="003A4853" w:rsidRPr="003A4853">
        <w:t xml:space="preserve"> Australia trades, </w:t>
      </w:r>
      <w:r w:rsidR="003A4853" w:rsidRPr="003A4853">
        <w:rPr>
          <w:i/>
          <w:iCs/>
        </w:rPr>
        <w:t>who</w:t>
      </w:r>
      <w:r w:rsidR="003A4853" w:rsidRPr="003A4853">
        <w:t xml:space="preserve"> it trades with, and </w:t>
      </w:r>
      <w:r w:rsidR="003A4853" w:rsidRPr="003A4853">
        <w:rPr>
          <w:i/>
          <w:iCs/>
        </w:rPr>
        <w:t>how</w:t>
      </w:r>
      <w:r w:rsidR="003A4853" w:rsidRPr="003A4853">
        <w:t xml:space="preserve"> the composition of trade has evolved over time. The dashboard transforms complex macro-economic tables into clear, interactive views that reveal both geographic and structural trade patterns.</w:t>
      </w:r>
    </w:p>
    <w:p w14:paraId="137FDB3C" w14:textId="1D67B001" w:rsidR="003A4853" w:rsidRPr="003A4853" w:rsidRDefault="003A4853" w:rsidP="003A4853">
      <w:pPr>
        <w:rPr>
          <w:b/>
          <w:bCs/>
        </w:rPr>
      </w:pPr>
      <w:r w:rsidRPr="003A4853">
        <w:rPr>
          <w:b/>
          <w:bCs/>
        </w:rPr>
        <w:t>Why</w:t>
      </w:r>
      <w:r w:rsidRPr="003A4853">
        <w:rPr>
          <w:b/>
          <w:bCs/>
        </w:rPr>
        <w:br/>
      </w:r>
      <w:r w:rsidRPr="003A4853">
        <w:t>Australia’s economy is strongly linked to global trade</w:t>
      </w:r>
      <w:r>
        <w:t xml:space="preserve"> – </w:t>
      </w:r>
      <w:r w:rsidRPr="003A4853">
        <w:t>particularly within the Asia-Pacific region. This visualisation lets users explore the balance between resource exports and manufactured imports, revealing how rural and non-rural sectors contribute differently to national trade. Dividing categories this way underscores the contrasting roles of agriculture and industry in shaping Australia’s economic identity.</w:t>
      </w:r>
    </w:p>
    <w:p w14:paraId="23C877CA" w14:textId="77777777" w:rsidR="00DE4D33" w:rsidRDefault="003A4853" w:rsidP="003A4853">
      <w:pPr>
        <w:rPr>
          <w:b/>
          <w:bCs/>
        </w:rPr>
      </w:pPr>
      <w:r w:rsidRPr="003A4853">
        <w:rPr>
          <w:b/>
          <w:bCs/>
        </w:rPr>
        <w:t>Who</w:t>
      </w:r>
      <w:r w:rsidRPr="003A4853">
        <w:rPr>
          <w:b/>
          <w:bCs/>
        </w:rPr>
        <w:br/>
      </w:r>
      <w:r w:rsidRPr="003A4853">
        <w:t xml:space="preserve">The visualisation targets students, researchers, policy analysts, and the </w:t>
      </w:r>
      <w:proofErr w:type="gramStart"/>
      <w:r w:rsidRPr="003A4853">
        <w:t>general public</w:t>
      </w:r>
      <w:proofErr w:type="gramEnd"/>
      <w:r>
        <w:t xml:space="preserve"> – </w:t>
      </w:r>
      <w:r w:rsidRPr="003A4853">
        <w:t>anyone seeking an intuitive way to explore credible trade data without reading raw spreadsheets. Academics and professionals can also use it to examine long-term changes in partner relationships and commodity structures.</w:t>
      </w:r>
    </w:p>
    <w:p w14:paraId="3DC77681" w14:textId="0922ECB5" w:rsidR="003A4853" w:rsidRPr="00DE4D33" w:rsidRDefault="003A4853" w:rsidP="00DE4D33">
      <w:pPr>
        <w:pStyle w:val="ListParagraph"/>
        <w:numPr>
          <w:ilvl w:val="0"/>
          <w:numId w:val="13"/>
        </w:numPr>
        <w:rPr>
          <w:b/>
          <w:bCs/>
        </w:rPr>
      </w:pPr>
      <w:r w:rsidRPr="00DE4D33">
        <w:rPr>
          <w:b/>
          <w:bCs/>
        </w:rPr>
        <w:t>What</w:t>
      </w:r>
      <w:r w:rsidRPr="00DE4D33">
        <w:rPr>
          <w:b/>
          <w:bCs/>
        </w:rPr>
        <w:t xml:space="preserve"> – </w:t>
      </w:r>
      <w:r w:rsidRPr="00DE4D33">
        <w:rPr>
          <w:b/>
          <w:bCs/>
        </w:rPr>
        <w:t>Data, Sources, and Processing</w:t>
      </w:r>
    </w:p>
    <w:p w14:paraId="4E925CE6" w14:textId="349579B9" w:rsidR="00AC4F03" w:rsidRPr="00AC4F03" w:rsidRDefault="00AC4F03" w:rsidP="00AC4F03">
      <w:pPr>
        <w:rPr>
          <w:b/>
          <w:bCs/>
        </w:rPr>
      </w:pPr>
      <w:r w:rsidRPr="00AC4F03">
        <w:rPr>
          <w:b/>
          <w:bCs/>
        </w:rPr>
        <w:t>Sources</w:t>
      </w:r>
      <w:r>
        <w:rPr>
          <w:b/>
          <w:bCs/>
        </w:rPr>
        <w:t xml:space="preserve">: </w:t>
      </w:r>
      <w:r w:rsidRPr="00AC4F03">
        <w:rPr>
          <w:b/>
          <w:bCs/>
        </w:rPr>
        <w:t>A</w:t>
      </w:r>
      <w:r>
        <w:rPr>
          <w:b/>
          <w:bCs/>
        </w:rPr>
        <w:t>ustralian Bureau of Statistics (ABS)</w:t>
      </w:r>
      <w:r w:rsidRPr="00AC4F03">
        <w:rPr>
          <w:b/>
          <w:bCs/>
        </w:rPr>
        <w:t xml:space="preserve">, </w:t>
      </w:r>
      <w:r w:rsidR="00395735">
        <w:rPr>
          <w:b/>
          <w:bCs/>
        </w:rPr>
        <w:t>2025</w:t>
      </w:r>
    </w:p>
    <w:p w14:paraId="3DCB2345" w14:textId="77777777" w:rsidR="00395735" w:rsidRDefault="00AC4F03" w:rsidP="00395735">
      <w:pPr>
        <w:numPr>
          <w:ilvl w:val="0"/>
          <w:numId w:val="14"/>
        </w:numPr>
      </w:pPr>
      <w:r w:rsidRPr="00AC4F03">
        <w:rPr>
          <w:i/>
          <w:iCs/>
        </w:rPr>
        <w:t>Trade Flow Map:</w:t>
      </w:r>
      <w:r w:rsidRPr="00AC4F03">
        <w:t xml:space="preserve"> </w:t>
      </w:r>
      <w:r w:rsidRPr="00AC4F03">
        <w:rPr>
          <w:i/>
          <w:iCs/>
        </w:rPr>
        <w:t>Australian Bureau of Statistics (2025), International Trade: Supplementary Information, Calendar Year,</w:t>
      </w:r>
      <w:r w:rsidRPr="00AC4F03">
        <w:t xml:space="preserve"> released 29 April 2025.</w:t>
      </w:r>
    </w:p>
    <w:p w14:paraId="14AC1085" w14:textId="77777777" w:rsidR="00395735" w:rsidRDefault="00395735" w:rsidP="00395735">
      <w:pPr>
        <w:numPr>
          <w:ilvl w:val="1"/>
          <w:numId w:val="14"/>
        </w:numPr>
      </w:pPr>
      <w:r>
        <w:t>T</w:t>
      </w:r>
      <w:r w:rsidR="00AC4F03" w:rsidRPr="00AC4F03">
        <w:t>able 1 – Merchandise exports, by selected countries, by six-month aggregates, FOB value ($ m)</w:t>
      </w:r>
    </w:p>
    <w:p w14:paraId="6002B36D" w14:textId="28026C8D" w:rsidR="00AC4F03" w:rsidRPr="00AC4F03" w:rsidRDefault="00395735" w:rsidP="00395735">
      <w:pPr>
        <w:numPr>
          <w:ilvl w:val="1"/>
          <w:numId w:val="14"/>
        </w:numPr>
      </w:pPr>
      <w:r>
        <w:t>T</w:t>
      </w:r>
      <w:r w:rsidR="00AC4F03" w:rsidRPr="00AC4F03">
        <w:t>able 2 – Merchandise imports, by selected countries, by six-month aggregates, customs value ($ m)</w:t>
      </w:r>
    </w:p>
    <w:p w14:paraId="0F528410" w14:textId="77777777" w:rsidR="00395735" w:rsidRDefault="00AC4F03" w:rsidP="00AC4F03">
      <w:pPr>
        <w:numPr>
          <w:ilvl w:val="0"/>
          <w:numId w:val="14"/>
        </w:numPr>
      </w:pPr>
      <w:r w:rsidRPr="00AC4F03">
        <w:rPr>
          <w:i/>
          <w:iCs/>
        </w:rPr>
        <w:t>Goods Exports Over Time:</w:t>
      </w:r>
      <w:r w:rsidRPr="00AC4F03">
        <w:t xml:space="preserve"> </w:t>
      </w:r>
      <w:r w:rsidRPr="00AC4F03">
        <w:rPr>
          <w:i/>
          <w:iCs/>
        </w:rPr>
        <w:t>Australian Bureau of Statistics (2025), International Trade in Goods,</w:t>
      </w:r>
      <w:r w:rsidRPr="00AC4F03">
        <w:t xml:space="preserve"> released 2 October 2025.</w:t>
      </w:r>
    </w:p>
    <w:p w14:paraId="62AA4E90" w14:textId="297F2F9E" w:rsidR="00AC4F03" w:rsidRPr="00AC4F03" w:rsidRDefault="00AC4F03" w:rsidP="00395735">
      <w:pPr>
        <w:numPr>
          <w:ilvl w:val="1"/>
          <w:numId w:val="14"/>
        </w:numPr>
      </w:pPr>
      <w:r w:rsidRPr="00AC4F03">
        <w:lastRenderedPageBreak/>
        <w:t>Table 3 – Goods credits, original, current prices</w:t>
      </w:r>
    </w:p>
    <w:p w14:paraId="4BD7278A" w14:textId="77777777" w:rsidR="00395735" w:rsidRDefault="00AC4F03" w:rsidP="00AC4F03">
      <w:pPr>
        <w:numPr>
          <w:ilvl w:val="0"/>
          <w:numId w:val="14"/>
        </w:numPr>
      </w:pPr>
      <w:r w:rsidRPr="00AC4F03">
        <w:rPr>
          <w:i/>
          <w:iCs/>
        </w:rPr>
        <w:t>Goods Imports Over Time:</w:t>
      </w:r>
      <w:r w:rsidRPr="00AC4F03">
        <w:t xml:space="preserve"> </w:t>
      </w:r>
      <w:r w:rsidRPr="00AC4F03">
        <w:rPr>
          <w:i/>
          <w:iCs/>
        </w:rPr>
        <w:t>Australian Bureau of Statistics (2025), International Trade in Goods,</w:t>
      </w:r>
      <w:r w:rsidRPr="00AC4F03">
        <w:t xml:space="preserve"> released 2 October 2025.</w:t>
      </w:r>
    </w:p>
    <w:p w14:paraId="3A94CEB8" w14:textId="02532C4D" w:rsidR="00AC4F03" w:rsidRPr="00AC4F03" w:rsidRDefault="00AC4F03" w:rsidP="00395735">
      <w:pPr>
        <w:numPr>
          <w:ilvl w:val="1"/>
          <w:numId w:val="14"/>
        </w:numPr>
      </w:pPr>
      <w:r w:rsidRPr="00AC4F03">
        <w:t>Table 4 – Goods debits, original, current prices</w:t>
      </w:r>
    </w:p>
    <w:p w14:paraId="4EA33DD1" w14:textId="77777777" w:rsidR="00AC4F03" w:rsidRDefault="003A4853" w:rsidP="003A4853">
      <w:pPr>
        <w:rPr>
          <w:b/>
          <w:bCs/>
        </w:rPr>
      </w:pPr>
      <w:r w:rsidRPr="003A4853">
        <w:rPr>
          <w:b/>
          <w:bCs/>
        </w:rPr>
        <w:t>Attributes:</w:t>
      </w:r>
    </w:p>
    <w:p w14:paraId="210A6D5C" w14:textId="37FFBD50" w:rsidR="00AC4F03" w:rsidRDefault="003A4853" w:rsidP="00AC4F03">
      <w:pPr>
        <w:pStyle w:val="ListParagraph"/>
        <w:numPr>
          <w:ilvl w:val="0"/>
          <w:numId w:val="14"/>
        </w:numPr>
      </w:pPr>
      <w:r w:rsidRPr="003A4853">
        <w:t>Year (Ordinal)</w:t>
      </w:r>
    </w:p>
    <w:p w14:paraId="449A7A33" w14:textId="77777777" w:rsidR="00AC4F03" w:rsidRDefault="003A4853" w:rsidP="00AC4F03">
      <w:pPr>
        <w:pStyle w:val="ListParagraph"/>
        <w:numPr>
          <w:ilvl w:val="0"/>
          <w:numId w:val="14"/>
        </w:numPr>
      </w:pPr>
      <w:r w:rsidRPr="003A4853">
        <w:t>Country / Partner (Nominal)</w:t>
      </w:r>
    </w:p>
    <w:p w14:paraId="40FA52CE" w14:textId="77777777" w:rsidR="00AC4F03" w:rsidRDefault="003A4853" w:rsidP="00AC4F03">
      <w:pPr>
        <w:pStyle w:val="ListParagraph"/>
        <w:numPr>
          <w:ilvl w:val="0"/>
          <w:numId w:val="14"/>
        </w:numPr>
      </w:pPr>
      <w:r w:rsidRPr="003A4853">
        <w:t>Trade Type (Import or Export, Nominal)</w:t>
      </w:r>
    </w:p>
    <w:p w14:paraId="78C1996C" w14:textId="4EDDB23F" w:rsidR="00AC4F03" w:rsidRDefault="003A4853" w:rsidP="00AC4F03">
      <w:pPr>
        <w:pStyle w:val="ListParagraph"/>
        <w:numPr>
          <w:ilvl w:val="0"/>
          <w:numId w:val="14"/>
        </w:numPr>
      </w:pPr>
      <w:r w:rsidRPr="003A4853">
        <w:t>Category (Nominal</w:t>
      </w:r>
      <w:r w:rsidR="00AC4F03">
        <w:t>)</w:t>
      </w:r>
    </w:p>
    <w:p w14:paraId="7644A849" w14:textId="77777777" w:rsidR="00AC4F03" w:rsidRDefault="003A4853" w:rsidP="00AC4F03">
      <w:pPr>
        <w:pStyle w:val="ListParagraph"/>
        <w:numPr>
          <w:ilvl w:val="0"/>
          <w:numId w:val="14"/>
        </w:numPr>
      </w:pPr>
      <w:r w:rsidRPr="003A4853">
        <w:t>Rural vs Non-rural (Nominal</w:t>
      </w:r>
      <w:r w:rsidR="00AC4F03">
        <w:t>)</w:t>
      </w:r>
    </w:p>
    <w:p w14:paraId="01E0D8D8" w14:textId="32F7AF07" w:rsidR="003A4853" w:rsidRPr="003A4853" w:rsidRDefault="00AC4F03" w:rsidP="00AC4F03">
      <w:pPr>
        <w:pStyle w:val="ListParagraph"/>
        <w:numPr>
          <w:ilvl w:val="0"/>
          <w:numId w:val="14"/>
        </w:numPr>
      </w:pPr>
      <w:r>
        <w:t>T</w:t>
      </w:r>
      <w:r w:rsidR="003A4853" w:rsidRPr="003A4853">
        <w:t xml:space="preserve">rade Value </w:t>
      </w:r>
      <w:r>
        <w:t xml:space="preserve">in $AUD </w:t>
      </w:r>
      <w:r w:rsidR="003A4853" w:rsidRPr="003A4853">
        <w:t>(Quantitative)</w:t>
      </w:r>
    </w:p>
    <w:p w14:paraId="261727F1" w14:textId="77777777" w:rsidR="00156DED" w:rsidRDefault="00156DED" w:rsidP="003A4853">
      <w:pPr>
        <w:rPr>
          <w:b/>
          <w:bCs/>
        </w:rPr>
      </w:pPr>
    </w:p>
    <w:p w14:paraId="377B0B4F" w14:textId="23CDB7F6" w:rsidR="00DE4D33" w:rsidRPr="00AC4F03" w:rsidRDefault="003A4853" w:rsidP="003A4853">
      <w:pPr>
        <w:rPr>
          <w:b/>
          <w:bCs/>
        </w:rPr>
      </w:pPr>
      <w:r w:rsidRPr="003A4853">
        <w:rPr>
          <w:b/>
          <w:bCs/>
        </w:rPr>
        <w:t>Processing:</w:t>
      </w:r>
    </w:p>
    <w:p w14:paraId="29EB7EC8" w14:textId="087376D0" w:rsidR="003A4853" w:rsidRPr="003A4853" w:rsidRDefault="003A4853" w:rsidP="003A4853">
      <w:r w:rsidRPr="003A4853">
        <w:t xml:space="preserve">CSVs </w:t>
      </w:r>
      <w:r w:rsidR="00DE4D33">
        <w:t>were generated from ABS data</w:t>
      </w:r>
      <w:r w:rsidR="00AC4F03">
        <w:t>,</w:t>
      </w:r>
      <w:r w:rsidR="00395735">
        <w:t xml:space="preserve"> </w:t>
      </w:r>
      <w:r w:rsidRPr="003A4853">
        <w:t xml:space="preserve">cleaned and reshaped in Python (convert_csv_to_json.py). Six-month periods were aggregated to annual totals, converted to $B, and filtered (2019–2024 ≥ $5 B). Geographic features use Natural Earth </w:t>
      </w:r>
      <w:proofErr w:type="spellStart"/>
      <w:r w:rsidRPr="003A4853">
        <w:t>TopoJSON</w:t>
      </w:r>
      <w:proofErr w:type="spellEnd"/>
      <w:r w:rsidRPr="003A4853">
        <w:t>. Great-circle curves were computed (make_curved_flows_clip_topo.py) to plot origin–destination lines cleanly on an Equal Earth projection</w:t>
      </w:r>
      <w:r w:rsidR="00395735">
        <w:t xml:space="preserve"> in circular arcs, with manual formatting for lines between Australia and USA.</w:t>
      </w:r>
    </w:p>
    <w:p w14:paraId="4A6B8DDC" w14:textId="000B137A" w:rsidR="003A4853" w:rsidRPr="003A4853" w:rsidRDefault="003A4853" w:rsidP="003A4853">
      <w:pPr>
        <w:rPr>
          <w:b/>
          <w:bCs/>
        </w:rPr>
      </w:pPr>
    </w:p>
    <w:p w14:paraId="1B2DFB2E" w14:textId="76439C12" w:rsidR="003A4853" w:rsidRPr="00395735" w:rsidRDefault="003A4853" w:rsidP="00395735">
      <w:pPr>
        <w:pStyle w:val="ListParagraph"/>
        <w:numPr>
          <w:ilvl w:val="0"/>
          <w:numId w:val="13"/>
        </w:numPr>
        <w:rPr>
          <w:b/>
          <w:bCs/>
        </w:rPr>
      </w:pPr>
      <w:r w:rsidRPr="00395735">
        <w:rPr>
          <w:b/>
          <w:bCs/>
        </w:rPr>
        <w:t>How</w:t>
      </w:r>
      <w:r w:rsidR="00395735" w:rsidRPr="00395735">
        <w:rPr>
          <w:b/>
          <w:bCs/>
        </w:rPr>
        <w:t xml:space="preserve"> – </w:t>
      </w:r>
      <w:r w:rsidRPr="00395735">
        <w:rPr>
          <w:b/>
          <w:bCs/>
        </w:rPr>
        <w:t>Visual Design, Marks, and Channels</w:t>
      </w:r>
    </w:p>
    <w:p w14:paraId="4E09C769" w14:textId="77777777" w:rsidR="003A4853" w:rsidRPr="003A4853" w:rsidRDefault="003A4853" w:rsidP="003A4853">
      <w:pPr>
        <w:rPr>
          <w:b/>
          <w:bCs/>
        </w:rPr>
      </w:pPr>
      <w:r w:rsidRPr="003A4853">
        <w:rPr>
          <w:b/>
          <w:bCs/>
        </w:rPr>
        <w:t>1. Trade Flow Map (Vega-Lite)</w:t>
      </w:r>
    </w:p>
    <w:p w14:paraId="0B626940" w14:textId="77777777" w:rsidR="00156DED" w:rsidRDefault="003A4853" w:rsidP="003A4853">
      <w:r w:rsidRPr="003A4853">
        <w:t>Marks: Curved lines between Australia (origin) and partner countries.</w:t>
      </w:r>
    </w:p>
    <w:p w14:paraId="3E261A7E" w14:textId="77777777" w:rsidR="00156DED" w:rsidRDefault="003A4853" w:rsidP="003A4853">
      <w:r w:rsidRPr="003A4853">
        <w:t>Channels:</w:t>
      </w:r>
    </w:p>
    <w:p w14:paraId="6B34965E" w14:textId="77777777" w:rsidR="00156DED" w:rsidRDefault="003A4853" w:rsidP="00156DED">
      <w:pPr>
        <w:pStyle w:val="ListParagraph"/>
        <w:numPr>
          <w:ilvl w:val="0"/>
          <w:numId w:val="16"/>
        </w:numPr>
      </w:pPr>
      <w:r w:rsidRPr="003A4853">
        <w:t>Line width → Trade value ($ B AUD)</w:t>
      </w:r>
    </w:p>
    <w:p w14:paraId="74718EF1" w14:textId="0F5404B6" w:rsidR="00156DED" w:rsidRDefault="003A4853" w:rsidP="007F3607">
      <w:pPr>
        <w:pStyle w:val="ListParagraph"/>
        <w:numPr>
          <w:ilvl w:val="0"/>
          <w:numId w:val="16"/>
        </w:numPr>
      </w:pPr>
      <w:r w:rsidRPr="003A4853">
        <w:t>Colour hue → Trade type (orange = exports, blue = imports)</w:t>
      </w:r>
      <w:r w:rsidRPr="003A4853">
        <w:br/>
      </w:r>
    </w:p>
    <w:p w14:paraId="44AEA620" w14:textId="30835EC5" w:rsidR="0069471F" w:rsidRDefault="0069471F" w:rsidP="0069471F">
      <w:r w:rsidRPr="003A4853">
        <w:t>Purpose: Reveals geographic patterns and key partners (e.g., China, Japan, South Korea, USA, India).</w:t>
      </w:r>
    </w:p>
    <w:p w14:paraId="4DFDFC87" w14:textId="0A0EC45C" w:rsidR="00156DED" w:rsidRDefault="003A4853" w:rsidP="00156DED">
      <w:r w:rsidRPr="003A4853">
        <w:t>Interaction: Year slider and “Min Trade Value ($B)” slider filter visible flows; toggle switches import/export mode.</w:t>
      </w:r>
      <w:r w:rsidR="00883EE2">
        <w:t xml:space="preserve"> </w:t>
      </w:r>
      <w:r w:rsidRPr="003A4853">
        <w:t>A custom JavaScript controller links Vega Lite signals to dynamic country highlighting and map colouring. Hovering over a country reveals key imports and exports.</w:t>
      </w:r>
    </w:p>
    <w:p w14:paraId="6833EDB8" w14:textId="146DA920" w:rsidR="003A4853" w:rsidRDefault="003A4853" w:rsidP="00156DED">
      <w:r w:rsidRPr="003A4853">
        <w:t>Purpose: Reveals geographic patterns and key partners (e.g., China, Japan, South Korea, USA, India).</w:t>
      </w:r>
    </w:p>
    <w:p w14:paraId="656721EF" w14:textId="77777777" w:rsidR="0069471F" w:rsidRPr="003A4853" w:rsidRDefault="0069471F" w:rsidP="00156DED"/>
    <w:p w14:paraId="2B339F3C" w14:textId="77777777" w:rsidR="003A4853" w:rsidRPr="003A4853" w:rsidRDefault="003A4853" w:rsidP="003A4853">
      <w:pPr>
        <w:rPr>
          <w:b/>
          <w:bCs/>
        </w:rPr>
      </w:pPr>
      <w:r w:rsidRPr="003A4853">
        <w:rPr>
          <w:b/>
          <w:bCs/>
        </w:rPr>
        <w:t>2. Stacked Area Chart — Goods Exports Over Time</w:t>
      </w:r>
    </w:p>
    <w:p w14:paraId="00008DE5" w14:textId="77777777" w:rsidR="00156DED" w:rsidRDefault="003A4853" w:rsidP="003A4853">
      <w:r w:rsidRPr="003A4853">
        <w:t>Marks: Stacked polygons (areas) for each export category.</w:t>
      </w:r>
    </w:p>
    <w:p w14:paraId="5B72D98B" w14:textId="77777777" w:rsidR="007F3607" w:rsidRDefault="003A4853" w:rsidP="007F3607">
      <w:r w:rsidRPr="003A4853">
        <w:t>Channels:</w:t>
      </w:r>
    </w:p>
    <w:p w14:paraId="768F6F19" w14:textId="2D9F830A" w:rsidR="007F3607" w:rsidRDefault="003A4853" w:rsidP="007F3607">
      <w:pPr>
        <w:pStyle w:val="ListParagraph"/>
        <w:numPr>
          <w:ilvl w:val="0"/>
          <w:numId w:val="18"/>
        </w:numPr>
      </w:pPr>
      <w:r w:rsidRPr="003A4853">
        <w:lastRenderedPageBreak/>
        <w:t>Vertical position → Export value ($ M AUD)</w:t>
      </w:r>
    </w:p>
    <w:p w14:paraId="7B54E07A" w14:textId="77777777" w:rsidR="007F3607" w:rsidRDefault="003A4853" w:rsidP="007F3607">
      <w:pPr>
        <w:pStyle w:val="ListParagraph"/>
        <w:numPr>
          <w:ilvl w:val="0"/>
          <w:numId w:val="17"/>
        </w:numPr>
      </w:pPr>
      <w:r w:rsidRPr="003A4853">
        <w:t>Colour hue → Category</w:t>
      </w:r>
    </w:p>
    <w:p w14:paraId="57B8B2FB" w14:textId="77777777" w:rsidR="007F3607" w:rsidRDefault="003A4853" w:rsidP="007F3607">
      <w:pPr>
        <w:pStyle w:val="ListParagraph"/>
        <w:numPr>
          <w:ilvl w:val="0"/>
          <w:numId w:val="17"/>
        </w:numPr>
      </w:pPr>
      <w:r w:rsidRPr="003A4853">
        <w:t>Horizontal position → Year</w:t>
      </w:r>
    </w:p>
    <w:p w14:paraId="2A299222" w14:textId="0E17F611" w:rsidR="007F3607" w:rsidRDefault="003A4853" w:rsidP="007F3607">
      <w:r w:rsidRPr="003A4853">
        <w:t xml:space="preserve">Purpose: Shows how export composition evolved from 2010 onwards, highlighting growth in </w:t>
      </w:r>
      <w:r w:rsidRPr="007F3607">
        <w:rPr>
          <w:i/>
          <w:iCs/>
        </w:rPr>
        <w:t>metal ores</w:t>
      </w:r>
      <w:r w:rsidRPr="003A4853">
        <w:t xml:space="preserve"> and </w:t>
      </w:r>
      <w:r w:rsidRPr="007F3607">
        <w:rPr>
          <w:i/>
          <w:iCs/>
        </w:rPr>
        <w:t>coal</w:t>
      </w:r>
      <w:r w:rsidRPr="003A4853">
        <w:t xml:space="preserve"> as dominant sectors</w:t>
      </w:r>
      <w:r w:rsidR="00662DC5">
        <w:t>, as well as changes and trends over time.</w:t>
      </w:r>
    </w:p>
    <w:p w14:paraId="76709025" w14:textId="6829E455" w:rsidR="003A4853" w:rsidRDefault="003A4853" w:rsidP="007F3607">
      <w:r w:rsidRPr="003A4853">
        <w:t>Interactions: Tooltips display exact values and dates. Hovering reveals category definitions and percent shares.</w:t>
      </w:r>
    </w:p>
    <w:p w14:paraId="7DC949E1" w14:textId="77777777" w:rsidR="00662DC5" w:rsidRPr="003A4853" w:rsidRDefault="00662DC5" w:rsidP="007F3607"/>
    <w:p w14:paraId="5756C2FE" w14:textId="77777777" w:rsidR="003A4853" w:rsidRPr="003A4853" w:rsidRDefault="003A4853" w:rsidP="003A4853">
      <w:pPr>
        <w:rPr>
          <w:b/>
          <w:bCs/>
        </w:rPr>
      </w:pPr>
      <w:r w:rsidRPr="003A4853">
        <w:rPr>
          <w:b/>
          <w:bCs/>
        </w:rPr>
        <w:t>3. Stacked Area Chart — Goods Imports Over Time</w:t>
      </w:r>
    </w:p>
    <w:p w14:paraId="3E595A6A" w14:textId="77777777" w:rsidR="0069471F" w:rsidRDefault="003A4853" w:rsidP="003A4853">
      <w:r w:rsidRPr="003A4853">
        <w:t>Marks: Same as exports chart, applied to import categories.</w:t>
      </w:r>
    </w:p>
    <w:p w14:paraId="7915BF55" w14:textId="6D783D67" w:rsidR="0069471F" w:rsidRDefault="003A4853" w:rsidP="003A4853">
      <w:r w:rsidRPr="003A4853">
        <w:t xml:space="preserve">Channels: </w:t>
      </w:r>
      <w:r w:rsidR="00883EE2">
        <w:t>Same as exports chart, applied to import categories</w:t>
      </w:r>
    </w:p>
    <w:p w14:paraId="216A825D" w14:textId="77777777" w:rsidR="00662DC5" w:rsidRDefault="003A4853" w:rsidP="003A4853">
      <w:r w:rsidRPr="003A4853">
        <w:t xml:space="preserve">Purpose: </w:t>
      </w:r>
      <w:r w:rsidR="00662DC5" w:rsidRPr="003A4853">
        <w:t xml:space="preserve">Shows how </w:t>
      </w:r>
      <w:proofErr w:type="gramStart"/>
      <w:r w:rsidR="00662DC5">
        <w:t xml:space="preserve">import </w:t>
      </w:r>
      <w:r w:rsidR="00662DC5" w:rsidRPr="003A4853">
        <w:t xml:space="preserve"> composition</w:t>
      </w:r>
      <w:proofErr w:type="gramEnd"/>
      <w:r w:rsidR="00662DC5" w:rsidRPr="003A4853">
        <w:t xml:space="preserve"> evolved from 2010 onwards, highlighting growth in </w:t>
      </w:r>
      <w:r w:rsidR="00662DC5" w:rsidRPr="007F3607">
        <w:rPr>
          <w:i/>
          <w:iCs/>
        </w:rPr>
        <w:t>metal ores</w:t>
      </w:r>
      <w:r w:rsidR="00662DC5" w:rsidRPr="003A4853">
        <w:t xml:space="preserve"> and </w:t>
      </w:r>
      <w:r w:rsidR="00662DC5" w:rsidRPr="007F3607">
        <w:rPr>
          <w:i/>
          <w:iCs/>
        </w:rPr>
        <w:t>coal</w:t>
      </w:r>
      <w:r w:rsidR="00662DC5" w:rsidRPr="003A4853">
        <w:t xml:space="preserve"> as dominant sectors</w:t>
      </w:r>
      <w:r w:rsidR="00662DC5">
        <w:t>, as well as changes and trends over time.</w:t>
      </w:r>
      <w:r w:rsidR="00662DC5">
        <w:t>’</w:t>
      </w:r>
    </w:p>
    <w:p w14:paraId="5CE987BB" w14:textId="63315AEF" w:rsidR="00B04FFE" w:rsidRPr="00B04FFE" w:rsidRDefault="00662DC5" w:rsidP="003A4853">
      <w:r w:rsidRPr="003A4853">
        <w:t>Interactions: Tooltips display exact values and dates. Hovering reveals category definitions and percent shares.</w:t>
      </w:r>
    </w:p>
    <w:sectPr w:rsidR="00B04FFE" w:rsidRPr="00B04F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01082"/>
    <w:multiLevelType w:val="hybridMultilevel"/>
    <w:tmpl w:val="85F480F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D5876"/>
    <w:multiLevelType w:val="multilevel"/>
    <w:tmpl w:val="CFBCD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A84962"/>
    <w:multiLevelType w:val="hybridMultilevel"/>
    <w:tmpl w:val="1F763202"/>
    <w:lvl w:ilvl="0" w:tplc="19B21FE0">
      <w:start w:val="3"/>
      <w:numFmt w:val="bullet"/>
      <w:lvlText w:val=""/>
      <w:lvlJc w:val="left"/>
      <w:pPr>
        <w:ind w:left="785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BF4E6B"/>
    <w:multiLevelType w:val="multilevel"/>
    <w:tmpl w:val="4094F9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E9040EB"/>
    <w:multiLevelType w:val="hybridMultilevel"/>
    <w:tmpl w:val="6748B9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667A65"/>
    <w:multiLevelType w:val="hybridMultilevel"/>
    <w:tmpl w:val="5E94ADD2"/>
    <w:lvl w:ilvl="0" w:tplc="EB9C5A8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EF1657"/>
    <w:multiLevelType w:val="hybridMultilevel"/>
    <w:tmpl w:val="621C5616"/>
    <w:lvl w:ilvl="0" w:tplc="D8E2097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847D0B"/>
    <w:multiLevelType w:val="hybridMultilevel"/>
    <w:tmpl w:val="AA3E9FC8"/>
    <w:lvl w:ilvl="0" w:tplc="0C090017">
      <w:start w:val="9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F772D2"/>
    <w:multiLevelType w:val="hybridMultilevel"/>
    <w:tmpl w:val="426A56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F93130"/>
    <w:multiLevelType w:val="multilevel"/>
    <w:tmpl w:val="8D1E2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430FEF"/>
    <w:multiLevelType w:val="hybridMultilevel"/>
    <w:tmpl w:val="2412178A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3F05EA4"/>
    <w:multiLevelType w:val="multilevel"/>
    <w:tmpl w:val="0B783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2C459D"/>
    <w:multiLevelType w:val="hybridMultilevel"/>
    <w:tmpl w:val="939667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93185A"/>
    <w:multiLevelType w:val="multilevel"/>
    <w:tmpl w:val="F072E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F97A49"/>
    <w:multiLevelType w:val="multilevel"/>
    <w:tmpl w:val="40E4D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C3402D"/>
    <w:multiLevelType w:val="multilevel"/>
    <w:tmpl w:val="7C96F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EC34DD"/>
    <w:multiLevelType w:val="hybridMultilevel"/>
    <w:tmpl w:val="6F68858C"/>
    <w:lvl w:ilvl="0" w:tplc="0C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471F9A"/>
    <w:multiLevelType w:val="hybridMultilevel"/>
    <w:tmpl w:val="52D63556"/>
    <w:lvl w:ilvl="0" w:tplc="0C090013">
      <w:start w:val="1"/>
      <w:numFmt w:val="upp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5434908">
    <w:abstractNumId w:val="0"/>
  </w:num>
  <w:num w:numId="2" w16cid:durableId="2098404866">
    <w:abstractNumId w:val="6"/>
  </w:num>
  <w:num w:numId="3" w16cid:durableId="1037200462">
    <w:abstractNumId w:val="3"/>
  </w:num>
  <w:num w:numId="4" w16cid:durableId="1595750650">
    <w:abstractNumId w:val="2"/>
  </w:num>
  <w:num w:numId="5" w16cid:durableId="1112673731">
    <w:abstractNumId w:val="10"/>
  </w:num>
  <w:num w:numId="6" w16cid:durableId="1939101416">
    <w:abstractNumId w:val="7"/>
  </w:num>
  <w:num w:numId="7" w16cid:durableId="1340815185">
    <w:abstractNumId w:val="11"/>
  </w:num>
  <w:num w:numId="8" w16cid:durableId="932323771">
    <w:abstractNumId w:val="14"/>
  </w:num>
  <w:num w:numId="9" w16cid:durableId="28069791">
    <w:abstractNumId w:val="1"/>
  </w:num>
  <w:num w:numId="10" w16cid:durableId="2108884987">
    <w:abstractNumId w:val="13"/>
  </w:num>
  <w:num w:numId="11" w16cid:durableId="1292783217">
    <w:abstractNumId w:val="15"/>
  </w:num>
  <w:num w:numId="12" w16cid:durableId="1415860245">
    <w:abstractNumId w:val="5"/>
  </w:num>
  <w:num w:numId="13" w16cid:durableId="258146595">
    <w:abstractNumId w:val="16"/>
  </w:num>
  <w:num w:numId="14" w16cid:durableId="1114834104">
    <w:abstractNumId w:val="9"/>
  </w:num>
  <w:num w:numId="15" w16cid:durableId="484972678">
    <w:abstractNumId w:val="17"/>
  </w:num>
  <w:num w:numId="16" w16cid:durableId="1296596937">
    <w:abstractNumId w:val="4"/>
  </w:num>
  <w:num w:numId="17" w16cid:durableId="1664166579">
    <w:abstractNumId w:val="12"/>
  </w:num>
  <w:num w:numId="18" w16cid:durableId="11014933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2C"/>
    <w:rsid w:val="00043073"/>
    <w:rsid w:val="00085475"/>
    <w:rsid w:val="000857FB"/>
    <w:rsid w:val="00095BFD"/>
    <w:rsid w:val="00156DED"/>
    <w:rsid w:val="0019522C"/>
    <w:rsid w:val="002064C6"/>
    <w:rsid w:val="00232CC9"/>
    <w:rsid w:val="0025167D"/>
    <w:rsid w:val="0026429E"/>
    <w:rsid w:val="00332609"/>
    <w:rsid w:val="00395735"/>
    <w:rsid w:val="003A4853"/>
    <w:rsid w:val="0043381E"/>
    <w:rsid w:val="004C01F8"/>
    <w:rsid w:val="00514684"/>
    <w:rsid w:val="00575F4B"/>
    <w:rsid w:val="00597320"/>
    <w:rsid w:val="005C3FB5"/>
    <w:rsid w:val="00606C3D"/>
    <w:rsid w:val="00662B5E"/>
    <w:rsid w:val="00662DC5"/>
    <w:rsid w:val="0069471F"/>
    <w:rsid w:val="00791C89"/>
    <w:rsid w:val="007D02CC"/>
    <w:rsid w:val="007E1292"/>
    <w:rsid w:val="007F3607"/>
    <w:rsid w:val="00833493"/>
    <w:rsid w:val="00877ABD"/>
    <w:rsid w:val="00883EE2"/>
    <w:rsid w:val="00894BBE"/>
    <w:rsid w:val="00944945"/>
    <w:rsid w:val="009B2BBF"/>
    <w:rsid w:val="009F06AF"/>
    <w:rsid w:val="009F730F"/>
    <w:rsid w:val="00A16840"/>
    <w:rsid w:val="00A41024"/>
    <w:rsid w:val="00A42797"/>
    <w:rsid w:val="00AA5479"/>
    <w:rsid w:val="00AC4F03"/>
    <w:rsid w:val="00B004CF"/>
    <w:rsid w:val="00B04FFE"/>
    <w:rsid w:val="00B0506B"/>
    <w:rsid w:val="00B57235"/>
    <w:rsid w:val="00C422E4"/>
    <w:rsid w:val="00C71D70"/>
    <w:rsid w:val="00C72546"/>
    <w:rsid w:val="00CA21EE"/>
    <w:rsid w:val="00D05807"/>
    <w:rsid w:val="00DE4D33"/>
    <w:rsid w:val="00E01618"/>
    <w:rsid w:val="00E5545E"/>
    <w:rsid w:val="00EE05AB"/>
    <w:rsid w:val="00EE153C"/>
    <w:rsid w:val="00F50B0D"/>
    <w:rsid w:val="00FB20F0"/>
    <w:rsid w:val="00FE7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36697"/>
  <w15:chartTrackingRefBased/>
  <w15:docId w15:val="{02CA4C32-E8CB-4D00-9717-03FC2208A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2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52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52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52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52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52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52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52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52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2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52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52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52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52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52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52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52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52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52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2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52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52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52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52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52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52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52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52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522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9522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522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04FFE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F06A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ipster103.github.io/FIT3179/sheets/" TargetMode="External"/><Relationship Id="rId5" Type="http://schemas.openxmlformats.org/officeDocument/2006/relationships/hyperlink" Target="https://tripster103.github.io/FIT3179/vis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783</Words>
  <Characters>3830</Characters>
  <Application>Microsoft Office Word</Application>
  <DocSecurity>0</DocSecurity>
  <Lines>100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Broden Tripcony</dc:creator>
  <cp:keywords/>
  <dc:description/>
  <cp:lastModifiedBy>Broden Tripcony</cp:lastModifiedBy>
  <cp:revision>32</cp:revision>
  <cp:lastPrinted>2025-09-13T20:20:00Z</cp:lastPrinted>
  <dcterms:created xsi:type="dcterms:W3CDTF">2025-10-22T10:25:00Z</dcterms:created>
  <dcterms:modified xsi:type="dcterms:W3CDTF">2025-10-22T11:52:00Z</dcterms:modified>
</cp:coreProperties>
</file>