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16BDD" w14:textId="77777777" w:rsidR="00663508" w:rsidRDefault="00663508" w:rsidP="00663508">
      <w:pPr>
        <w:jc w:val="center"/>
      </w:pPr>
      <w:r w:rsidRPr="620384D9">
        <w:rPr>
          <w:b/>
          <w:bCs/>
          <w:sz w:val="52"/>
          <w:szCs w:val="52"/>
        </w:rPr>
        <w:t>Activity Response</w:t>
      </w:r>
    </w:p>
    <w:p w14:paraId="6B23D34D" w14:textId="77777777" w:rsidR="00663508" w:rsidRDefault="00663508" w:rsidP="00663508">
      <w:pPr>
        <w:rPr>
          <w:b/>
          <w:bCs/>
          <w:sz w:val="52"/>
          <w:szCs w:val="52"/>
        </w:rPr>
      </w:pPr>
    </w:p>
    <w:p w14:paraId="586E1EE4" w14:textId="77777777" w:rsidR="00663508" w:rsidRDefault="00663508" w:rsidP="00663508">
      <w:pPr>
        <w:rPr>
          <w:sz w:val="28"/>
          <w:szCs w:val="28"/>
        </w:rPr>
      </w:pPr>
      <w:r w:rsidRPr="620384D9">
        <w:rPr>
          <w:sz w:val="28"/>
          <w:szCs w:val="28"/>
        </w:rPr>
        <w:t>I will be attaching the responses of all the tasks given to me, below-</w:t>
      </w:r>
    </w:p>
    <w:p w14:paraId="13A3FCA7" w14:textId="77777777" w:rsidR="00663508" w:rsidRDefault="00663508" w:rsidP="00663508">
      <w:pPr>
        <w:rPr>
          <w:sz w:val="40"/>
          <w:szCs w:val="40"/>
        </w:rPr>
      </w:pPr>
    </w:p>
    <w:p w14:paraId="152054C2" w14:textId="77777777" w:rsidR="00663508" w:rsidRDefault="00663508" w:rsidP="00663508">
      <w:pPr>
        <w:rPr>
          <w:b/>
          <w:bCs/>
          <w:sz w:val="32"/>
          <w:szCs w:val="32"/>
          <w:u w:val="single"/>
        </w:rPr>
      </w:pPr>
      <w:r w:rsidRPr="620384D9">
        <w:rPr>
          <w:b/>
          <w:bCs/>
          <w:sz w:val="32"/>
          <w:szCs w:val="32"/>
          <w:u w:val="single"/>
        </w:rPr>
        <w:t>Vendor Performance Evaluation-</w:t>
      </w:r>
    </w:p>
    <w:p w14:paraId="063B99DE" w14:textId="7F3F5DAC" w:rsidR="00663508" w:rsidRPr="007F51E8" w:rsidRDefault="00663508" w:rsidP="00663508">
      <w:pPr>
        <w:rPr>
          <w:sz w:val="28"/>
          <w:szCs w:val="28"/>
        </w:rPr>
      </w:pPr>
      <w:r w:rsidRPr="620384D9">
        <w:rPr>
          <w:sz w:val="28"/>
          <w:szCs w:val="28"/>
        </w:rPr>
        <w:t xml:space="preserve">Provided the suitable rankings to the vendors after analyzing the overall performance. It can be viewed from the sheet named “ranking” in the excel file attached </w:t>
      </w:r>
      <w:r w:rsidR="00AD456C">
        <w:rPr>
          <w:sz w:val="28"/>
          <w:szCs w:val="28"/>
        </w:rPr>
        <w:t>in the mail</w:t>
      </w:r>
      <w:r w:rsidRPr="620384D9">
        <w:rPr>
          <w:sz w:val="28"/>
          <w:szCs w:val="28"/>
        </w:rPr>
        <w:t>.</w:t>
      </w:r>
    </w:p>
    <w:p w14:paraId="378A82DC" w14:textId="77777777" w:rsidR="00663508" w:rsidRDefault="00663508" w:rsidP="00663508">
      <w:pPr>
        <w:rPr>
          <w:sz w:val="36"/>
          <w:szCs w:val="36"/>
        </w:rPr>
      </w:pPr>
    </w:p>
    <w:p w14:paraId="57CB0803" w14:textId="77777777" w:rsidR="00663508" w:rsidRDefault="00663508" w:rsidP="00663508">
      <w:pPr>
        <w:rPr>
          <w:sz w:val="32"/>
          <w:szCs w:val="32"/>
        </w:rPr>
      </w:pPr>
      <w:r w:rsidRPr="620384D9">
        <w:rPr>
          <w:sz w:val="32"/>
          <w:szCs w:val="32"/>
        </w:rPr>
        <w:t>Observations-</w:t>
      </w:r>
    </w:p>
    <w:p w14:paraId="22FF4FFB" w14:textId="1BF9195C" w:rsidR="00663508" w:rsidRDefault="00663508" w:rsidP="006635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20384D9">
        <w:rPr>
          <w:sz w:val="28"/>
          <w:szCs w:val="28"/>
        </w:rPr>
        <w:t>BPO 9 is ranked best as its overall performance was best amongst all, exhibiting a well- balanced combination of low operational costs, high revenue efficiency and optimal utilization of the workforce.</w:t>
      </w:r>
    </w:p>
    <w:p w14:paraId="37AC1172" w14:textId="77777777" w:rsidR="00663508" w:rsidRDefault="00663508" w:rsidP="006635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20384D9">
        <w:rPr>
          <w:sz w:val="28"/>
          <w:szCs w:val="28"/>
        </w:rPr>
        <w:t>Other top rankings are grabbed by BPO 6 and BPO 10 excelling in cost- efficiency and maintaining good talk time metrics.</w:t>
      </w:r>
    </w:p>
    <w:p w14:paraId="5F262445" w14:textId="50583D2F" w:rsidR="00663508" w:rsidRDefault="00663508" w:rsidP="006635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620384D9">
        <w:rPr>
          <w:sz w:val="28"/>
          <w:szCs w:val="28"/>
        </w:rPr>
        <w:t xml:space="preserve">The lowest performers include BPO 11 and BPO 4, potentially due to increased downtime or less favorable cost structures. </w:t>
      </w:r>
    </w:p>
    <w:p w14:paraId="0E1F68B2" w14:textId="4EBABFAF" w:rsidR="00663508" w:rsidRDefault="007F51E8" w:rsidP="00663508">
      <w:pPr>
        <w:rPr>
          <w:sz w:val="40"/>
          <w:szCs w:val="40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7F7565" wp14:editId="04BC8001">
            <wp:simplePos x="0" y="0"/>
            <wp:positionH relativeFrom="column">
              <wp:posOffset>0</wp:posOffset>
            </wp:positionH>
            <wp:positionV relativeFrom="paragraph">
              <wp:posOffset>438785</wp:posOffset>
            </wp:positionV>
            <wp:extent cx="5740400" cy="2451100"/>
            <wp:effectExtent l="0" t="0" r="0" b="0"/>
            <wp:wrapThrough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hrough>
            <wp:docPr id="20766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5004" name="Picture 20766050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869B7" w14:textId="77777777" w:rsidR="007F51E8" w:rsidRPr="007F51E8" w:rsidRDefault="007F51E8" w:rsidP="00663508">
      <w:pPr>
        <w:rPr>
          <w:sz w:val="40"/>
          <w:szCs w:val="40"/>
          <w:u w:val="single"/>
        </w:rPr>
      </w:pPr>
    </w:p>
    <w:p w14:paraId="6600370C" w14:textId="77777777" w:rsidR="00663508" w:rsidRDefault="00663508" w:rsidP="00663508">
      <w:pPr>
        <w:rPr>
          <w:b/>
          <w:bCs/>
          <w:sz w:val="32"/>
          <w:szCs w:val="32"/>
          <w:u w:val="single"/>
        </w:rPr>
      </w:pPr>
      <w:r w:rsidRPr="620384D9">
        <w:rPr>
          <w:b/>
          <w:bCs/>
          <w:sz w:val="32"/>
          <w:szCs w:val="32"/>
          <w:u w:val="single"/>
        </w:rPr>
        <w:t>Vendor Performance Dashboard-</w:t>
      </w:r>
    </w:p>
    <w:p w14:paraId="314CC504" w14:textId="77777777" w:rsidR="00663508" w:rsidRDefault="00663508" w:rsidP="00663508">
      <w:pPr>
        <w:rPr>
          <w:sz w:val="40"/>
          <w:szCs w:val="40"/>
        </w:rPr>
      </w:pPr>
    </w:p>
    <w:p w14:paraId="692EF561" w14:textId="77777777" w:rsidR="00663508" w:rsidRDefault="00663508" w:rsidP="00663508">
      <w:pPr>
        <w:spacing w:after="0"/>
      </w:pPr>
      <w:r>
        <w:rPr>
          <w:noProof/>
        </w:rPr>
        <w:drawing>
          <wp:inline distT="0" distB="0" distL="0" distR="0" wp14:anchorId="2A4D56A1" wp14:editId="6D4F6B1D">
            <wp:extent cx="6169697" cy="3886200"/>
            <wp:effectExtent l="0" t="0" r="0" b="0"/>
            <wp:docPr id="806930673" name="Picture 80693067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30673" name="Picture 806930673" descr="A graph of different colored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9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7CA7" w14:textId="77777777" w:rsidR="00663508" w:rsidRDefault="00663508" w:rsidP="00663508">
      <w:pPr>
        <w:rPr>
          <w:sz w:val="40"/>
          <w:szCs w:val="40"/>
        </w:rPr>
      </w:pPr>
    </w:p>
    <w:p w14:paraId="1422FA86" w14:textId="77777777" w:rsidR="00663508" w:rsidRDefault="00663508" w:rsidP="00663508">
      <w:pPr>
        <w:rPr>
          <w:sz w:val="40"/>
          <w:szCs w:val="40"/>
        </w:rPr>
      </w:pPr>
    </w:p>
    <w:p w14:paraId="1CF190B8" w14:textId="77777777" w:rsidR="00663508" w:rsidRDefault="00663508" w:rsidP="00663508">
      <w:pPr>
        <w:rPr>
          <w:sz w:val="40"/>
          <w:szCs w:val="40"/>
        </w:rPr>
      </w:pPr>
    </w:p>
    <w:p w14:paraId="7A49927F" w14:textId="77777777" w:rsidR="00663508" w:rsidRDefault="00663508" w:rsidP="00663508">
      <w:pPr>
        <w:rPr>
          <w:sz w:val="40"/>
          <w:szCs w:val="40"/>
        </w:rPr>
      </w:pPr>
    </w:p>
    <w:p w14:paraId="7386000E" w14:textId="77777777" w:rsidR="00663508" w:rsidRDefault="00663508" w:rsidP="00663508">
      <w:pPr>
        <w:rPr>
          <w:sz w:val="40"/>
          <w:szCs w:val="40"/>
        </w:rPr>
      </w:pPr>
    </w:p>
    <w:p w14:paraId="76BD04E8" w14:textId="77777777" w:rsidR="00663508" w:rsidRDefault="00663508" w:rsidP="00663508">
      <w:pPr>
        <w:rPr>
          <w:sz w:val="40"/>
          <w:szCs w:val="40"/>
        </w:rPr>
      </w:pPr>
    </w:p>
    <w:p w14:paraId="0117908F" w14:textId="77777777" w:rsidR="00663508" w:rsidRDefault="00663508" w:rsidP="00663508">
      <w:pPr>
        <w:rPr>
          <w:sz w:val="40"/>
          <w:szCs w:val="40"/>
        </w:rPr>
      </w:pPr>
    </w:p>
    <w:p w14:paraId="4C7220CE" w14:textId="77777777" w:rsidR="00663508" w:rsidRDefault="00663508" w:rsidP="00663508">
      <w:pPr>
        <w:rPr>
          <w:sz w:val="40"/>
          <w:szCs w:val="40"/>
        </w:rPr>
      </w:pPr>
    </w:p>
    <w:p w14:paraId="516167A9" w14:textId="77777777" w:rsidR="00663508" w:rsidRDefault="00663508" w:rsidP="0066350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</w:pPr>
      <w:r w:rsidRPr="620384D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  <w:lastRenderedPageBreak/>
        <w:t>Contract Negotiation Strategy-</w:t>
      </w:r>
    </w:p>
    <w:p w14:paraId="20D29CA8" w14:textId="77777777" w:rsidR="00663508" w:rsidRDefault="00663508" w:rsidP="00663508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The objective is to drive cost efficiencies without compromising on the overall quality. To achieve that various steps should be incorporated-</w:t>
      </w:r>
    </w:p>
    <w:p w14:paraId="4AD09FD7" w14:textId="77777777" w:rsidR="00663508" w:rsidRDefault="00663508" w:rsidP="0066350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Strategic Preparation-</w:t>
      </w:r>
    </w:p>
    <w:p w14:paraId="4090C788" w14:textId="77777777" w:rsidR="00663508" w:rsidRDefault="00663508" w:rsidP="00663508">
      <w:pPr>
        <w:pStyle w:val="ListParagraph"/>
        <w:shd w:val="clear" w:color="auto" w:fill="FFFFFF" w:themeFill="background1"/>
        <w:spacing w:after="0" w:line="276" w:lineRule="auto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Analyze vendor performance (KPIs) using dashboards like the one I prepared.</w:t>
      </w:r>
    </w:p>
    <w:p w14:paraId="0D4390BD" w14:textId="77777777" w:rsidR="00663508" w:rsidRDefault="00663508" w:rsidP="00663508">
      <w:pPr>
        <w:pStyle w:val="ListParagraph"/>
        <w:shd w:val="clear" w:color="auto" w:fill="FFFFFF" w:themeFill="background1"/>
        <w:spacing w:after="0" w:line="276" w:lineRule="auto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Benchmark pricing and Service levels against industry standards.</w:t>
      </w:r>
    </w:p>
    <w:p w14:paraId="74145E73" w14:textId="77777777" w:rsidR="00663508" w:rsidRDefault="00663508" w:rsidP="00663508">
      <w:pPr>
        <w:pStyle w:val="ListParagraph"/>
        <w:shd w:val="clear" w:color="auto" w:fill="FFFFFF" w:themeFill="background1"/>
        <w:spacing w:after="0" w:line="276" w:lineRule="auto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Align internally on goals and redlines including minimum acceptable SLAs, target cost reductions etc.</w:t>
      </w:r>
    </w:p>
    <w:p w14:paraId="4C786008" w14:textId="77777777" w:rsidR="00663508" w:rsidRDefault="00663508" w:rsidP="0066350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620384D9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Negotiation Levers-</w:t>
      </w:r>
    </w:p>
    <w:p w14:paraId="4108EF4B" w14:textId="77777777" w:rsidR="00663508" w:rsidRDefault="00663508" w:rsidP="00663508">
      <w:pPr>
        <w:pStyle w:val="ListParagraph"/>
        <w:shd w:val="clear" w:color="auto" w:fill="FFFFFF" w:themeFill="background1"/>
        <w:spacing w:after="0" w:line="276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sz w:val="28"/>
          <w:szCs w:val="28"/>
        </w:rPr>
        <w:t>Volume commitments for discounts guaranteed.</w:t>
      </w:r>
    </w:p>
    <w:p w14:paraId="0ED0E8AA" w14:textId="77777777" w:rsidR="00663508" w:rsidRDefault="00663508" w:rsidP="00663508">
      <w:pPr>
        <w:shd w:val="clear" w:color="auto" w:fill="FFFFFF" w:themeFill="background1"/>
        <w:spacing w:after="0" w:line="276" w:lineRule="auto"/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sz w:val="28"/>
          <w:szCs w:val="28"/>
        </w:rPr>
        <w:t>Long-term contracts for better rates (lower unit costs).</w:t>
      </w:r>
    </w:p>
    <w:p w14:paraId="7F7A821E" w14:textId="77777777" w:rsidR="00663508" w:rsidRDefault="00663508" w:rsidP="00663508">
      <w:pPr>
        <w:spacing w:line="276" w:lineRule="auto"/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sz w:val="28"/>
          <w:szCs w:val="28"/>
        </w:rPr>
        <w:t xml:space="preserve">Performance-linked penalties/rewards. </w:t>
      </w:r>
    </w:p>
    <w:p w14:paraId="19DEBA3A" w14:textId="77777777" w:rsidR="00663508" w:rsidRDefault="00663508" w:rsidP="00663508">
      <w:pPr>
        <w:spacing w:line="276" w:lineRule="auto"/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sz w:val="28"/>
          <w:szCs w:val="28"/>
        </w:rPr>
        <w:t>Bundle services for cost advantage under a single vendor.</w:t>
      </w:r>
    </w:p>
    <w:p w14:paraId="109B0A2E" w14:textId="77777777" w:rsidR="00663508" w:rsidRDefault="00663508" w:rsidP="00663508">
      <w:pPr>
        <w:spacing w:line="276" w:lineRule="auto"/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sz w:val="28"/>
          <w:szCs w:val="28"/>
        </w:rPr>
        <w:t>Benchmark clauses to allow rate reviews based on market shifts.</w:t>
      </w:r>
    </w:p>
    <w:p w14:paraId="26E248A6" w14:textId="77777777" w:rsidR="00663508" w:rsidRDefault="00663508" w:rsidP="00663508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Balancing Cost vs Value-</w:t>
      </w:r>
    </w:p>
    <w:p w14:paraId="5209DC26" w14:textId="77777777" w:rsidR="00663508" w:rsidRDefault="00663508" w:rsidP="00663508">
      <w:pPr>
        <w:pStyle w:val="ListParagraph"/>
        <w:spacing w:line="276" w:lineRule="auto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Focus on Total Cost of Ownership (TCO) including infrastructure, downtime, training etc.</w:t>
      </w:r>
    </w:p>
    <w:p w14:paraId="5F4F8175" w14:textId="77777777" w:rsidR="00663508" w:rsidRDefault="00663508" w:rsidP="00663508">
      <w:pPr>
        <w:pStyle w:val="ListParagraph"/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Reward high-efficiency vendors, not just low cost.</w:t>
      </w:r>
    </w:p>
    <w:p w14:paraId="082655AD" w14:textId="77777777" w:rsidR="00663508" w:rsidRDefault="00663508" w:rsidP="00663508">
      <w:pPr>
        <w:pStyle w:val="ListParagraph"/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Enforce SLAs with penalties.</w:t>
      </w:r>
    </w:p>
    <w:p w14:paraId="41B17E1A" w14:textId="77777777" w:rsidR="00663508" w:rsidRDefault="00663508" w:rsidP="00663508">
      <w:pPr>
        <w:pStyle w:val="ListParagraph"/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Regular vendor performance reviews should be incorporated.</w:t>
      </w:r>
    </w:p>
    <w:p w14:paraId="513F8462" w14:textId="77777777" w:rsidR="00663508" w:rsidRDefault="00663508" w:rsidP="00663508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b/>
          <w:bCs/>
          <w:color w:val="424242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b/>
          <w:bCs/>
          <w:color w:val="424242"/>
          <w:sz w:val="28"/>
          <w:szCs w:val="28"/>
        </w:rPr>
        <w:t>Contract Finalization &amp; Governance-</w:t>
      </w:r>
    </w:p>
    <w:p w14:paraId="0CC694BF" w14:textId="77777777" w:rsidR="00663508" w:rsidRDefault="00663508" w:rsidP="00663508">
      <w:pPr>
        <w:pStyle w:val="ListParagraph"/>
        <w:spacing w:after="0"/>
        <w:rPr>
          <w:rFonts w:asciiTheme="majorHAnsi" w:eastAsiaTheme="majorEastAsia" w:hAnsiTheme="majorHAnsi" w:cstheme="majorBidi"/>
          <w:color w:val="424242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424242"/>
          <w:sz w:val="28"/>
          <w:szCs w:val="28"/>
        </w:rPr>
        <w:t>Clearly define deliverables, SLAs, and penalties in the contract.</w:t>
      </w:r>
    </w:p>
    <w:p w14:paraId="39452181" w14:textId="77777777" w:rsidR="00663508" w:rsidRDefault="00663508" w:rsidP="00663508">
      <w:pPr>
        <w:pStyle w:val="ListParagraph"/>
        <w:spacing w:after="0"/>
        <w:rPr>
          <w:rFonts w:asciiTheme="majorHAnsi" w:eastAsiaTheme="majorEastAsia" w:hAnsiTheme="majorHAnsi" w:cstheme="majorBidi"/>
          <w:color w:val="424242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424242"/>
          <w:sz w:val="28"/>
          <w:szCs w:val="28"/>
        </w:rPr>
        <w:t>Conduct regular vendor reviews to reassess scope, pricing, and performance.</w:t>
      </w:r>
    </w:p>
    <w:p w14:paraId="2C231B98" w14:textId="77777777" w:rsidR="00663508" w:rsidRDefault="00663508" w:rsidP="00663508">
      <w:pPr>
        <w:pStyle w:val="ListParagraph"/>
        <w:spacing w:after="0"/>
        <w:rPr>
          <w:rFonts w:asciiTheme="majorHAnsi" w:eastAsiaTheme="majorEastAsia" w:hAnsiTheme="majorHAnsi" w:cstheme="majorBidi"/>
          <w:color w:val="424242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424242"/>
          <w:sz w:val="28"/>
          <w:szCs w:val="28"/>
        </w:rPr>
        <w:t xml:space="preserve"> Include flexible exit clauses to mitigate risks from post-negotiation quality drops.</w:t>
      </w:r>
    </w:p>
    <w:p w14:paraId="59E665DE" w14:textId="77777777" w:rsidR="00663508" w:rsidRDefault="00663508" w:rsidP="00663508">
      <w:pPr>
        <w:pStyle w:val="ListParagraph"/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6DED2B5" w14:textId="77777777" w:rsidR="00663508" w:rsidRDefault="00663508" w:rsidP="00663508">
      <w:pPr>
        <w:pStyle w:val="ListParagraph"/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D465A85" w14:textId="77777777" w:rsidR="00663508" w:rsidRDefault="00663508" w:rsidP="00663508">
      <w:pPr>
        <w:pStyle w:val="ListParagraph"/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F0B8864" w14:textId="77777777" w:rsidR="00663508" w:rsidRDefault="00663508" w:rsidP="00663508">
      <w:pPr>
        <w:pStyle w:val="ListParagraph"/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93908C3" w14:textId="77777777" w:rsidR="00663508" w:rsidRDefault="00663508" w:rsidP="00663508">
      <w:pPr>
        <w:pStyle w:val="ListParagraph"/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87C49A2" w14:textId="77777777" w:rsidR="00663508" w:rsidRDefault="00663508" w:rsidP="00663508">
      <w:pPr>
        <w:spacing w:line="276" w:lineRule="auto"/>
        <w:ind w:left="720"/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 w:rsidRPr="620384D9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  <w:lastRenderedPageBreak/>
        <w:t>Operational Cost Optimization-</w:t>
      </w:r>
    </w:p>
    <w:p w14:paraId="43219582" w14:textId="77777777" w:rsidR="00663508" w:rsidRDefault="00663508" w:rsidP="00663508">
      <w:pPr>
        <w:spacing w:line="276" w:lineRule="auto"/>
        <w:ind w:left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A7164E7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1. Infrastructure</w:t>
      </w:r>
    </w:p>
    <w:p w14:paraId="6B38F976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 xml:space="preserve">Challenge- High Cost due to under </w:t>
      </w:r>
      <w:proofErr w:type="spellStart"/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utilised</w:t>
      </w:r>
      <w:proofErr w:type="spellEnd"/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 xml:space="preserve"> infrastructure.</w:t>
      </w:r>
    </w:p>
    <w:p w14:paraId="03C71457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Solutions-</w:t>
      </w:r>
    </w:p>
    <w:p w14:paraId="0763F373" w14:textId="77777777" w:rsidR="00663508" w:rsidRDefault="00663508" w:rsidP="00663508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Consolidate centers</w:t>
      </w:r>
    </w:p>
    <w:p w14:paraId="207F2BD7" w14:textId="77777777" w:rsidR="00663508" w:rsidRDefault="00663508" w:rsidP="00663508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Use cloud telephony</w:t>
      </w:r>
    </w:p>
    <w:p w14:paraId="49C19F43" w14:textId="77777777" w:rsidR="00663508" w:rsidRDefault="00663508" w:rsidP="00663508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Share infra across clients</w:t>
      </w:r>
    </w:p>
    <w:p w14:paraId="2407A41C" w14:textId="77777777" w:rsidR="00663508" w:rsidRDefault="00663508" w:rsidP="00663508">
      <w:pPr>
        <w:shd w:val="clear" w:color="auto" w:fill="FFFFFF" w:themeFill="background1"/>
        <w:spacing w:after="180"/>
        <w:rPr>
          <w:rFonts w:asciiTheme="majorHAnsi" w:eastAsiaTheme="majorEastAsia" w:hAnsiTheme="majorHAnsi" w:cstheme="majorBidi"/>
          <w:sz w:val="28"/>
          <w:szCs w:val="28"/>
        </w:rPr>
      </w:pPr>
    </w:p>
    <w:p w14:paraId="542F86AF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2. Workforce Efficiency</w:t>
      </w:r>
    </w:p>
    <w:p w14:paraId="3E4ED079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 xml:space="preserve">Challenge- </w:t>
      </w:r>
      <w:proofErr w:type="spellStart"/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labour</w:t>
      </w:r>
      <w:proofErr w:type="spellEnd"/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 xml:space="preserve"> inefficiencies due to overstaffing or idle time.</w:t>
      </w:r>
    </w:p>
    <w:p w14:paraId="70A0972F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Solutions-</w:t>
      </w:r>
    </w:p>
    <w:p w14:paraId="5BD4CF1F" w14:textId="77777777" w:rsidR="00663508" w:rsidRDefault="00663508" w:rsidP="00663508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Smart shift planning</w:t>
      </w:r>
    </w:p>
    <w:p w14:paraId="0E1ACB6E" w14:textId="77777777" w:rsidR="00663508" w:rsidRDefault="00663508" w:rsidP="00663508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Upskill agents for multi-tasking</w:t>
      </w:r>
    </w:p>
    <w:p w14:paraId="34FAF568" w14:textId="77777777" w:rsidR="00663508" w:rsidRDefault="00663508" w:rsidP="00663508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Streamline training</w:t>
      </w:r>
    </w:p>
    <w:p w14:paraId="1AA56456" w14:textId="77777777" w:rsidR="00663508" w:rsidRDefault="00663508" w:rsidP="00663508">
      <w:pPr>
        <w:shd w:val="clear" w:color="auto" w:fill="FFFFFF" w:themeFill="background1"/>
        <w:spacing w:after="180"/>
        <w:rPr>
          <w:rFonts w:asciiTheme="majorHAnsi" w:eastAsiaTheme="majorEastAsia" w:hAnsiTheme="majorHAnsi" w:cstheme="majorBidi"/>
          <w:sz w:val="28"/>
          <w:szCs w:val="28"/>
        </w:rPr>
      </w:pPr>
    </w:p>
    <w:p w14:paraId="5606EAA4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b/>
          <w:bCs/>
          <w:color w:val="242424"/>
          <w:sz w:val="28"/>
          <w:szCs w:val="28"/>
        </w:rPr>
        <w:t>3. Downtime &amp; Process Waste</w:t>
      </w:r>
    </w:p>
    <w:p w14:paraId="626486A5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Challenge- downtime impacts revenue and customer experiences.</w:t>
      </w:r>
    </w:p>
    <w:p w14:paraId="458E4574" w14:textId="77777777" w:rsidR="00663508" w:rsidRDefault="00663508" w:rsidP="00663508">
      <w:pPr>
        <w:shd w:val="clear" w:color="auto" w:fill="FFFFFF" w:themeFill="background1"/>
        <w:spacing w:after="21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Solutions-</w:t>
      </w:r>
    </w:p>
    <w:p w14:paraId="7E0B40FD" w14:textId="77777777" w:rsidR="00663508" w:rsidRDefault="00663508" w:rsidP="0066350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Penalize avoidable downtimes</w:t>
      </w:r>
    </w:p>
    <w:p w14:paraId="10C91F8D" w14:textId="77777777" w:rsidR="00663508" w:rsidRDefault="00663508" w:rsidP="0066350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Automate checks/failovers</w:t>
      </w:r>
    </w:p>
    <w:p w14:paraId="0ECC1E72" w14:textId="77777777" w:rsidR="00663508" w:rsidRDefault="00663508" w:rsidP="00663508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Theme="majorHAnsi" w:eastAsiaTheme="majorEastAsia" w:hAnsiTheme="majorHAnsi" w:cstheme="majorBidi"/>
          <w:color w:val="242424"/>
          <w:sz w:val="28"/>
          <w:szCs w:val="28"/>
        </w:rPr>
      </w:pPr>
      <w:r w:rsidRPr="620384D9">
        <w:rPr>
          <w:rFonts w:asciiTheme="majorHAnsi" w:eastAsiaTheme="majorEastAsia" w:hAnsiTheme="majorHAnsi" w:cstheme="majorBidi"/>
          <w:color w:val="242424"/>
          <w:sz w:val="28"/>
          <w:szCs w:val="28"/>
        </w:rPr>
        <w:t>Run lean audits to remove inefficiencies</w:t>
      </w:r>
    </w:p>
    <w:p w14:paraId="47B8B40F" w14:textId="77777777" w:rsidR="00663508" w:rsidRDefault="00663508" w:rsidP="00663508">
      <w:pPr>
        <w:spacing w:line="276" w:lineRule="auto"/>
        <w:ind w:left="72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B1EAEA7" w14:textId="77777777" w:rsidR="00663508" w:rsidRDefault="00663508"/>
    <w:sectPr w:rsidR="0066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762B1" w14:textId="77777777" w:rsidR="0087148F" w:rsidRDefault="0087148F" w:rsidP="00663508">
      <w:pPr>
        <w:spacing w:after="0" w:line="240" w:lineRule="auto"/>
      </w:pPr>
      <w:r>
        <w:separator/>
      </w:r>
    </w:p>
  </w:endnote>
  <w:endnote w:type="continuationSeparator" w:id="0">
    <w:p w14:paraId="6BEB41B5" w14:textId="77777777" w:rsidR="0087148F" w:rsidRDefault="0087148F" w:rsidP="006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63369" w14:textId="77777777" w:rsidR="0087148F" w:rsidRDefault="0087148F" w:rsidP="00663508">
      <w:pPr>
        <w:spacing w:after="0" w:line="240" w:lineRule="auto"/>
      </w:pPr>
      <w:r>
        <w:separator/>
      </w:r>
    </w:p>
  </w:footnote>
  <w:footnote w:type="continuationSeparator" w:id="0">
    <w:p w14:paraId="63E6BC3B" w14:textId="77777777" w:rsidR="0087148F" w:rsidRDefault="0087148F" w:rsidP="0066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DB78"/>
    <w:multiLevelType w:val="hybridMultilevel"/>
    <w:tmpl w:val="74324792"/>
    <w:lvl w:ilvl="0" w:tplc="FD72C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ED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6A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E1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4F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A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B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2A6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3D547"/>
    <w:multiLevelType w:val="hybridMultilevel"/>
    <w:tmpl w:val="05EC89DE"/>
    <w:lvl w:ilvl="0" w:tplc="6EFE8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6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4C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07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6D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B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1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2A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C3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BC49"/>
    <w:multiLevelType w:val="hybridMultilevel"/>
    <w:tmpl w:val="84D8C382"/>
    <w:lvl w:ilvl="0" w:tplc="008C7DA8">
      <w:start w:val="1"/>
      <w:numFmt w:val="decimal"/>
      <w:lvlText w:val="%1."/>
      <w:lvlJc w:val="left"/>
      <w:pPr>
        <w:ind w:left="720" w:hanging="360"/>
      </w:pPr>
    </w:lvl>
    <w:lvl w:ilvl="1" w:tplc="10EA4E4E">
      <w:start w:val="1"/>
      <w:numFmt w:val="lowerLetter"/>
      <w:lvlText w:val="%2."/>
      <w:lvlJc w:val="left"/>
      <w:pPr>
        <w:ind w:left="1440" w:hanging="360"/>
      </w:pPr>
    </w:lvl>
    <w:lvl w:ilvl="2" w:tplc="93DCE0EA">
      <w:start w:val="1"/>
      <w:numFmt w:val="lowerRoman"/>
      <w:lvlText w:val="%3."/>
      <w:lvlJc w:val="right"/>
      <w:pPr>
        <w:ind w:left="2160" w:hanging="180"/>
      </w:pPr>
    </w:lvl>
    <w:lvl w:ilvl="3" w:tplc="FECA3A12">
      <w:start w:val="1"/>
      <w:numFmt w:val="decimal"/>
      <w:lvlText w:val="%4."/>
      <w:lvlJc w:val="left"/>
      <w:pPr>
        <w:ind w:left="2880" w:hanging="360"/>
      </w:pPr>
    </w:lvl>
    <w:lvl w:ilvl="4" w:tplc="41F811FA">
      <w:start w:val="1"/>
      <w:numFmt w:val="lowerLetter"/>
      <w:lvlText w:val="%5."/>
      <w:lvlJc w:val="left"/>
      <w:pPr>
        <w:ind w:left="3600" w:hanging="360"/>
      </w:pPr>
    </w:lvl>
    <w:lvl w:ilvl="5" w:tplc="F18E5BE6">
      <w:start w:val="1"/>
      <w:numFmt w:val="lowerRoman"/>
      <w:lvlText w:val="%6."/>
      <w:lvlJc w:val="right"/>
      <w:pPr>
        <w:ind w:left="4320" w:hanging="180"/>
      </w:pPr>
    </w:lvl>
    <w:lvl w:ilvl="6" w:tplc="01B6E990">
      <w:start w:val="1"/>
      <w:numFmt w:val="decimal"/>
      <w:lvlText w:val="%7."/>
      <w:lvlJc w:val="left"/>
      <w:pPr>
        <w:ind w:left="5040" w:hanging="360"/>
      </w:pPr>
    </w:lvl>
    <w:lvl w:ilvl="7" w:tplc="C95C7266">
      <w:start w:val="1"/>
      <w:numFmt w:val="lowerLetter"/>
      <w:lvlText w:val="%8."/>
      <w:lvlJc w:val="left"/>
      <w:pPr>
        <w:ind w:left="5760" w:hanging="360"/>
      </w:pPr>
    </w:lvl>
    <w:lvl w:ilvl="8" w:tplc="137E26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53D01"/>
    <w:multiLevelType w:val="hybridMultilevel"/>
    <w:tmpl w:val="064CFC42"/>
    <w:lvl w:ilvl="0" w:tplc="3A986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4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49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81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E3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84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C9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9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27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13037"/>
    <w:multiLevelType w:val="hybridMultilevel"/>
    <w:tmpl w:val="E0DCFE10"/>
    <w:lvl w:ilvl="0" w:tplc="56E4C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B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4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2A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4E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E7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05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48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C8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7400">
    <w:abstractNumId w:val="0"/>
  </w:num>
  <w:num w:numId="2" w16cid:durableId="100493153">
    <w:abstractNumId w:val="1"/>
  </w:num>
  <w:num w:numId="3" w16cid:durableId="770707034">
    <w:abstractNumId w:val="3"/>
  </w:num>
  <w:num w:numId="4" w16cid:durableId="1055010698">
    <w:abstractNumId w:val="2"/>
  </w:num>
  <w:num w:numId="5" w16cid:durableId="1034190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08"/>
    <w:rsid w:val="00082967"/>
    <w:rsid w:val="00346078"/>
    <w:rsid w:val="00663508"/>
    <w:rsid w:val="00691D9C"/>
    <w:rsid w:val="007F51E8"/>
    <w:rsid w:val="0087148F"/>
    <w:rsid w:val="00AD456C"/>
    <w:rsid w:val="00D13030"/>
    <w:rsid w:val="00DA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92C23"/>
  <w15:chartTrackingRefBased/>
  <w15:docId w15:val="{8E6071E4-44C0-2343-9162-B43DDC64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08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508"/>
    <w:rPr>
      <w:rFonts w:eastAsiaTheme="minorEastAsia"/>
      <w:kern w:val="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508"/>
    <w:rPr>
      <w:rFonts w:eastAsiaTheme="minorEastAsia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Mishra</dc:creator>
  <cp:keywords/>
  <dc:description/>
  <cp:lastModifiedBy>Aayush Mishra</cp:lastModifiedBy>
  <cp:revision>3</cp:revision>
  <dcterms:created xsi:type="dcterms:W3CDTF">2025-05-15T16:11:00Z</dcterms:created>
  <dcterms:modified xsi:type="dcterms:W3CDTF">2025-05-16T03:46:00Z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2025-05-15T16:16:43Z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3a789419-bd08-4ed2-91a3-320ff5d2babc</vt:lpwstr>
  </property>
  <property fmtid="{D5CDD505-2E9C-101B-9397-08002B2CF9AE}" pid="7" name="MSIP_Label_defa4170-0d19-0005-0004-bc88714345d2_ActionId">
    <vt:lpwstr>5925001f-5b45-4db6-a4dc-fe7747c66240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