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30.png" ContentType="image/png"/>
  <Override PartName="/word/media/rId35.png" ContentType="image/png"/>
  <Override PartName="/word/media/rId43.png" ContentType="image/png"/>
  <Override PartName="/word/media/rId39.png" ContentType="image/png"/>
  <Override PartName="/word/media/rId47.png" ContentType="image/png"/>
  <Override PartName="/word/media/rId26.png" ContentType="image/png"/>
  <Override PartName="/word/media/rId51.png" ContentType="image/png"/>
  <Override PartName="/word/media/rId56.png" ContentType="image/png"/>
  <Override PartName="/word/media/rId66.png" ContentType="image/png"/>
  <Override PartName="/word/media/rId60.jpg" ContentType="image/jpe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  <w:spacing w:before="2000" w:after="160"/>
      </w:pPr>
      <w:r>
        <w:rPr>
          <w:b/>
          <w:bCs/>
          <w:sz w:val="46"/>
          <w:szCs w:val="46"/>
        </w:rPr>
        <w:t xml:space="preserve">เอกสารกรณีทดสอบ</w:t>
      </w:r>
    </w:p>
    <w:p>
      <w:pPr>
        <w:jc w:val="center"/>
        <w:spacing w:before="0" w:after="500"/>
      </w:pPr>
      <w:r>
        <w:rPr>
          <w:b/>
          <w:bCs/>
          <w:sz w:val="40"/>
          <w:szCs w:val="40"/>
        </w:rPr>
        <w:t xml:space="preserve">ระบบจัดการคำสั่งซื้อและตรวจสอบคลังสินค้า ร้านวัสดุก่อสร้างอำพรคอนกรีต (อำพร OMS)</w:t>
      </w:r>
    </w:p>
    <w:p>
      <w:pPr>
        <w:jc w:val="center"/>
        <w:spacing w:before="0" w:after="90"/>
      </w:pPr>
      <w:r>
        <w:rPr>
          <w:b/>
          <w:bCs/>
          <w:sz w:val="34"/>
          <w:szCs w:val="34"/>
        </w:rPr>
        <w:t xml:space="preserve">นายตรัยรัตน์ วงษ์สิทธิ์ 67543210028-6 · นายพนาวุฒน์ อภิปสันติ 67543210040-1 · 30/09/2569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947"/>
        <w:gridCol w:w="635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947" w:type="dxa"/>
          </w:tcPr>
          <w:tcPr/>
          <w:p>
            <w:pPr>
              <w:keepNext/>
              <w:jc w:val="center"/>
              <w:spacing w:before="0" w:after="700"/>
            </w:pPr>
            <w:r>
              <w:rPr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shd w:val="clear" w:color="auto" w:fill="F2F2F2"/>
            <w:tcW w:w="6359" w:type="dxa"/>
          </w:tcPr>
          <w:tcPr/>
          <w:p>
            <w:pPr>
              <w:keepNext/>
              <w:jc w:val="center"/>
              <w:spacing w:before="0" w:after="40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keepNext/>
              <w:jc w:val="center"/>
              <w:spacing w:before="500" w:after="0"/>
            </w:pPr>
            <w:r>
              <w:rPr>
                <w:sz w:val="30"/>
                <w:szCs w:val="30"/>
              </w:rPr>
              <w:t xml:space="preserve">วัตถุประสงค์ของเอกสาร</w:t>
            </w:r>
            <w:r>
              <w:rPr>
                <w:sz w:val="30"/>
                <w:szCs w:val="30"/>
              </w:rPr>
              <w:br w:type="page"/>
            </w:r>
          </w:p>
        </w:tc>
        <w:tc>
          <w:tcPr>
            <w:tcW w:w="635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รวบรวมกรณีทดสอบ TC-01 ถึง TC-13 ไว้ที่เดียว แต่ละข้อบอกว่าทดสอบอะไร ทำอย่างไร คาดหวังอะไร ได้ผลจริงเท่าใด และหลักฐานอยู่ที่ไหน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ที่มาของกรณีทดสอบ</w:t>
            </w:r>
          </w:p>
        </w:tc>
        <w:tc>
          <w:tcPr>
            <w:tcW w:w="635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ตารางที่ 3.23 ในบทที่ 3 (ออกแบบ) และตารางที่ 4.5 ในบทที่ 4 (ผลการทดสอบ) เอกสารนี้ไม่เพิ่มหรือเปลี่ยนรหัสใด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เกณฑ์ตัดสินผ่าน</w:t>
            </w:r>
          </w:p>
        </w:tc>
        <w:tc>
          <w:tcPr>
            <w:tcW w:w="635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เกณฑ์การยอมรับ AC-01 ถึง AC-15 ในตารางที่ 3.11</w:t>
            </w:r>
          </w:p>
        </w:tc>
      </w:tr>
      <w:tr>
        <w:trPr>
          <w:cantSplit/>
        </w:trPr>
        <w:tc>
          <w:tcPr>
            <w:tcW w:w="194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ผลรวม</w:t>
            </w:r>
          </w:p>
        </w:tc>
        <w:tc>
          <w:tcPr>
            <w:tcW w:w="635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ผ่านครบ 13 ข้อจาก 13 ข้อ</w:t>
            </w:r>
          </w:p>
        </w:tc>
      </w:tr>
    </w:tbl>
    <w:bookmarkStart w:id="20" w:name="สรปกรณทดสอบ"/>
    <w:p>
      <w:pPr>
        <w:pStyle w:val="Heading1"/>
      </w:pPr>
      <w:r>
        <w:t xml:space="preserve">1. สรุปกรณีทดสอบ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905"/>
        <w:gridCol w:w="2266"/>
        <w:gridCol w:w="2190"/>
        <w:gridCol w:w="2040"/>
        <w:gridCol w:w="90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2266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สิ่งที่ทดสอบ</w:t>
            </w:r>
          </w:p>
        </w:tc>
        <w:tc>
          <w:tcPr>
            <w:shd w:val="clear" w:color="auto" w:fill="F2F2F2"/>
            <w:tcW w:w="2190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ความต้องการที่ทวนสอบ</w:t>
            </w:r>
          </w:p>
        </w:tc>
        <w:tc>
          <w:tcPr>
            <w:shd w:val="clear" w:color="auto" w:fill="F2F2F2"/>
            <w:tcW w:w="2040" w:type="dxa"/>
          </w:tcPr>
          <w:tcPr/>
          <w:p>
            <w:pPr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ระดับการทดสอบ</w:t>
            </w:r>
          </w:p>
        </w:tc>
        <w:tc>
          <w:tcPr>
            <w:shd w:val="clear" w:color="auto" w:fill="F2F2F2"/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b/>
                <w:bCs/>
                <w:sz w:val="30"/>
                <w:szCs w:val="30"/>
              </w:rPr>
              <w:t xml:space="preserve">สถานะ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TC-01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การควบคุมสิทธิ์ตามบทบาท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FR-01, NFR-01, AC-01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TC-02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การตั้งจุดสั่งซื้อเพิ่ม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FR-02, AC-02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TC-03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ความถูกต้องของยอดและรหัสคิวอาร์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FR-03, AC-03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หน่วย 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TC-04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ความไม่ซ้ำของเลขที่คำสั่งซื้อ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FR-03, AC-04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สคริปต์วัดผล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TC-05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ความหน่วงของคิวเรียลไทม์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FR-04, NFR-02, AC-06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สคริปต์วัดผล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TC-06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การป้องกันการจ่ายซ้ำ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FR-05, FR-06, NFR-04, AC-07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TC-07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การป้องกันสต็อกไม่พอ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FR-06, AC-08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TC-08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ความถูกต้องของแดชบอร์ด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FR-07, AC-09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TC-09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การแจ้งเตือนสินค้าใกล้หมด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FR-08, AC-10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TC-10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การแจ้งเตือนคิวค้าง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FR-08, AC-13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TC-11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ความครบถ้วนของประวัติการทำรายการ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FR-09, AC-11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การรวมส่วน และระบบ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TC-12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การพิมพ์ใบเสร็จภาษาไทย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NFR-05, AC-14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ทดสอบด้วยมือกับเครื่องพิมพ์จริง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TC-13</w:t>
            </w:r>
          </w:p>
        </w:tc>
        <w:tc>
          <w:tcPr>
            <w:tcW w:w="226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การรองรับผู้ใช้พร้อมกัน</w:t>
            </w:r>
          </w:p>
        </w:tc>
        <w:tc>
          <w:tcPr>
            <w:tcW w:w="219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NFR-06, AC-15</w:t>
            </w:r>
          </w:p>
        </w:tc>
        <w:tc>
          <w:tcPr>
            <w:tcW w:w="204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สคริปต์วัดผล</w:t>
            </w:r>
          </w:p>
        </w:tc>
        <w:tc>
          <w:tcPr>
            <w:tcW w:w="905" w:type="dxa"/>
          </w:tcPr>
          <w:tcPr/>
          <w:p>
            <w:pPr>
              <w:pStyle w:val="Compact"/>
              <w:jc w:val="center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</w:tbl>
    <w:bookmarkEnd w:id="20"/>
    <w:bookmarkStart w:id="21" w:name="สภาพแวดลอมทใชทดสอบ"/>
    <w:p>
      <w:pPr>
        <w:pStyle w:val="Heading1"/>
      </w:pPr>
      <w:r>
        <w:t xml:space="preserve">2. สภาพแวดล้อมที่ใช้ทดสอบ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861"/>
        <w:gridCol w:w="6445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86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รายการ</w:t>
            </w:r>
          </w:p>
        </w:tc>
        <w:tc>
          <w:tcPr>
            <w:shd w:val="clear" w:color="auto" w:fill="F2F2F2"/>
            <w:tcW w:w="644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86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เครื่องที่ใช้ทดสอบ</w:t>
            </w:r>
          </w:p>
        </w:tc>
        <w:tc>
          <w:tcPr>
            <w:tcW w:w="64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เครื่องคอมพิวเตอร์แมคเครื่องเดียว ติดตั้งครบทั้งสี่หน่วย ได้แก่ ส่วนติดต่อผู้ใช้ ระบบหลังบ้าน บริการพิมพ์ และฐานข้อมูล</w:t>
            </w:r>
          </w:p>
        </w:tc>
      </w:tr>
      <w:tr>
        <w:trPr>
          <w:cantSplit/>
        </w:trPr>
        <w:tc>
          <w:tcPr>
            <w:tcW w:w="186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ฐานข้อมูลทดสอบ</w:t>
            </w:r>
          </w:p>
        </w:tc>
        <w:tc>
          <w:tcPr>
            <w:tcW w:w="64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soml_new_test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แยกจากฐานข้อมูลใช้งาน สร้างใหม่จากไฟล์โครงสร้างและข้อมูลตั้งต้นทุกครั้งก่อนรัน</w:t>
            </w:r>
          </w:p>
        </w:tc>
      </w:tr>
      <w:tr>
        <w:trPr>
          <w:cantSplit/>
        </w:trPr>
        <w:tc>
          <w:tcPr>
            <w:tcW w:w="186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ข้อมูลตั้งต้น</w:t>
            </w:r>
          </w:p>
        </w:tc>
        <w:tc>
          <w:tcPr>
            <w:tcW w:w="64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สินค้าจริงของร้าน 783 รายการ และผู้ใช้ 4 บัญชี จากสามบทบาท</w:t>
            </w:r>
          </w:p>
        </w:tc>
      </w:tr>
      <w:tr>
        <w:trPr>
          <w:cantSplit/>
        </w:trPr>
        <w:tc>
          <w:tcPr>
            <w:tcW w:w="186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เครื่องมือ</w:t>
            </w:r>
          </w:p>
        </w:tc>
        <w:tc>
          <w:tcPr>
            <w:tcW w:w="64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เจสต์ และ ซูเปอร์เทสต์ สำหรับระดับหน่วยและการรวมส่วน · เพลย์ไรต์ สำหรับระดับระบบ · สคริปต์วัดผลในโฟลเดอร์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</w:t>
            </w:r>
          </w:p>
        </w:tc>
      </w:tr>
      <w:tr>
        <w:trPr>
          <w:cantSplit/>
        </w:trPr>
        <w:tc>
          <w:tcPr>
            <w:tcW w:w="1861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เบราว์เซอร์</w:t>
            </w:r>
          </w:p>
        </w:tc>
        <w:tc>
          <w:tcPr>
            <w:tcW w:w="6445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โครเมียม 153 และ ไฟร์ฟอกซ์ 155 ผ่านครบ 13 ข้อ · เอดจ์ 154.0.4258.37 ทวนสอบด้วยวิธีสาธิตบน วินโดวส์</w:t>
            </w:r>
          </w:p>
        </w:tc>
      </w:tr>
      <w:tr>
        <w:trPr>
          <w:cantSplit/>
        </w:trPr>
        <w:tc>
          <w:tcPr>
            <w:tcW w:w="1861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เครื่องพิมพ์ (TC-12)</w:t>
            </w:r>
          </w:p>
        </w:tc>
        <w:tc>
          <w:tcPr>
            <w:tcW w:w="6445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เครื่องพิมพ์ความร้อน เอปสัน TM-T82 ต่อผ่านพอร์ต ยูเอสบี กับเครื่องพีซีวินโดวส์</w:t>
            </w:r>
          </w:p>
        </w:tc>
      </w:tr>
    </w:tbl>
    <w:p>
      <w:pPr>
        <w:pStyle w:val="BodyText"/>
      </w:pPr>
      <w:r>
        <w:t xml:space="preserve">สั่งรันการทดสอบซ้ำได้จากโฟลเดอร์</w:t>
      </w:r>
      <w:r>
        <w:t xml:space="preserve"> </w:t>
      </w:r>
      <w:r>
        <w:rPr>
          <w:rStyle w:val="VerbatimChar"/>
        </w:rPr>
        <w:t xml:space="preserve">soml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2772"/>
        <w:gridCol w:w="553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27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คำสั่ง</w:t>
            </w:r>
          </w:p>
        </w:tc>
        <w:tc>
          <w:tcPr>
            <w:shd w:val="clear" w:color="auto" w:fill="F2F2F2"/>
            <w:tcW w:w="55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ได้ผลอะไร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npm run db:reset:test</w:t>
            </w:r>
          </w:p>
        </w:tc>
        <w:tc>
          <w:tcPr>
            <w:tcW w:w="55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สร้างฐานข้อมูลทดสอบใหม่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npm test</w:t>
            </w:r>
          </w:p>
        </w:tc>
        <w:tc>
          <w:tcPr>
            <w:tcW w:w="55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ระดับหน่วยและการรวมส่วน 134 ข้อ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npm run test:system</w:t>
            </w:r>
          </w:p>
        </w:tc>
        <w:tc>
          <w:tcPr>
            <w:tcW w:w="55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ระดับระบบ 13 ข้อ (ต้องเปิดระบบค้างไว้ในอีกหน้าต่าง)</w:t>
            </w:r>
          </w:p>
        </w:tc>
      </w:tr>
      <w:tr>
        <w:trPr>
          <w:cantSplit/>
        </w:trPr>
        <w:tc>
          <w:tcPr>
            <w:tcW w:w="277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npm run evidence</w:t>
            </w:r>
          </w:p>
        </w:tc>
        <w:tc>
          <w:tcPr>
            <w:tcW w:w="553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วัด TC-05 และ TC-13 ใหม่ แล้วเขียนผลลงโฟลเดอร์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</w:t>
            </w:r>
          </w:p>
        </w:tc>
      </w:tr>
    </w:tbl>
    <w:bookmarkEnd w:id="21"/>
    <w:bookmarkStart w:id="65" w:name="รายละเอยดกรณทดสอบ"/>
    <w:p>
      <w:pPr>
        <w:pStyle w:val="Heading1"/>
      </w:pPr>
      <w:r>
        <w:t xml:space="preserve">3. รายละเอียดกรณีทดสอบ</w:t>
      </w:r>
    </w:p>
    <w:bookmarkStart w:id="25" w:name="tc-01-การควบคมสทธตามบทบาท"/>
    <w:p>
      <w:pPr>
        <w:pStyle w:val="Heading2"/>
      </w:pPr>
      <w:r>
        <w:t xml:space="preserve">TC-01 การควบคุมสิทธิ์ตามบทบาท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FR-01, NFR-01, AC-01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มีบัญชีพนักงานขาย พนักงานคลังสินค้า และผู้จัดการ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เข้าสู่ระบบด้วยบัญชีพนักงานขาย 2) เรียกเส้นทางของผู้จัดการโดยไม่แนบโทเคน 3) เรียกซ้ำโดยแนบโทเคนปลอม 4) เรียกซ้ำโดยแนบโทเคนของพนักงานขาย 5) ตรวจเมนูบนหน้าจอพนักงานขาย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ถูกปฏิเสธทุกกรณีที่ฝั่งเซิร์ฟเวอร์ และเมนูของผู้จัดการไม่ปรากฏ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ถูกปฏิเสธครบทุกกรณีด้วยรหัส 401 (ไม่มีหรือโทเคนปลอม) และ 403 (บทบาทไม่มีสิทธิ์) เมนูแสดงเฉพาะของบทบาทตนเอง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backend/tests/integration/auth-middleware.test.js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auth.test.js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AC-01 และ AC-12 ใน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evidence/system-test-result.json</w:t>
            </w:r>
          </w:p>
        </w:tc>
      </w:tr>
    </w:tbl>
    <w:p>
      <w:pPr>
        <w:pStyle w:val="BodyText"/>
      </w:pPr>
      <w:r>
        <w:drawing>
          <wp:inline>
            <wp:extent cx="4319999" cy="2699999"/>
            <wp:effectExtent b="0" l="0" r="0" t="0"/>
            <wp:docPr descr="หน้าจอเข้าสู่ระบบ" title="" id="23" name="Picture"/>
            <a:graphic>
              <a:graphicData uri="http://schemas.openxmlformats.org/drawingml/2006/picture">
                <pic:pic>
                  <pic:nvPicPr>
                    <pic:cNvPr descr="assets/screens/01-logi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999" cy="26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</w:t>
      </w:r>
      <w:r>
        <w:t xml:space="preserve"> </w:t>
      </w:r>
      <w:r>
        <w:t xml:space="preserve">หน้าจอเข้าสู่ระบบ จุดเริ่มต้นของ TC-01</w:t>
      </w:r>
    </w:p>
    <w:bookmarkEnd w:id="25"/>
    <w:bookmarkStart w:id="29" w:name="tc-02-การตงจดสงซอเพม"/>
    <w:p>
      <w:pPr>
        <w:pStyle w:val="Heading2"/>
      </w:pPr>
      <w:r>
        <w:t xml:space="preserve">TC-02 การตั้งจุดสั่งซื้อเพิ่ม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3"/>
        <w:gridCol w:w="6713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1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FR-02, AC-02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เข้าสู่ระบบด้วยบัญชีผู้จัดการ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เปิดหน้าจอจัดการข้อมูลสินค้า 2) แก้จุดสั่งซื้อเพิ่มของสินค้าหนึ่งรายการแล้วบันทึก 3) เทียบค่าในฐานข้อมูล 4) เปิดประวัติการทำรายการ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ค่าที่บันทึกตรงกับที่กรอก และมีบันทึกในประวัติการทำรายการ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ค่าในฐานข้อมูลตรงกับที่กรอกทุกครั้ง และมีบันทึกการแก้ไขพร้อมผู้กระทำและเวลา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13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9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13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backend/tests/integration/product.test.js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AC-02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จัดการข้อมูลสินค้า" title="" id="27" name="Picture"/>
            <a:graphic>
              <a:graphicData uri="http://schemas.openxmlformats.org/drawingml/2006/picture">
                <pic:pic>
                  <pic:nvPicPr>
                    <pic:cNvPr descr="assets/screens/09-products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2</w:t>
      </w:r>
      <w:r>
        <w:t xml:space="preserve"> </w:t>
      </w:r>
      <w:r>
        <w:t xml:space="preserve">หน้าจอจัดการข้อมูลสินค้าที่ใช้แก้จุดสั่งซื้อเพิ่ม</w:t>
      </w:r>
    </w:p>
    <w:bookmarkEnd w:id="29"/>
    <w:bookmarkStart w:id="33" w:name="tc-03-ความถกตองของยอดและรหสควอาร-qr-code"/>
    <w:p>
      <w:pPr>
        <w:pStyle w:val="Heading2"/>
      </w:pPr>
      <w:r>
        <w:t xml:space="preserve">TC-03 ความถูกต้องของยอดและรหัสคิวอาร์ (QR Code)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34"/>
        <w:gridCol w:w="667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7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FR-03, AC-03</w:t>
            </w:r>
          </w:p>
        </w:tc>
      </w:tr>
      <w:tr>
        <w:trPr>
          <w:cantSplit/>
        </w:trPr>
        <w:tc>
          <w:tcPr>
            <w:tcW w:w="16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เข้าสู่ระบบด้วยบัญชีพนักงานขาย</w:t>
            </w:r>
          </w:p>
        </w:tc>
      </w:tr>
      <w:tr>
        <w:trPr>
          <w:cantSplit/>
        </w:trPr>
        <w:tc>
          <w:tcPr>
            <w:tcW w:w="16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เลือกสินค้าลงตะกร้าสามรายการ 2) คำนวณยอดรวมด้วยมือ 3) กดแสดงรหัสคิวอาร์ 4) เทียบยอดบนหน้าจอและยอดที่อยู่ในรหัสคิวอาร์</w:t>
            </w:r>
          </w:p>
        </w:tc>
      </w:tr>
      <w:tr>
        <w:trPr>
          <w:cantSplit/>
        </w:trPr>
        <w:tc>
          <w:tcPr>
            <w:tcW w:w="16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ยอดรวมถูกต้อง และรหัสคิวอาร์ ระบุยอดตรงกัน</w:t>
            </w:r>
          </w:p>
        </w:tc>
      </w:tr>
      <w:tr>
        <w:trPr>
          <w:cantSplit/>
        </w:trPr>
        <w:tc>
          <w:tcPr>
            <w:tcW w:w="16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ยอดรวมตรงกับการคำนวณด้วยมือ และยอดคู่กับรหัสคิวอาร์ ตรงกับยอดในตะกร้าทุกครั้ง</w:t>
            </w:r>
          </w:p>
        </w:tc>
      </w:tr>
      <w:tr>
        <w:trPr>
          <w:cantSplit/>
        </w:trPr>
        <w:tc>
          <w:tcPr>
            <w:tcW w:w="16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7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3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7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backend/tests/unit/promptpay.test.js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order.test.js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AC-03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แสดงรหัส QR" title="" id="31" name="Picture"/>
            <a:graphic>
              <a:graphicData uri="http://schemas.openxmlformats.org/drawingml/2006/picture">
                <pic:pic>
                  <pic:nvPicPr>
                    <pic:cNvPr descr="assets/screens/03-pos-qr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3</w:t>
      </w:r>
      <w:r>
        <w:t xml:space="preserve"> </w:t>
      </w:r>
      <w:r>
        <w:t xml:space="preserve">หน้าจอขายหน้าร้านขณะแสดงรหัสคิวอาร์ (QR Code) พร้อมยอดเงิน</w:t>
      </w:r>
    </w:p>
    <w:bookmarkEnd w:id="33"/>
    <w:bookmarkStart w:id="34" w:name="tc-04-ความไมซำของเลขทคำสงซอ"/>
    <w:p>
      <w:pPr>
        <w:pStyle w:val="Heading2"/>
      </w:pPr>
      <w:r>
        <w:t xml:space="preserve">TC-04 ความไม่ซ้ำของเลขที่คำสั่งซื้อ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730"/>
        <w:gridCol w:w="6576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73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57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FR-03, AC-04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ฐานข้อมูลทดสอบที่มีคำสั่งซื้อเดิมอยู่แล้ว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สร้างคำสั่งซื้อต่อเนื่อง 100 รายการ 2) สร้างพร้อมกัน 20 รายการจากสองบัญชี 3) ตรวจเลขที่ทั้งหมดในฐานข้อมูล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ไม่มีเลขที่ซ้ำกันแม้แต่รายการเดียว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ได้เลขที่ไม่ซ้ำกันทั้ง 120 รายการ และฐานข้อมูลมีคำสั่งซื้อ 183 รายการ เลขที่ไม่ซ้ำกัน 183 รายการ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576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730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576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evidence/tc04.json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(สคริปต์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evidence/measure-tc04.js</w:t>
            </w:r>
            <w:r>
              <w:rPr>
                <w:sz w:val="30"/>
                <w:szCs w:val="30"/>
              </w:rPr>
              <w:t xml:space="preserve">) · ระดับระบบข้อ AC-04</w:t>
            </w:r>
          </w:p>
        </w:tc>
      </w:tr>
    </w:tbl>
    <w:bookmarkEnd w:id="34"/>
    <w:bookmarkStart w:id="38" w:name="tc-05-ความหนวงของควเรยลไทม"/>
    <w:p>
      <w:pPr>
        <w:pStyle w:val="Heading2"/>
      </w:pPr>
      <w:r>
        <w:t xml:space="preserve">TC-05 ความหน่วงของคิวเรียลไทม์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84"/>
        <w:gridCol w:w="662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2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FR-04, NFR-02, AC-06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เปิดหน้าจอคิวรอจ่ายสินค้าค้างไว้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ยืนยันรับชำระเงินหนึ่งคำสั่งซื้อพร้อมเริ่มจับเวลา 2) หยุดเวลาเมื่อคำสั่งซื้อไปถึงหน้าจอคิว 3) ทำซ้ำ 20 รอบผ่านช่องทางหลัก และ 20 รอบผ่านช่องทางสำรอง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ไม่เกิน 3 วินาทีทุกครั้ง โดยไม่ต้องกดรีเฟรช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ช่องทางหลักสูงสุด 80 มิลลิวินาที ช่องทางสำรองสูงสุด 43 มิลลิวินาที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evidence/tc05-ws.json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evidence/tc05-sse.json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“คำสั่งซื้อใหม่ปรากฏบนหน้าจอคิวเองภายใน 3 วินาที”</w:t>
            </w:r>
          </w:p>
        </w:tc>
      </w:tr>
      <w:tr>
        <w:trPr>
          <w:cantSplit/>
        </w:trPr>
        <w:tc>
          <w:tcPr>
            <w:tcW w:w="16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ข้อสังเกต</w:t>
            </w:r>
          </w:p>
        </w:tc>
        <w:tc>
          <w:tcPr>
            <w:tcW w:w="662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วัดบนเครื่องเดียวกัน ค่าจึงยังไม่รวมความหน่วงของเครือข่ายไร้สายในร้าน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คิวรอจ่ายสินค้า" title="" id="36" name="Picture"/>
            <a:graphic>
              <a:graphicData uri="http://schemas.openxmlformats.org/drawingml/2006/picture">
                <pic:pic>
                  <pic:nvPicPr>
                    <pic:cNvPr descr="assets/screens/04-queue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4</w:t>
      </w:r>
      <w:r>
        <w:t xml:space="preserve"> </w:t>
      </w:r>
      <w:r>
        <w:t xml:space="preserve">หน้าจอคิวรอจ่ายสินค้าที่รับคำสั่งซื้อใหม่เองโดยไม่ต้องรีเฟรช</w:t>
      </w:r>
    </w:p>
    <w:bookmarkEnd w:id="38"/>
    <w:bookmarkStart w:id="42" w:name="tc-06-การปองกนการจายซำ"/>
    <w:p>
      <w:pPr>
        <w:pStyle w:val="Heading2"/>
      </w:pPr>
      <w:r>
        <w:t xml:space="preserve">TC-06 การป้องกันการจ่ายซ้ำ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84"/>
        <w:gridCol w:w="6722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2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FR-05, FR-06, NFR-04, AC-07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มีคำสั่งซื้อสถานะรอจ่ายสินค้าหนึ่งใบ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ส่งคำขอยืนยันจ่ายคำสั่งซื้อเดียวกันพร้อมกันสองคำขอ 2) เรียกบริการตัดสต็อกพร้อมกัน 10 ธุรกรรม 3) ตรวจยอดสต็อกและสถานะคำสั่งซื้อ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สำเร็จเพียงคำขอเดียว อีกคำขอถูกปฏิเสธ และสต็อกถูกหักครั้งเดียว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สำเร็จเพียงคำขอเดียว และสต็อกถูกหักครั้งเดียวแม้เรียกพร้อมกัน 10 ธุรกรรม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22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8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22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backend/tests/integration/dispatch.test.js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AC-07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ยืนยันจ่ายสินค้า" title="" id="40" name="Picture"/>
            <a:graphic>
              <a:graphicData uri="http://schemas.openxmlformats.org/drawingml/2006/picture">
                <pic:pic>
                  <pic:nvPicPr>
                    <pic:cNvPr descr="assets/screens/06-dispatch-confirm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5</w:t>
      </w:r>
      <w:r>
        <w:t xml:space="preserve"> </w:t>
      </w:r>
      <w:r>
        <w:t xml:space="preserve">หน้าจอยืนยันจ่ายสินค้า จุดที่ TC-06 กดพร้อมกันสองเครื่อง</w:t>
      </w:r>
    </w:p>
    <w:bookmarkEnd w:id="42"/>
    <w:bookmarkStart w:id="46" w:name="tc-07-การปองกนสตอกไมพอ"/>
    <w:p>
      <w:pPr>
        <w:pStyle w:val="Heading2"/>
      </w:pPr>
      <w:r>
        <w:t xml:space="preserve">TC-07 การป้องกันสต็อกไม่พอ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97"/>
        <w:gridCol w:w="670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9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FR-06, AC-08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มีคำสั่งซื้อที่จำนวนสินค้าเกินยอดคงเหลือในคลัง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กดยืนยันจ่ายคำสั่งซื้อนั้น 2) ตรวจสต็อกของทุกรายการในคำสั่งซื้อ 3) ตรวจสถานะคำสั่งซื้อและบันทึกการเคลื่อนไหว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ธุรกรรมถูกยกเลิกทั้งหมด สต็อกและสถานะไม่เปลี่ยน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ธุรกรรมถูกยกเลิกทั้งหมด รายการที่หักไปแล้วย้อนกลับสู่ค่าเดิม สถานะไม่เปลี่ยน และไม่มีบันทึกการเคลื่อนไหว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0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9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0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backend/tests/integration/dispatch.test.js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AC-08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จ่ายสินค้า" title="" id="44" name="Picture"/>
            <a:graphic>
              <a:graphicData uri="http://schemas.openxmlformats.org/drawingml/2006/picture">
                <pic:pic>
                  <pic:nvPicPr>
                    <pic:cNvPr descr="assets/screens/05-dispatch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6</w:t>
      </w:r>
      <w:r>
        <w:t xml:space="preserve"> </w:t>
      </w:r>
      <w:r>
        <w:t xml:space="preserve">หน้าจอจ่ายสินค้าที่แสดงยอดคงเหลือเทียบกับจำนวนที่ต้องจ่าย</w:t>
      </w:r>
    </w:p>
    <w:bookmarkEnd w:id="46"/>
    <w:bookmarkStart w:id="50" w:name="tc-08-ความถกตองของแดชบอรด"/>
    <w:p>
      <w:pPr>
        <w:pStyle w:val="Heading2"/>
      </w:pPr>
      <w:r>
        <w:t xml:space="preserve">TC-08 ความถูกต้องของแดชบอร์ด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FR-07, AC-09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มีคำสั่งซื้อและการจ่ายสินค้าในฐานข้อมูลทดสอบ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เปิดแดชบอร์ด 2) คำนวณตัวชี้วัดเดียวกันจากฐานข้อมูลโดยตรงในเวลาเดียวกัน 3) เทียบทีละตัว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ตรงกันทุกตัวชี้วัด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ตัวเลขทุกตัวชี้วัดตรงกับผลรวมที่คำนวณจากฐานข้อมูล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backend/tests/integration/alert-dashboard.test.js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AC-09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แดชบอร์ดปฏิบัติการ" title="" id="48" name="Picture"/>
            <a:graphic>
              <a:graphicData uri="http://schemas.openxmlformats.org/drawingml/2006/picture">
                <pic:pic>
                  <pic:nvPicPr>
                    <pic:cNvPr descr="assets/screens/07-dashboard-ops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7</w:t>
      </w:r>
      <w:r>
        <w:t xml:space="preserve"> </w:t>
      </w:r>
      <w:r>
        <w:t xml:space="preserve">แดชบอร์ดปฏิบัติการที่นำตัวเลขไปเทียบกับฐานข้อมูล</w:t>
      </w:r>
    </w:p>
    <w:bookmarkEnd w:id="50"/>
    <w:bookmarkStart w:id="54" w:name="tc-09-การแจงเตอนสนคาใกลหมด"/>
    <w:p>
      <w:pPr>
        <w:pStyle w:val="Heading2"/>
      </w:pPr>
      <w:r>
        <w:t xml:space="preserve">TC-09 การแจ้งเตือนสินค้าใกล้หมด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FR-08, AC-10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สินค้าหนึ่งรายการตั้งจุดสั่งซื้อเพิ่มไว้แล้ว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จ่ายสินค้าจนยอดต่ำกว่าจุดสั่งซื้อเพิ่ม 2) ตรวจรายการแจ้งเตือน 3) จ่ายซ้ำอีกครั้งขณะที่ยังไม่อ่านการแจ้งเตือน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ระบบสร้างการแจ้งเตือนเองและแสดงทันที โดยไม่แจ้งซ้ำขณะที่ยังไม่อ่าน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สร้างการแจ้งเตือนเองโดยไม่ต้องเปิดหน้าจอ และไม่สร้างซ้ำขณะที่ใบเดิมยังไม่ถูกอ่าน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backend/tests/integration/alert-dashboard.test.js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AC-10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การแจ้งเตือน" title="" id="52" name="Picture"/>
            <a:graphic>
              <a:graphicData uri="http://schemas.openxmlformats.org/drawingml/2006/picture">
                <pic:pic>
                  <pic:nvPicPr>
                    <pic:cNvPr descr="assets/screens/10-notifications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8</w:t>
      </w:r>
      <w:r>
        <w:t xml:space="preserve"> </w:t>
      </w:r>
      <w:r>
        <w:t xml:space="preserve">หน้าจอการแจ้งเตือน ใช้ตรวจผลของ TC-09 และ TC-10</w:t>
      </w:r>
    </w:p>
    <w:bookmarkEnd w:id="54"/>
    <w:bookmarkStart w:id="55" w:name="tc-10-การแจงเตอนควคาง"/>
    <w:p>
      <w:pPr>
        <w:pStyle w:val="Heading2"/>
      </w:pPr>
      <w:r>
        <w:t xml:space="preserve">TC-10 การแจ้งเตือนคิวค้าง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469"/>
        <w:gridCol w:w="6837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4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8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FR-08, AC-13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ตั้งเกณฑ์เวลาคิวค้างไว้ใน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.env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(ค่าเริ่มต้น 30 นาที)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สร้างคำสั่งซื้อแล้วปล่อยค้างในคิวเกินเกณฑ์ 2) ตรวจรายการแจ้งเตือน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ระบบสร้างการแจ้งเตือนคิวค้างนานผิดปกติ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มีการแจ้งเตือนที่ระบุเลขที่คำสั่งซื้อและระยะเวลาที่รอ ส่วนใบที่ยังไม่เกินเกณฑ์ไม่ถูกแจ้ง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8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4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8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backend/tests/integration/alert-dashboard.test.js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ข้อ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“คำสั่งซื้อที่รอเกินเกณฑ์ถูกแจ้งเตือน”</w:t>
            </w:r>
          </w:p>
        </w:tc>
      </w:tr>
    </w:tbl>
    <w:bookmarkEnd w:id="55"/>
    <w:bookmarkStart w:id="59" w:name="tc-11-ความครบถวนของประวตการทำรายการ"/>
    <w:p>
      <w:pPr>
        <w:pStyle w:val="Heading2"/>
      </w:pPr>
      <w:r>
        <w:t xml:space="preserve">TC-11 ความครบถ้วนของประวัติการทำรายการ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588"/>
        <w:gridCol w:w="671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58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71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FR-09, AC-11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มีการทำรายการหลายประเภทในฐานข้อมูลทดสอบ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เปิดหน้าจอประวัติการทำรายการ 2) กรองตามช่วงวันที่ 3) กรองตามประเภทการกระทำ 4) ตรวจทุกแถวที่ได้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ผลลัพธ์ตรงตามเงื่อนไข และมีผู้กระทำ เวลา และข้อมูลที่ถูกกระทำครบ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ทุกแถวตรงตามเงื่อนไข และมีผู้กระทำ เวลา ข้อมูลที่ถูกกระทำ และหมายเลขไอพีครบ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71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58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71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backend/tests/integration/audit-log.test.js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· ระดับระบบข้อ AC-11</w:t>
            </w:r>
          </w:p>
        </w:tc>
      </w:tr>
    </w:tbl>
    <w:p>
      <w:pPr>
        <w:pStyle w:val="BodyText"/>
      </w:pPr>
      <w:r>
        <w:drawing>
          <wp:inline>
            <wp:extent cx="5399999" cy="3374999"/>
            <wp:effectExtent b="0" l="0" r="0" t="0"/>
            <wp:docPr descr="หน้าจอประวัติการทำรายการ" title="" id="57" name="Picture"/>
            <a:graphic>
              <a:graphicData uri="http://schemas.openxmlformats.org/drawingml/2006/picture">
                <pic:pic>
                  <pic:nvPicPr>
                    <pic:cNvPr descr="assets/screens/11-audit-logs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999" cy="3374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9</w:t>
      </w:r>
      <w:r>
        <w:t xml:space="preserve"> </w:t>
      </w:r>
      <w:r>
        <w:t xml:space="preserve">หน้าจอประวัติการทำรายการพร้อมตัวกรอง</w:t>
      </w:r>
    </w:p>
    <w:bookmarkEnd w:id="59"/>
    <w:bookmarkStart w:id="63" w:name="tc-12-การพมพใบเสรจภาษาไทย"/>
    <w:p>
      <w:pPr>
        <w:pStyle w:val="Heading2"/>
      </w:pPr>
      <w:r>
        <w:t xml:space="preserve">TC-12 การพิมพ์ใบเสร็จภาษาไทย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78"/>
        <w:gridCol w:w="6628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7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2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NFR-05, AC-14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เครื่องพิมพ์เอปสัน TM-T82 ต่อยูเอสบีกับเครื่องพีซีวินโดวส์ และแชร์ชื่อ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AmpornOMS-Receipt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ขายสินค้าผ่านโทรศัพท์มือถือ 2) กดยืนยันรับชำระพร้อมเริ่มจับเวลา 3) หยุดเวลาเมื่อเครื่องพิมพ์ตัดกระดาษ 4) ตรวจข้อความภาษาไทยและการจัดคอลัมน์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ข้อความภาษาไทยถูกต้อง คอลัมน์ตรง และเสร็จภายใน 5 วินาที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ภาษาไทยถูกต้องทุกบรรทัด คอลัมน์ตรง ใช้เวลาประมาณ 2.3 วินาที ยอดรวม 1,390.00 บาทตรงกับผลรวมของหกรายการ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2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7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2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evidence/tc12-receipt.jpg</w:t>
            </w:r>
          </w:p>
        </w:tc>
      </w:tr>
    </w:tbl>
    <w:p>
      <w:pPr>
        <w:pStyle w:val="BodyText"/>
      </w:pPr>
      <w:r>
        <w:drawing>
          <wp:inline>
            <wp:extent cx="2519999" cy="3788399"/>
            <wp:effectExtent b="0" l="0" r="0" t="0"/>
            <wp:docPr descr="ใบเสร็จที่พิมพ์จากเครื่องพิมพ์จริง" title="" id="61" name="Picture"/>
            <a:graphic>
              <a:graphicData uri="http://schemas.openxmlformats.org/drawingml/2006/picture">
                <pic:pic>
                  <pic:nvPicPr>
                    <pic:cNvPr descr="assets/screens/13-receipt.jp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3788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10</w:t>
      </w:r>
      <w:r>
        <w:t xml:space="preserve"> </w:t>
      </w:r>
      <w:r>
        <w:t xml:space="preserve">ใบเสร็จที่พิมพ์จากเครื่องพิมพ์ความร้อนจริง</w:t>
      </w:r>
    </w:p>
    <w:bookmarkEnd w:id="63"/>
    <w:bookmarkStart w:id="64" w:name="tc-13-การรองรบผใชพรอมกน"/>
    <w:p>
      <w:pPr>
        <w:pStyle w:val="Heading2"/>
      </w:pPr>
      <w:r>
        <w:t xml:space="preserve">TC-13 การรองรับผู้ใช้พร้อมกัน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637"/>
        <w:gridCol w:w="6669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637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หัวข้อ</w:t>
            </w:r>
          </w:p>
        </w:tc>
        <w:tc>
          <w:tcPr>
            <w:shd w:val="clear" w:color="auto" w:fill="F2F2F2"/>
            <w:tcW w:w="666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รายละเอียด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ทวนสอบ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NFR-06, AC-15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เงื่อนไขก่อนทดสอบ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ระบบเปิดครบทั้งสี่หน่วย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ขั้นตอน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1) เปิด 10 เซสชันจากสามบทบาท 2) ให้ทุกเซสชันเรียกใช้งานต่อเนื่องโดยไม่หยุด 20 วินาที 3) นับคำขอที่ล้มเหลวและวัดเวลาตอบสนอง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ผลที่คาดหวัง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ไม่มีคำขอใดล้มเหลว และเวลาตอบสนองยังอยู่ในเกณฑ์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ผลจริง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คำขอ 15,383 ครั้ง สำเร็จ 12,546 ครั้ง ถูกปฏิเสธตามกติกา 2,837 ครั้ง (พนักงานคลังหลายเซสชันกดจ่ายใบเดียวกัน ระบบให้สำเร็จเพียงคำขอเดียว) ไม่มีคำขอใดล้มเหลว เวลาตอบสนองมัธยฐาน 6 มิลลิวินาที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สถานะ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หลักฐาน</w:t>
            </w:r>
          </w:p>
        </w:tc>
        <w:tc>
          <w:tcPr>
            <w:tcW w:w="6669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evidence/tc13.json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(สคริปต์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 xml:space="preserve">evidence/measure-tc13.js</w:t>
            </w:r>
            <w:r>
              <w:rPr>
                <w:sz w:val="30"/>
                <w:szCs w:val="30"/>
              </w:rPr>
              <w:t xml:space="preserve">)</w:t>
            </w:r>
          </w:p>
        </w:tc>
      </w:tr>
      <w:tr>
        <w:trPr>
          <w:cantSplit/>
        </w:trPr>
        <w:tc>
          <w:tcPr>
            <w:tcW w:w="1637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ข้อสังเกต</w:t>
            </w:r>
          </w:p>
        </w:tc>
        <w:tc>
          <w:tcPr>
            <w:tcW w:w="6669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รอบแรกพบคำขอล้มเหลว 2 ครั้งจาก 14,231 ครั้ง แก้ไขแล้ววัดซ้ำ (บทที่ 5 หัวข้อ 5.2.1)</w:t>
            </w:r>
          </w:p>
        </w:tc>
      </w:tr>
    </w:tbl>
    <w:bookmarkEnd w:id="64"/>
    <w:bookmarkEnd w:id="65"/>
    <w:bookmarkStart w:id="69" w:name="การทวนสอบทไมใชกรณทดสอบ"/>
    <w:p>
      <w:pPr>
        <w:pStyle w:val="Heading1"/>
      </w:pPr>
      <w:r>
        <w:t xml:space="preserve">4. การทวนสอบที่ไม่ใช่กรณีทดสอบ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Style w:val="Table"/>
        <w:tblLook w:firstRow="1" w:lastRow="0" w:firstColumn="0" w:lastColumn="0" w:noHBand="0" w:noVBand="0" w:val="0020"/>
        <w:tblLayout w:type="fixed"/>
      </w:tblPr>
      <w:tblGrid>
        <w:gridCol w:w="1034"/>
        <w:gridCol w:w="3168"/>
        <w:gridCol w:w="4104"/>
      </w:tblGrid>
      <w:tr>
        <w:trPr>
          <w:cantSplit/>
          <w:tblHeader/>
          <w:tblHeader w:val="on"/>
        </w:trPr>
        <w:tc>
          <w:tcPr>
            <w:shd w:val="clear" w:color="auto" w:fill="F2F2F2"/>
            <w:tcW w:w="10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รหัส</w:t>
            </w:r>
          </w:p>
        </w:tc>
        <w:tc>
          <w:tcPr>
            <w:shd w:val="clear" w:color="auto" w:fill="F2F2F2"/>
            <w:tcW w:w="316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วิธีทวนสอบ</w:t>
            </w:r>
          </w:p>
        </w:tc>
        <w:tc>
          <w:tcPr>
            <w:shd w:val="clear" w:color="auto" w:fill="F2F2F2"/>
            <w:tcW w:w="410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  <w:sz w:val="30"/>
                <w:szCs w:val="30"/>
              </w:rPr>
              <w:t xml:space="preserve">ผล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NFR-03</w:t>
            </w:r>
          </w:p>
        </w:tc>
        <w:tc>
          <w:tcPr>
            <w:tcW w:w="31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ตรวจหน้าจอคลังที่ความกว้างของแท็บเล็ตและสมาร์ตโฟน</w:t>
            </w:r>
          </w:p>
        </w:tc>
        <w:tc>
          <w:tcPr>
            <w:tcW w:w="410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NFR-07</w:t>
            </w:r>
          </w:p>
        </w:tc>
        <w:tc>
          <w:tcPr>
            <w:tcW w:w="31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รันการทดสอบระดับระบบบน โครเมียม และ ไฟร์ฟอกซ์ และสาธิตบน เอดจ์</w:t>
            </w:r>
          </w:p>
        </w:tc>
        <w:tc>
          <w:tcPr>
            <w:tcW w:w="410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NFR-08</w:t>
            </w:r>
          </w:p>
        </w:tc>
        <w:tc>
          <w:tcPr>
            <w:tcW w:w="3168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ตรวจโครงสร้างซอร์สโค้ดเทียบกับการออกแบบ</w:t>
            </w:r>
          </w:p>
        </w:tc>
        <w:tc>
          <w:tcPr>
            <w:tcW w:w="4104" w:type="dxa"/>
          </w:tcPr>
          <w:tcPr/>
          <w:p>
            <w:pPr>
              <w:keepNext/>
              <w:pStyle w:val="Compact"/>
            </w:pPr>
            <w:r>
              <w:rPr>
                <w:sz w:val="30"/>
                <w:szCs w:val="30"/>
              </w:rPr>
              <w:t xml:space="preserve">ผ่าน</w:t>
            </w:r>
          </w:p>
        </w:tc>
      </w:tr>
      <w:tr>
        <w:trPr>
          <w:cantSplit/>
        </w:trPr>
        <w:tc>
          <w:tcPr>
            <w:tcW w:w="103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NFR-09</w:t>
            </w:r>
          </w:p>
        </w:tc>
        <w:tc>
          <w:tcPr>
            <w:tcW w:w="3168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ผู้จัดการร้าน ซึ่งไม่ได้ร่วมพัฒนา ติดตั้งระบบบนเครื่องของร้านตามคู่มือ</w:t>
            </w:r>
          </w:p>
        </w:tc>
        <w:tc>
          <w:tcPr>
            <w:tcW w:w="4104" w:type="dxa"/>
          </w:tcPr>
          <w:tcPr/>
          <w:p>
            <w:pPr>
              <w:pStyle w:val="Compact"/>
            </w:pPr>
            <w:r>
              <w:rPr>
                <w:sz w:val="30"/>
                <w:szCs w:val="30"/>
              </w:rPr>
              <w:t xml:space="preserve">ผ่าน ใช้เวลาประมาณ 5 นาที ระหว่างติดตั้งกรอกชื่อเครื่องพิมพ์คลาดเคลื่อน จึงปรับตัวติดตั้งให้ตรวจรูปแบบชื่อ</w:t>
            </w:r>
          </w:p>
        </w:tc>
      </w:tr>
    </w:tbl>
    <w:p>
      <w:pPr>
        <w:pStyle w:val="BodyText"/>
      </w:pPr>
      <w:r>
        <w:drawing>
          <wp:inline>
            <wp:extent cx="2159999" cy="4674461"/>
            <wp:effectExtent b="0" l="0" r="0" t="0"/>
            <wp:docPr descr="หน้าจอคิวบนโทรศัพท์มือถือ" title="" id="67" name="Picture"/>
            <a:graphic>
              <a:graphicData uri="http://schemas.openxmlformats.org/drawingml/2006/picture">
                <pic:pic>
                  <pic:nvPicPr>
                    <pic:cNvPr descr="assets/screens/12-queue-mobile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999" cy="4674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รูปที่ 11</w:t>
      </w:r>
      <w:r>
        <w:t xml:space="preserve"> </w:t>
      </w:r>
      <w:r>
        <w:t xml:space="preserve">หน้าจอคิวบนโทรศัพท์มือถือ ใช้ทวนสอบ NFR-03</w:t>
      </w:r>
    </w:p>
    <w:bookmarkEnd w:id="69"/>
    <w:sectPr w:rsidR="00FC693F" w:rsidRPr="0006063C" w:rsidSect="00034616">
      <w:headerReference r:id="rId9" w:type="default"/>
      <w:footerReference r:id="rId10" w:type="default"/>
      <w:pgSz w:h="16838" w:w="11906"/>
      <w:pgMar w:top="2160" w:right="1440" w:bottom="1440" w:left="2160" w:header="708" w:footer="708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 w:eastAsia="TH Sarabun New" w:cs="TH Sarabun New"/>
        <w:b w:val="0"/>
        <w:bCs w:val="0"/>
        <w:color w:val="000000"/>
        <w:sz w:val="24"/>
        <w:cs/>
        <w:szCs w:val="24"/>
      </w:rPr>
      <w:t xml:space="preserve">อำพร OMS • กรณีทดสอบ • </w:t>
    </w:r>
    <w:r>
      <w:rPr>
        <w:rFonts w:ascii="TH Sarabun New" w:hAnsi="TH Sarabun New" w:eastAsia="TH Sarabun New" w:cs="TH Sarabun New"/>
        <w:color w:val="000000"/>
        <w:sz w:val="24"/>
        <w:szCs w:val="24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 w:eastAsia="TH Sarabun New" w:cs="TH Sarabun New"/>
        <w:b/>
        <w:bCs/>
        <w:color w:val="000000"/>
        <w:sz w:val="24"/>
        <w:cs/>
        <w:szCs w:val="24"/>
      </w:rPr>
      <w:t>อำพร OMS  •  กรณีทดสอบ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00" w:line="259" w:lineRule="auto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erChar" w:type="character">
    <w:name w:val="Header Char"/>
    <w:basedOn w:val="DefaultParagraphFont"/>
    <w:link w:val="Head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FooterChar" w:type="character">
    <w:name w:val="Footer Char"/>
    <w:basedOn w:val="DefaultParagraphFont"/>
    <w:link w:val="Footer"/>
    <w:uiPriority w:val="99"/>
    <w:rsid w:val="00E618BF"/>
    <w:rPr>
      <w:rFonts w:ascii="TH Sarabun New" w:cs="TH Sarabun New" w:eastAsia="TH Sarabun New" w:hAnsi="TH Sarabun New"/>
      <w:sz w:val="32"/>
      <w:szCs w:val="32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200"/>
      <w:outlineLvl w:val="0"/>
    </w:pPr>
    <w:rPr>
      <w:rFonts w:ascii="TH Sarabun New" w:cs="TH Sarabun New" w:eastAsia="TH Sarabun New" w:hAnsi="TH Sarabun New"/>
      <w:b/>
      <w:bCs/>
      <w:color w:val="000000"/>
      <w:sz w:val="40"/>
      <w:szCs w:val="40"/>
      <w:b/>
      <w:bCs/>
      <w:color w:val="00000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200"/>
      <w:outlineLvl w:val="1"/>
    </w:pPr>
    <w:rPr>
      <w:rFonts w:ascii="TH Sarabun New" w:cs="TH Sarabun New" w:eastAsia="TH Sarabun New" w:hAnsi="TH Sarabun New"/>
      <w:b/>
      <w:bCs/>
      <w:color w:val="000000"/>
      <w:sz w:val="36"/>
      <w:szCs w:val="36"/>
      <w:b/>
      <w:bCs/>
      <w:color w:val="000000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00"/>
      <w:outlineLvl w:val="2"/>
    </w:pPr>
    <w:rPr>
      <w:rFonts w:ascii="TH Sarabun New" w:cs="TH Sarabun New" w:eastAsia="TH Sarabun New" w:hAnsi="TH Sarabun New"/>
      <w:b/>
      <w:bCs/>
      <w:color w:val="000000"/>
      <w:sz w:val="32"/>
      <w:szCs w:val="32"/>
      <w:b/>
      <w:bCs/>
      <w:color w:val="000000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TH Sarabun New" w:cs="TH Sarabun New" w:eastAsia="TH Sarabun New" w:hAnsi="TH Sarabun New"/>
      <w:b/>
      <w:bCs/>
      <w:i/>
      <w:iCs/>
      <w:color w:val="000000"/>
      <w:sz w:val="32"/>
      <w:szCs w:val="32"/>
      <w:b/>
      <w:bCs/>
      <w:color w:val="00000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="TH Sarabun New" w:cs="TH Sarabun New" w:eastAsia="TH Sarabun New" w:hAnsi="TH Sarabun New"/>
      <w:color w:val="000000"/>
      <w:sz w:val="32"/>
      <w:szCs w:val="32"/>
      <w:b/>
      <w:bCs/>
      <w:color w:val="0000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="TH Sarabun New" w:cs="TH Sarabun New" w:eastAsia="TH Sarabun New" w:hAnsi="TH Sarabun New"/>
      <w:i/>
      <w:iCs/>
      <w:color w:val="000000"/>
      <w:sz w:val="32"/>
      <w:szCs w:val="32"/>
      <w:b/>
      <w:bCs/>
      <w:color w:val="0000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="TH Sarabun New" w:cs="TH Sarabun New" w:eastAsia="TH Sarabun New" w:hAnsi="TH Sarabun New"/>
      <w:color w:val="000000"/>
      <w:sz w:val="32"/>
      <w:szCs w:val="32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  <w:rPr>
      <w:rFonts w:ascii="TH Sarabun New" w:cs="TH Sarabun New" w:eastAsia="TH Sarabun New" w:hAnsi="TH Sarabun New"/>
      <w:sz w:val="32"/>
      <w:szCs w:val="32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="TH Sarabun New" w:cs="TH Sarabun New" w:eastAsia="TH Sarabun New" w:hAnsi="TH Sarabun New"/>
      <w:b/>
      <w:bCs/>
      <w:color w:val="000000"/>
      <w:sz w:val="32"/>
      <w:szCs w:val="32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100" w:before="0" w:line="240" w:lineRule="auto"/>
      <w:contextualSpacing/>
    </w:pPr>
    <w:rPr>
      <w:rFonts w:ascii="TH Sarabun New" w:cs="TH Sarabun New" w:eastAsia="TH Sarabun New" w:hAnsi="TH Sarabun New"/>
      <w:b/>
      <w:color w:val="000000"/>
      <w:spacing w:val="5"/>
      <w:kern w:val="28"/>
      <w:sz w:val="32"/>
      <w:szCs w:val="3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="TH Sarabun New" w:cs="TH Sarabun New" w:eastAsia="TH Sarabun New" w:hAnsi="TH Sarabun New"/>
      <w:color w:val="000000"/>
      <w:spacing w:val="5"/>
      <w:kern w:val="28"/>
      <w:sz w:val="32"/>
      <w:szCs w:val="3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="TH Sarabun New" w:cs="TH Sarabun New" w:eastAsia="TH Sarabun New" w:hAnsi="TH Sarabun New"/>
      <w:i/>
      <w:iCs/>
      <w:color w:val="000000"/>
      <w:spacing w:val="15"/>
      <w:sz w:val="32"/>
      <w:szCs w:val="32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H Sarabun New" w:cs="TH Sarabun New" w:eastAsia="TH Sarabun New" w:hAnsi="TH Sarabun New"/>
      <w:sz w:val="32"/>
      <w:szCs w:val="32"/>
    </w:rPr>
  </w:style>
  <w:style w:customStyle="1" w:styleId="BodyText2Char" w:type="character">
    <w:name w:val="Body Text 2 Char"/>
    <w:basedOn w:val="DefaultParagraphFont"/>
    <w:link w:val="BodyText2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H Sarabun New" w:cs="TH Sarabun New" w:eastAsia="TH Sarabun New" w:hAnsi="TH Sarabun New"/>
      <w:sz w:val="32"/>
      <w:szCs w:val="32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ascii="TH Sarabun New" w:cs="TH Sarabun New" w:eastAsia="TH Sarabun New" w:hAnsi="TH Sarabun New"/>
      <w:sz w:val="32"/>
      <w:szCs w:val="32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H Sarabun New" w:cs="TH Sarabun New" w:eastAsia="TH Sarabun New" w:hAnsi="TH Sarabun New"/>
      <w:sz w:val="32"/>
      <w:szCs w:val="32"/>
    </w:r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H Sarabun New" w:cs="TH Sarabun New" w:eastAsia="TH Sarabun New" w:hAnsi="TH Sarabun New"/>
      <w:sz w:val="32"/>
      <w:szCs w:val="32"/>
    </w:r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TH Sarabun New" w:cs="TH Sarabun New" w:eastAsia="TH Sarabun New" w:hAnsi="TH Sarabun New"/>
      <w:sz w:val="32"/>
      <w:szCs w:val="32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TH Sarabun New" w:cs="TH Sarabun New" w:eastAsia="TH Sarabun New" w:hAnsi="TH Sarabun New"/>
      <w:sz w:val="32"/>
      <w:szCs w:val="32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ascii="TH Sarabun New" w:cs="TH Sarabun New" w:eastAsia="TH Sarabun New" w:hAnsi="TH Sarabun New"/>
      <w:i/>
      <w:iCs/>
      <w:color w:themeColor="text1" w:val="000000"/>
      <w:sz w:val="32"/>
      <w:szCs w:val="32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="TH Sarabun New" w:cs="TH Sarabun New" w:eastAsia="TH Sarabun New" w:hAnsi="TH Sarabun New"/>
      <w:b/>
      <w:bCs/>
      <w:i/>
      <w:iCs/>
      <w:color w:val="000000"/>
      <w:sz w:val="32"/>
      <w:szCs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="TH Sarabun New" w:cs="TH Sarabun New" w:eastAsia="TH Sarabun New" w:hAnsi="TH Sarabun New"/>
      <w:color w:val="000000"/>
      <w:sz w:val="32"/>
      <w:szCs w:val="32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="TH Sarabun New" w:cs="TH Sarabun New" w:eastAsia="TH Sarabun New" w:hAnsi="TH Sarabun New"/>
      <w:i/>
      <w:iCs/>
      <w:color w:val="000000"/>
      <w:sz w:val="32"/>
      <w:szCs w:val="3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H Sarabun New" w:cs="TH Sarabun New" w:eastAsia="TH Sarabun New" w:hAnsi="TH Sarabun New"/>
      <w:b/>
      <w:bCs/>
      <w:color w:themeColor="accent1" w:val="4F81BD"/>
      <w:sz w:val="32"/>
      <w:szCs w:val="32"/>
    </w:rPr>
  </w:style>
  <w:style w:styleId="Strong" w:type="character">
    <w:name w:val="Strong"/>
    <w:basedOn w:val="DefaultParagraphFont"/>
    <w:uiPriority w:val="22"/>
    <w:qFormat/>
    <w:rsid w:val="00FC693F"/>
    <w:rPr>
      <w:rFonts w:ascii="TH Sarabun New" w:cs="TH Sarabun New" w:eastAsia="TH Sarabun New" w:hAnsi="TH Sarabun New"/>
      <w:b/>
      <w:bCs/>
      <w:sz w:val="32"/>
      <w:szCs w:val="32"/>
    </w:rPr>
  </w:style>
  <w:style w:styleId="Emphasis" w:type="character">
    <w:name w:val="Emphasis"/>
    <w:basedOn w:val="DefaultParagraphFont"/>
    <w:uiPriority w:val="20"/>
    <w:qFormat/>
    <w:rsid w:val="00FC693F"/>
    <w:rPr>
      <w:rFonts w:ascii="TH Sarabun New" w:cs="TH Sarabun New" w:eastAsia="TH Sarabun New" w:hAnsi="TH Sarabun New"/>
      <w:i/>
      <w:iCs/>
      <w:sz w:val="32"/>
      <w:szCs w:val="3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ascii="TH Sarabun New" w:cs="TH Sarabun New" w:eastAsia="TH Sarabun New" w:hAnsi="TH Sarabun New"/>
      <w:i/>
      <w:iCs/>
      <w:color w:themeColor="text1" w:themeTint="7F" w:val="808080"/>
      <w:sz w:val="32"/>
      <w:szCs w:val="32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ascii="TH Sarabun New" w:cs="TH Sarabun New" w:eastAsia="TH Sarabun New" w:hAnsi="TH Sarabun New"/>
      <w:b/>
      <w:bCs/>
      <w:i/>
      <w:iCs/>
      <w:color w:themeColor="accent1" w:val="4F81BD"/>
      <w:sz w:val="32"/>
      <w:szCs w:val="32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ascii="TH Sarabun New" w:cs="TH Sarabun New" w:eastAsia="TH Sarabun New" w:hAnsi="TH Sarabun New"/>
      <w:smallCaps/>
      <w:color w:themeColor="accent2" w:val="C0504D"/>
      <w:sz w:val="32"/>
      <w:szCs w:val="32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ascii="TH Sarabun New" w:cs="TH Sarabun New" w:eastAsia="TH Sarabun New" w:hAnsi="TH Sarabun New"/>
      <w:b/>
      <w:bCs/>
      <w:smallCaps/>
      <w:color w:themeColor="accent2" w:val="C0504D"/>
      <w:spacing w:val="5"/>
      <w:sz w:val="32"/>
      <w:szCs w:val="32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ascii="TH Sarabun New" w:cs="TH Sarabun New" w:eastAsia="TH Sarabun New" w:hAnsi="TH Sarabun New"/>
      <w:b/>
      <w:bCs/>
      <w:smallCaps/>
      <w:color w:val="000000"/>
      <w:spacing w:val="5"/>
      <w:sz w:val="32"/>
      <w:szCs w:val="32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H Sarabun New" w:cs="TH Sarabun New" w:eastAsia="TH Sarabun New" w:hAnsi="TH Sarabun New"/>
      <w:color w:val="000000"/>
      <w:sz w:val="32"/>
      <w:szCs w:val="32"/>
    </w:r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VerbatimChar" w:type="character">
    <w:name w:val="Verbatim Char"/>
    <w:basedOn w:val="BodyTextChar"/>
    <w:rPr>
      <w:rFonts w:ascii="Consolas" w:hAnsi="Consolas"/>
      <w:sz w:val="22"/>
      <w:szCs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9" Target="numbering.xml" /><Relationship Type="http://schemas.openxmlformats.org/officeDocument/2006/relationships/styles" Id="rId18" Target="styles.xml" /><Relationship Type="http://schemas.openxmlformats.org/officeDocument/2006/relationships/settings" Id="rId17" Target="settings.xml" /><Relationship Type="http://schemas.openxmlformats.org/officeDocument/2006/relationships/webSettings" Id="rId16" Target="webSettings.xml" /><Relationship Type="http://schemas.openxmlformats.org/officeDocument/2006/relationships/fontTable" Id="rId15" Target="fontTable.xml" /><Relationship Type="http://schemas.openxmlformats.org/officeDocument/2006/relationships/theme" Id="rId14" Target="theme/theme1.xml" /><Relationship Type="http://schemas.openxmlformats.org/officeDocument/2006/relationships/footnotes" Id="rId13" Target="footnotes.xml" /><Relationship Type="http://schemas.openxmlformats.org/officeDocument/2006/relationships/comments" Id="rId12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Id="rId11" Target="media/image1.png" Type="http://schemas.openxmlformats.org/officeDocument/2006/relationships/image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3" Target="media/rId43.png" /><Relationship Type="http://schemas.openxmlformats.org/officeDocument/2006/relationships/image" Id="rId39" Target="media/rId39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51" Target="media/rId51.png" /><Relationship Type="http://schemas.openxmlformats.org/officeDocument/2006/relationships/image" Id="rId56" Target="media/rId56.png" /><Relationship Type="http://schemas.openxmlformats.org/officeDocument/2006/relationships/image" Id="rId66" Target="media/rId66.png" /><Relationship Type="http://schemas.openxmlformats.org/officeDocument/2006/relationships/image" Id="rId60" Target="media/rId6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2026-09-30T16:43:51Z</dcterms:created>
  <dcterms:modified xsi:type="dcterms:W3CDTF">2026-09-30T16:43:51Z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