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 OF CO-OP</w:t>
      </w:r>
      <w:r>
        <w:rPr>
          <w:b/>
          <w:color w:val="000000"/>
          <w:sz w:val="24"/>
          <w:szCs w:val="24"/>
        </w:rPr>
        <w:tab/>
        <w:t xml:space="preserve">Project at Industry (Module-2)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00B039FE" w14:textId="77777777" w:rsidR="00B82937" w:rsidRDefault="00B82937" w:rsidP="00B82937">
      <w:pPr>
        <w:spacing w:before="120" w:after="480"/>
        <w:jc w:val="center"/>
      </w:pPr>
      <w:r>
        <w:rPr>
          <w:rFonts w:ascii="Times New Roman" w:eastAsia="Times New Roman" w:hAnsi="Times New Roman" w:cs="Times New Roman"/>
          <w:b/>
          <w:bCs/>
          <w:sz w:val="32"/>
          <w:szCs w:val="32"/>
        </w:rPr>
        <w:t>State-of-the-Art Algorithms for Breast Cancer Detection: A Comparative Analysis</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51E1CF23" w14:textId="77777777" w:rsidR="00B82937" w:rsidRDefault="00B82937" w:rsidP="00B82937">
      <w:pPr>
        <w:tabs>
          <w:tab w:val="right" w:pos="9360"/>
        </w:tabs>
        <w:spacing w:after="60"/>
      </w:pPr>
      <w:r>
        <w:rPr>
          <w:rFonts w:ascii="Times New Roman" w:eastAsia="Times New Roman" w:hAnsi="Times New Roman" w:cs="Times New Roman"/>
          <w:b/>
          <w:bCs/>
          <w:sz w:val="24"/>
          <w:szCs w:val="24"/>
        </w:rPr>
        <w:t>Submitted by:</w:t>
      </w:r>
      <w:r>
        <w:rPr>
          <w:sz w:val="24"/>
          <w:szCs w:val="24"/>
        </w:rPr>
        <w:tab/>
      </w:r>
      <w:r>
        <w:rPr>
          <w:rFonts w:ascii="Times New Roman" w:eastAsia="Times New Roman" w:hAnsi="Times New Roman" w:cs="Times New Roman"/>
          <w:b/>
          <w:bCs/>
          <w:sz w:val="24"/>
          <w:szCs w:val="24"/>
        </w:rPr>
        <w:t>Supervised By:</w:t>
      </w:r>
    </w:p>
    <w:p w14:paraId="5ED451B2" w14:textId="77777777" w:rsidR="00B82937" w:rsidRDefault="00B82937" w:rsidP="00B82937">
      <w:pPr>
        <w:tabs>
          <w:tab w:val="right" w:pos="9360"/>
        </w:tabs>
        <w:spacing w:after="60"/>
      </w:pPr>
      <w:r>
        <w:rPr>
          <w:rFonts w:ascii="Times New Roman" w:eastAsia="Times New Roman" w:hAnsi="Times New Roman" w:cs="Times New Roman"/>
          <w:sz w:val="24"/>
          <w:szCs w:val="24"/>
        </w:rPr>
        <w:t>Trisha Batta</w:t>
      </w:r>
      <w:r>
        <w:rPr>
          <w:sz w:val="24"/>
          <w:szCs w:val="24"/>
        </w:rPr>
        <w:tab/>
      </w:r>
      <w:r>
        <w:rPr>
          <w:rFonts w:ascii="Times New Roman" w:eastAsia="Times New Roman" w:hAnsi="Times New Roman" w:cs="Times New Roman"/>
          <w:sz w:val="24"/>
          <w:szCs w:val="24"/>
        </w:rPr>
        <w:t>Dr. Simarjit Kaur</w:t>
      </w:r>
    </w:p>
    <w:p w14:paraId="124F0DA8" w14:textId="77777777" w:rsidR="00B82937" w:rsidRDefault="00B82937" w:rsidP="00B82937">
      <w:pPr>
        <w:tabs>
          <w:tab w:val="right" w:pos="9360"/>
        </w:tabs>
        <w:spacing w:after="60"/>
      </w:pPr>
      <w:r>
        <w:rPr>
          <w:rFonts w:ascii="Times New Roman" w:eastAsia="Times New Roman" w:hAnsi="Times New Roman" w:cs="Times New Roman"/>
          <w:sz w:val="24"/>
          <w:szCs w:val="24"/>
        </w:rPr>
        <w:t>2210992468</w:t>
      </w:r>
      <w:r>
        <w:rPr>
          <w:sz w:val="24"/>
          <w:szCs w:val="24"/>
        </w:rPr>
        <w:tab/>
      </w:r>
      <w:r>
        <w:rPr>
          <w:rFonts w:ascii="Times New Roman" w:eastAsia="Times New Roman" w:hAnsi="Times New Roman" w:cs="Times New Roman"/>
          <w:sz w:val="24"/>
          <w:szCs w:val="24"/>
        </w:rPr>
        <w:t>Associate Professor</w:t>
      </w:r>
    </w:p>
    <w:p w14:paraId="7DCBA066" w14:textId="77777777" w:rsidR="00B82937" w:rsidRDefault="00B82937" w:rsidP="00B82937">
      <w:pPr>
        <w:tabs>
          <w:tab w:val="right" w:pos="9360"/>
        </w:tabs>
        <w:spacing w:after="60"/>
      </w:pPr>
      <w:r>
        <w:rPr>
          <w:sz w:val="24"/>
          <w:szCs w:val="24"/>
        </w:rPr>
        <w:tab/>
      </w:r>
      <w:r>
        <w:rPr>
          <w:rFonts w:ascii="Times New Roman" w:eastAsia="Times New Roman" w:hAnsi="Times New Roman" w:cs="Times New Roman"/>
          <w:sz w:val="24"/>
          <w:szCs w:val="24"/>
        </w:rPr>
        <w:t>Department of CSE</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010468">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010468">
        <w:tc>
          <w:tcPr>
            <w:tcW w:w="1336" w:type="dxa"/>
          </w:tcPr>
          <w:p w14:paraId="05B09A8E" w14:textId="45C2C1CD" w:rsidR="00336B32" w:rsidRPr="00010468" w:rsidRDefault="00336B32" w:rsidP="00010468">
            <w:pPr>
              <w:pStyle w:val="ListParagraph"/>
              <w:numPr>
                <w:ilvl w:val="0"/>
                <w:numId w:val="15"/>
              </w:numPr>
              <w:rPr>
                <w:rFonts w:ascii="Times New Roman" w:hAnsi="Times New Roman" w:cs="Times New Roman"/>
                <w:bCs/>
                <w:sz w:val="28"/>
                <w:szCs w:val="28"/>
              </w:rPr>
            </w:pPr>
          </w:p>
        </w:tc>
        <w:tc>
          <w:tcPr>
            <w:tcW w:w="5103" w:type="dxa"/>
          </w:tcPr>
          <w:p w14:paraId="6325E737" w14:textId="0CB7CCBA" w:rsidR="00336B32" w:rsidRPr="00010468" w:rsidRDefault="00336B32" w:rsidP="00010468">
            <w:pPr>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p>
        </w:tc>
        <w:tc>
          <w:tcPr>
            <w:tcW w:w="2620" w:type="dxa"/>
          </w:tcPr>
          <w:p w14:paraId="40241A92" w14:textId="221FF826" w:rsidR="00336B32" w:rsidRDefault="0087192C"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010468" w14:paraId="1421A2C3" w14:textId="77777777" w:rsidTr="00010468">
        <w:tc>
          <w:tcPr>
            <w:tcW w:w="1336" w:type="dxa"/>
          </w:tcPr>
          <w:p w14:paraId="0A0EED1A" w14:textId="1A1A4DE7" w:rsidR="00010468" w:rsidRPr="00010468" w:rsidRDefault="00010468" w:rsidP="00010468">
            <w:pPr>
              <w:pStyle w:val="ListParagraph"/>
              <w:numPr>
                <w:ilvl w:val="0"/>
                <w:numId w:val="15"/>
              </w:numPr>
              <w:rPr>
                <w:rFonts w:ascii="Times New Roman" w:hAnsi="Times New Roman" w:cs="Times New Roman"/>
                <w:bCs/>
                <w:sz w:val="28"/>
                <w:szCs w:val="28"/>
              </w:rPr>
            </w:pPr>
          </w:p>
        </w:tc>
        <w:tc>
          <w:tcPr>
            <w:tcW w:w="5103" w:type="dxa"/>
          </w:tcPr>
          <w:p w14:paraId="79AAA9FA" w14:textId="297C4763" w:rsidR="00010468" w:rsidRPr="00010468" w:rsidRDefault="00010468" w:rsidP="00010468">
            <w:pPr>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2347CA1E" w14:textId="1A82B2FC" w:rsidR="00010468" w:rsidRDefault="0087192C"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010468" w14:paraId="471297EB" w14:textId="77777777" w:rsidTr="00010468">
        <w:tc>
          <w:tcPr>
            <w:tcW w:w="1336" w:type="dxa"/>
          </w:tcPr>
          <w:p w14:paraId="696DDFB7" w14:textId="53DEBB6E" w:rsidR="00010468" w:rsidRPr="00010468" w:rsidRDefault="00010468" w:rsidP="00010468">
            <w:pPr>
              <w:pStyle w:val="ListParagraph"/>
              <w:numPr>
                <w:ilvl w:val="0"/>
                <w:numId w:val="15"/>
              </w:numPr>
              <w:rPr>
                <w:rFonts w:ascii="Times New Roman" w:hAnsi="Times New Roman" w:cs="Times New Roman"/>
                <w:bCs/>
                <w:sz w:val="28"/>
                <w:szCs w:val="28"/>
              </w:rPr>
            </w:pPr>
          </w:p>
        </w:tc>
        <w:tc>
          <w:tcPr>
            <w:tcW w:w="5103" w:type="dxa"/>
          </w:tcPr>
          <w:p w14:paraId="372C5742" w14:textId="03298D88" w:rsidR="00010468" w:rsidRPr="00010468" w:rsidRDefault="00010468" w:rsidP="00010468">
            <w:pPr>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3B1C4868" w14:textId="77777777" w:rsidR="00010468" w:rsidRDefault="00010468"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010468" w14:paraId="67666DFB" w14:textId="77777777" w:rsidTr="00010468">
        <w:tc>
          <w:tcPr>
            <w:tcW w:w="1336" w:type="dxa"/>
          </w:tcPr>
          <w:p w14:paraId="2F5AFFEB" w14:textId="4BC5F1EE" w:rsidR="00010468" w:rsidRDefault="00010468"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5118A347" w14:textId="5B89104C" w:rsidR="00010468" w:rsidRPr="00010468" w:rsidRDefault="00010468" w:rsidP="00010468">
            <w:pPr>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393CAA84" w14:textId="1553F866" w:rsidR="00010468" w:rsidRDefault="00010468"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010468" w14:paraId="2964DE9D" w14:textId="77777777" w:rsidTr="00010468">
        <w:tc>
          <w:tcPr>
            <w:tcW w:w="1336" w:type="dxa"/>
          </w:tcPr>
          <w:p w14:paraId="5F9622D4" w14:textId="23636BC9" w:rsidR="00010468" w:rsidRPr="00010468" w:rsidRDefault="00010468" w:rsidP="00010468">
            <w:pPr>
              <w:rPr>
                <w:rFonts w:ascii="Times New Roman" w:hAnsi="Times New Roman" w:cs="Times New Roman"/>
                <w:bCs/>
                <w:sz w:val="28"/>
                <w:szCs w:val="28"/>
              </w:rPr>
            </w:pPr>
            <w:r>
              <w:rPr>
                <w:rFonts w:ascii="Times New Roman" w:hAnsi="Times New Roman" w:cs="Times New Roman"/>
                <w:bCs/>
                <w:sz w:val="28"/>
                <w:szCs w:val="28"/>
              </w:rPr>
              <w:t xml:space="preserve">       5.</w:t>
            </w:r>
          </w:p>
        </w:tc>
        <w:tc>
          <w:tcPr>
            <w:tcW w:w="5103" w:type="dxa"/>
          </w:tcPr>
          <w:p w14:paraId="1DC30765" w14:textId="2BD685DA" w:rsidR="00010468" w:rsidRPr="00010468" w:rsidRDefault="00010468" w:rsidP="00010468">
            <w:pPr>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5DFF6224" w14:textId="534DFAD5" w:rsidR="00010468" w:rsidRDefault="00010468"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010468" w14:paraId="118FE39A" w14:textId="77777777" w:rsidTr="00010468">
        <w:tc>
          <w:tcPr>
            <w:tcW w:w="1336" w:type="dxa"/>
          </w:tcPr>
          <w:p w14:paraId="1DBCF737" w14:textId="358760EC" w:rsidR="00010468" w:rsidRDefault="00010468"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7564CC13" w14:textId="2B9EC127" w:rsidR="00010468" w:rsidRPr="00010468" w:rsidRDefault="00010468" w:rsidP="00010468">
            <w:pPr>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36F5DF9A" w14:textId="185BE122" w:rsidR="00010468" w:rsidRDefault="0087192C"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010468">
              <w:rPr>
                <w:rFonts w:ascii="Times New Roman" w:hAnsi="Times New Roman" w:cs="Times New Roman"/>
                <w:bCs/>
                <w:sz w:val="28"/>
                <w:szCs w:val="28"/>
              </w:rPr>
              <w:t>8</w:t>
            </w:r>
          </w:p>
        </w:tc>
      </w:tr>
      <w:tr w:rsidR="00010468" w14:paraId="71298EC3" w14:textId="77777777" w:rsidTr="00010468">
        <w:tc>
          <w:tcPr>
            <w:tcW w:w="1336" w:type="dxa"/>
          </w:tcPr>
          <w:p w14:paraId="52DF7895" w14:textId="747C36E2" w:rsidR="00010468" w:rsidRDefault="00010468" w:rsidP="00CD6014">
            <w:pPr>
              <w:jc w:val="center"/>
              <w:rPr>
                <w:rFonts w:ascii="Times New Roman" w:hAnsi="Times New Roman" w:cs="Times New Roman"/>
                <w:bCs/>
                <w:sz w:val="28"/>
                <w:szCs w:val="28"/>
              </w:rPr>
            </w:pPr>
            <w:r>
              <w:rPr>
                <w:rFonts w:ascii="Times New Roman" w:hAnsi="Times New Roman" w:cs="Times New Roman"/>
                <w:bCs/>
                <w:sz w:val="28"/>
                <w:szCs w:val="28"/>
              </w:rPr>
              <w:t>7.</w:t>
            </w:r>
          </w:p>
        </w:tc>
        <w:tc>
          <w:tcPr>
            <w:tcW w:w="5103" w:type="dxa"/>
          </w:tcPr>
          <w:p w14:paraId="6221C897" w14:textId="5A561F73" w:rsidR="00010468" w:rsidRPr="00010468" w:rsidRDefault="00010468" w:rsidP="00010468">
            <w:pPr>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4519283D" w14:textId="77777777" w:rsidR="00010468" w:rsidRDefault="00010468" w:rsidP="00336B32">
            <w:pPr>
              <w:jc w:val="center"/>
              <w:rPr>
                <w:rFonts w:ascii="Times New Roman" w:hAnsi="Times New Roman" w:cs="Times New Roman"/>
                <w:bCs/>
                <w:sz w:val="28"/>
                <w:szCs w:val="28"/>
              </w:rPr>
            </w:pPr>
            <w:r>
              <w:rPr>
                <w:rFonts w:ascii="Times New Roman" w:hAnsi="Times New Roman" w:cs="Times New Roman"/>
                <w:bCs/>
                <w:sz w:val="28"/>
                <w:szCs w:val="28"/>
              </w:rPr>
              <w:t>8</w:t>
            </w:r>
          </w:p>
        </w:tc>
      </w:tr>
      <w:tr w:rsidR="00010468" w14:paraId="778BC013" w14:textId="77777777" w:rsidTr="00010468">
        <w:tc>
          <w:tcPr>
            <w:tcW w:w="1336" w:type="dxa"/>
          </w:tcPr>
          <w:p w14:paraId="6DED8CC2" w14:textId="422AC206" w:rsidR="00010468" w:rsidRDefault="00010468" w:rsidP="00CD6014">
            <w:pPr>
              <w:jc w:val="center"/>
              <w:rPr>
                <w:rFonts w:ascii="Times New Roman" w:hAnsi="Times New Roman" w:cs="Times New Roman"/>
                <w:bCs/>
                <w:sz w:val="28"/>
                <w:szCs w:val="28"/>
              </w:rPr>
            </w:pPr>
            <w:r>
              <w:rPr>
                <w:rFonts w:ascii="Times New Roman" w:hAnsi="Times New Roman" w:cs="Times New Roman"/>
                <w:bCs/>
                <w:sz w:val="28"/>
                <w:szCs w:val="28"/>
              </w:rPr>
              <w:t>8.</w:t>
            </w:r>
          </w:p>
        </w:tc>
        <w:tc>
          <w:tcPr>
            <w:tcW w:w="5103" w:type="dxa"/>
          </w:tcPr>
          <w:p w14:paraId="4D3DE756" w14:textId="10C251A3" w:rsidR="00010468" w:rsidRPr="00010468" w:rsidRDefault="00010468" w:rsidP="00010468">
            <w:pPr>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5AE0A7A1" w14:textId="77777777" w:rsidR="00010468" w:rsidRDefault="00010468" w:rsidP="00336B32">
            <w:pPr>
              <w:jc w:val="center"/>
              <w:rPr>
                <w:rFonts w:ascii="Times New Roman" w:hAnsi="Times New Roman" w:cs="Times New Roman"/>
                <w:bCs/>
                <w:sz w:val="28"/>
                <w:szCs w:val="28"/>
              </w:rPr>
            </w:pPr>
            <w:r>
              <w:rPr>
                <w:rFonts w:ascii="Times New Roman" w:hAnsi="Times New Roman" w:cs="Times New Roman"/>
                <w:bCs/>
                <w:sz w:val="28"/>
                <w:szCs w:val="28"/>
              </w:rPr>
              <w:t>9</w:t>
            </w:r>
          </w:p>
        </w:tc>
      </w:tr>
      <w:tr w:rsidR="00010468" w14:paraId="53AC11C0" w14:textId="77777777" w:rsidTr="00010468">
        <w:tc>
          <w:tcPr>
            <w:tcW w:w="1336" w:type="dxa"/>
          </w:tcPr>
          <w:p w14:paraId="49EDD4E6" w14:textId="74D0937C" w:rsidR="00010468" w:rsidRDefault="00010468" w:rsidP="00CD6014">
            <w:pPr>
              <w:jc w:val="center"/>
              <w:rPr>
                <w:rFonts w:ascii="Times New Roman" w:hAnsi="Times New Roman" w:cs="Times New Roman"/>
                <w:bCs/>
                <w:sz w:val="28"/>
                <w:szCs w:val="28"/>
              </w:rPr>
            </w:pPr>
            <w:r>
              <w:rPr>
                <w:rFonts w:ascii="Times New Roman" w:hAnsi="Times New Roman" w:cs="Times New Roman"/>
                <w:bCs/>
                <w:sz w:val="28"/>
                <w:szCs w:val="28"/>
              </w:rPr>
              <w:t xml:space="preserve">9.  </w:t>
            </w:r>
          </w:p>
        </w:tc>
        <w:tc>
          <w:tcPr>
            <w:tcW w:w="5103" w:type="dxa"/>
          </w:tcPr>
          <w:p w14:paraId="440D5193" w14:textId="596B9804" w:rsidR="00010468" w:rsidRPr="00010468" w:rsidRDefault="00010468" w:rsidP="00010468">
            <w:pPr>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4DFF3BF5" w14:textId="77777777" w:rsidR="00010468" w:rsidRDefault="00010468" w:rsidP="00336B32">
            <w:pPr>
              <w:jc w:val="center"/>
              <w:rPr>
                <w:rFonts w:ascii="Times New Roman" w:hAnsi="Times New Roman" w:cs="Times New Roman"/>
                <w:bCs/>
                <w:sz w:val="28"/>
                <w:szCs w:val="28"/>
              </w:rPr>
            </w:pPr>
            <w:r>
              <w:rPr>
                <w:rFonts w:ascii="Times New Roman" w:hAnsi="Times New Roman" w:cs="Times New Roman"/>
                <w:bCs/>
                <w:sz w:val="28"/>
                <w:szCs w:val="28"/>
              </w:rPr>
              <w:t>9</w:t>
            </w:r>
          </w:p>
        </w:tc>
      </w:tr>
      <w:tr w:rsidR="00010468" w14:paraId="22D0AF81" w14:textId="77777777" w:rsidTr="00010468">
        <w:tc>
          <w:tcPr>
            <w:tcW w:w="1336" w:type="dxa"/>
          </w:tcPr>
          <w:p w14:paraId="07947ADB" w14:textId="77777777" w:rsidR="00010468" w:rsidRDefault="00010468" w:rsidP="00336B32">
            <w:pPr>
              <w:rPr>
                <w:rFonts w:ascii="Times New Roman" w:hAnsi="Times New Roman" w:cs="Times New Roman"/>
                <w:bCs/>
                <w:sz w:val="28"/>
                <w:szCs w:val="28"/>
              </w:rPr>
            </w:pPr>
          </w:p>
        </w:tc>
        <w:tc>
          <w:tcPr>
            <w:tcW w:w="5103" w:type="dxa"/>
          </w:tcPr>
          <w:p w14:paraId="6639D755" w14:textId="72058A5E" w:rsidR="00010468" w:rsidRPr="00336B32" w:rsidRDefault="00010468" w:rsidP="00336B32">
            <w:pPr>
              <w:rPr>
                <w:rFonts w:ascii="Times New Roman" w:hAnsi="Times New Roman" w:cs="Times New Roman"/>
                <w:bCs/>
                <w:sz w:val="28"/>
                <w:szCs w:val="28"/>
              </w:rPr>
            </w:pPr>
          </w:p>
        </w:tc>
        <w:tc>
          <w:tcPr>
            <w:tcW w:w="2620" w:type="dxa"/>
          </w:tcPr>
          <w:p w14:paraId="5406C56C" w14:textId="77777777" w:rsidR="00010468" w:rsidRDefault="00010468"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62AC8D27" w14:textId="77777777" w:rsidR="00863B2D" w:rsidRDefault="00863B2D" w:rsidP="00985E93">
      <w:pPr>
        <w:jc w:val="center"/>
        <w:rPr>
          <w:rFonts w:ascii="Times New Roman" w:hAnsi="Times New Roman" w:cs="Times New Roman"/>
          <w:b/>
          <w:sz w:val="32"/>
          <w:szCs w:val="32"/>
          <w:u w:val="single"/>
        </w:rPr>
      </w:pPr>
    </w:p>
    <w:p w14:paraId="3E478584" w14:textId="2C58B88C" w:rsidR="00985E93" w:rsidRDefault="00985E93"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625E5FED" w:rsidR="006A604B" w:rsidRPr="006A604B" w:rsidRDefault="006A604B" w:rsidP="006A604B">
      <w:pPr>
        <w:spacing w:line="360" w:lineRule="auto"/>
        <w:jc w:val="both"/>
        <w:rPr>
          <w:rFonts w:ascii="Times New Roman" w:hAnsi="Times New Roman" w:cs="Times New Roman"/>
          <w:b/>
          <w:shd w:val="clear" w:color="auto" w:fill="FFFFFF"/>
        </w:rPr>
      </w:pPr>
      <w:r>
        <w:rPr>
          <w:rFonts w:ascii="Times New Roman" w:hAnsi="Times New Roman" w:cs="Times New Roman"/>
        </w:rPr>
        <w:t>I hereby certify that the work which is being presented in the project report entitled</w:t>
      </w:r>
      <w:r>
        <w:rPr>
          <w:rFonts w:ascii="Times New Roman" w:hAnsi="Times New Roman" w:cs="Times New Roman"/>
          <w:b/>
        </w:rPr>
        <w:t xml:space="preserve"> </w:t>
      </w:r>
      <w:r>
        <w:rPr>
          <w:rFonts w:ascii="Times New Roman" w:eastAsia="Times New Roman" w:hAnsi="Times New Roman" w:cs="Times New Roman"/>
        </w:rPr>
        <w:t xml:space="preserve">"State-of-the-Art Algorithms for Breast Cancer Detection: A Comparative Analysis"  </w:t>
      </w:r>
      <w:r>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is an authentic record of my own work carried out under the supervision of </w:t>
      </w:r>
      <w:r w:rsidR="0087192C">
        <w:rPr>
          <w:rFonts w:ascii="Times New Roman" w:hAnsi="Times New Roman" w:cs="Times New Roman"/>
        </w:rPr>
        <w:t xml:space="preserve">Dr. Simarjeet Kaur. </w:t>
      </w:r>
      <w:r>
        <w:rPr>
          <w:rFonts w:ascii="Times New Roman" w:hAnsi="Times New Roman" w:cs="Times New Roman"/>
        </w:rPr>
        <w:t>The matter presented in this project report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064C5232" w14:textId="36ECAE34" w:rsidR="006A604B" w:rsidRPr="006A604B" w:rsidRDefault="006A604B" w:rsidP="006A604B">
      <w:pPr>
        <w:spacing w:line="360" w:lineRule="auto"/>
        <w:jc w:val="both"/>
        <w:rPr>
          <w:rFonts w:ascii="Times New Roman" w:hAnsi="Times New Roman" w:cs="Times New Roman"/>
          <w:lang w:val="fr-FR"/>
        </w:rPr>
      </w:pPr>
      <w:r>
        <w:rPr>
          <w:rFonts w:ascii="Times New Roman" w:hAnsi="Times New Roman" w:cs="Times New Roman"/>
          <w:lang w:val="fr-FR"/>
        </w:rPr>
        <w:t>Place:</w:t>
      </w:r>
      <w:r>
        <w:rPr>
          <w:rFonts w:ascii="Times New Roman" w:hAnsi="Times New Roman" w:cs="Times New Roman"/>
          <w:lang w:val="fr-FR"/>
        </w:rPr>
        <w:tab/>
        <w:t>Rajpura</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Trisha Batta</w:t>
      </w:r>
    </w:p>
    <w:p w14:paraId="38FA00BC" w14:textId="23B7D9CA"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lang w:val="fr-FR"/>
        </w:rPr>
        <w:t>Date:</w:t>
      </w:r>
      <w:r w:rsidR="0087192C">
        <w:rPr>
          <w:rFonts w:ascii="Times New Roman" w:hAnsi="Times New Roman" w:cs="Times New Roman"/>
          <w:lang w:val="fr-FR"/>
        </w:rPr>
        <w:t xml:space="preserve"> </w:t>
      </w:r>
      <w:r w:rsidR="00863B2D">
        <w:rPr>
          <w:rFonts w:ascii="Times New Roman" w:hAnsi="Times New Roman" w:cs="Times New Roman"/>
          <w:lang w:val="fr-FR"/>
        </w:rPr>
        <w:t xml:space="preserve">   </w:t>
      </w:r>
      <w:r w:rsidR="0087192C">
        <w:rPr>
          <w:rFonts w:ascii="Times New Roman" w:hAnsi="Times New Roman" w:cs="Times New Roman"/>
          <w:lang w:val="fr-FR"/>
        </w:rPr>
        <w:t>28 April, 2026</w:t>
      </w:r>
      <w:r>
        <w:rPr>
          <w:rFonts w:ascii="Times New Roman" w:hAnsi="Times New Roman" w:cs="Times New Roman"/>
          <w:lang w:val="fr-FR"/>
        </w:rPr>
        <w:t xml:space="preserve">              </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fr-FR"/>
        </w:rPr>
        <w:tab/>
      </w:r>
      <w:r w:rsidR="0087192C">
        <w:rPr>
          <w:rFonts w:ascii="Times New Roman" w:hAnsi="Times New Roman" w:cs="Times New Roman"/>
          <w:lang w:val="fr-FR"/>
        </w:rPr>
        <w:t xml:space="preserve">          </w:t>
      </w:r>
      <w:r>
        <w:rPr>
          <w:rFonts w:ascii="Times New Roman" w:hAnsi="Times New Roman" w:cs="Times New Roman"/>
        </w:rPr>
        <w:t xml:space="preserve">    2210992468</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21E2F0AF" w14:textId="019C19A4" w:rsidR="006A604B" w:rsidRPr="006A604B" w:rsidRDefault="00B82937"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Simarjit Kaur</w:t>
      </w:r>
    </w:p>
    <w:p w14:paraId="1A382179" w14:textId="5DDECE09" w:rsidR="006A604B" w:rsidRPr="006A604B" w:rsidRDefault="00B82937" w:rsidP="006A604B">
      <w:pPr>
        <w:spacing w:line="360" w:lineRule="auto"/>
        <w:jc w:val="both"/>
        <w:rPr>
          <w:rFonts w:ascii="Times New Roman" w:hAnsi="Times New Roman" w:cs="Times New Roman"/>
        </w:rPr>
      </w:pPr>
      <w:r>
        <w:rPr>
          <w:rFonts w:ascii="Times New Roman" w:hAnsi="Times New Roman" w:cs="Times New Roman"/>
        </w:rPr>
        <w:t>Associate Professor</w:t>
      </w:r>
      <w:r>
        <w:rPr>
          <w:rFonts w:ascii="Times New Roman" w:hAnsi="Times New Roman" w:cs="Times New Roman"/>
        </w:rPr>
        <w:tab/>
      </w:r>
      <w:r>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Pr>
          <w:rFonts w:ascii="Times New Roman" w:hAnsi="Times New Roman" w:cs="Times New Roman"/>
        </w:rPr>
        <w:t>Chitkara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Default="006A604B"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ACKNOWLEDGEMENT</w:t>
      </w:r>
    </w:p>
    <w:p w14:paraId="6E176EA4" w14:textId="77777777" w:rsidR="00B82937" w:rsidRDefault="00B82937" w:rsidP="00985E93">
      <w:pPr>
        <w:jc w:val="center"/>
        <w:rPr>
          <w:rFonts w:ascii="Times New Roman" w:hAnsi="Times New Roman" w:cs="Times New Roman"/>
          <w:b/>
          <w:sz w:val="32"/>
          <w:szCs w:val="32"/>
          <w:u w:val="single"/>
        </w:rPr>
      </w:pPr>
    </w:p>
    <w:p w14:paraId="13DA3985" w14:textId="230F0D92" w:rsidR="00B82937" w:rsidRDefault="00B82937" w:rsidP="00B82937">
      <w:pPr>
        <w:spacing w:after="120" w:line="360" w:lineRule="auto"/>
        <w:jc w:val="both"/>
      </w:pPr>
      <w:r>
        <w:rPr>
          <w:rFonts w:ascii="Times New Roman" w:eastAsia="Times New Roman" w:hAnsi="Times New Roman" w:cs="Times New Roman"/>
          <w:sz w:val="24"/>
          <w:szCs w:val="24"/>
        </w:rPr>
        <w:t>I would like to express my sincere gratitude to Dr. Simarjit Kaur, Associate Professor, Department of Computer Science and Engineering, Chitkara University, for her invaluable guidance, constant encouragement, and scholarly insight throughout the course of this project. Her expertise in machine learning and medical informatics greatly shaped the direction and depth of this work.</w:t>
      </w:r>
    </w:p>
    <w:p w14:paraId="35DD6C39" w14:textId="77777777" w:rsidR="00B82937" w:rsidRDefault="00B82937" w:rsidP="00B82937">
      <w:pPr>
        <w:spacing w:after="120" w:line="360" w:lineRule="auto"/>
        <w:jc w:val="both"/>
      </w:pPr>
      <w:r>
        <w:rPr>
          <w:rFonts w:ascii="Times New Roman" w:eastAsia="Times New Roman" w:hAnsi="Times New Roman" w:cs="Times New Roman"/>
          <w:sz w:val="24"/>
          <w:szCs w:val="24"/>
        </w:rPr>
        <w:t>I am also grateful to the Department of Computer Science and Engineering, Chitkara University Institute of Engineering and Technology, for providing the necessary computational resources and an academically stimulating environment. My thanks also go to the UCI Machine Learning Repository for making the Wisconsin Breast Cancer Diagnostic dataset publicly available.</w:t>
      </w:r>
    </w:p>
    <w:p w14:paraId="0A8D966F" w14:textId="77777777" w:rsidR="00B82937" w:rsidRDefault="00B82937" w:rsidP="00B82937">
      <w:pPr>
        <w:spacing w:after="120" w:line="360" w:lineRule="auto"/>
        <w:jc w:val="both"/>
      </w:pPr>
      <w:r>
        <w:rPr>
          <w:rFonts w:ascii="Times New Roman" w:eastAsia="Times New Roman" w:hAnsi="Times New Roman" w:cs="Times New Roman"/>
          <w:sz w:val="24"/>
          <w:szCs w:val="24"/>
        </w:rPr>
        <w:t>Finally, I extend my heartfelt appreciation to my family and peers for their unwavering support and motivation throughout this journey.</w:t>
      </w:r>
    </w:p>
    <w:p w14:paraId="57E8AA4D" w14:textId="77777777" w:rsidR="00B82937" w:rsidRPr="006A604B" w:rsidRDefault="00B82937" w:rsidP="00985E93">
      <w:pPr>
        <w:jc w:val="center"/>
        <w:rPr>
          <w:rFonts w:ascii="Times New Roman" w:hAnsi="Times New Roman" w:cs="Times New Roman"/>
          <w:b/>
          <w:sz w:val="32"/>
          <w:szCs w:val="32"/>
          <w:u w:val="single"/>
        </w:rPr>
      </w:pP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1A000001" w14:textId="77777777" w:rsidR="006A604B" w:rsidRDefault="006A604B">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ABSTRACT</w:t>
      </w:r>
    </w:p>
    <w:p w14:paraId="1A000002" w14:textId="77777777" w:rsidR="006A604B" w:rsidRDefault="006A604B">
      <w:pPr>
        <w:spacing w:after="120" w:line="360" w:lineRule="auto"/>
        <w:jc w:val="both"/>
      </w:pPr>
      <w:r>
        <w:rPr>
          <w:rFonts w:ascii="Times New Roman" w:hAnsi="Times New Roman" w:cs="Times New Roman"/>
          <w:sz w:val="24"/>
          <w:szCs w:val="24"/>
        </w:rPr>
        <w:t>Breast cancer is a major health issue of concern to the population, as it is one of the most commonly diagnosed cancers in women across the globe. Tumor pathology identification is a critical aspect to consider when it comes to patient prognosis and treatment outcomes, and must be identified as soon as possible and with the greatest accuracy. The study examines and compares the diagnostic potential of three well-known supervised classification algorithms, namely Logistic Regression (LR), Random Forest (RF), and Support Vector Machine (SVM), along with a Convolutional Neural Network implemented as a Multi-Layer Perceptron (CNN/MLP), when used in binary tumor classification with the Wisconsin Breast Cancer Diagnostic (WBCD) dataset. An experimental framework is used which is rigorous and standardized, including uniform data preprocessing, train-test splitting, and multi-metric performance evaluation using accuracy, precision, recall, and F1-score. The findings show that LR achieves the best accuracy of 98.60% and F1-score of 98.89%. SVM achieves 97.90%, CNN achieves 97.20%, and RF achieves the highest recall of 97.78%. A direct comparison with Naji et al., who applied the same three classical algorithms on WBCD, shows that the proposed framework yields improved results through uniform preprocessing and extended multi-metric evaluation. Guidelines on practical implementation of these models in clinical decision-support systems are suggested according to the empirical results.</w:t>
      </w:r>
    </w:p>
    <w:p w14:paraId="1A000004" w14:textId="77777777" w:rsidR="006A604B" w:rsidRDefault="006A604B">
      <w:pPr>
        <w:spacing w:after="120" w:line="360" w:lineRule="auto"/>
        <w:jc w:val="both"/>
      </w:pPr>
      <w:r>
        <w:rPr>
          <w:rFonts w:ascii="Times New Roman" w:hAnsi="Times New Roman" w:cs="Times New Roman"/>
          <w:b/>
          <w:sz w:val="24"/>
          <w:szCs w:val="24"/>
        </w:rPr>
        <w:t xml:space="preserve">Keywords: </w:t>
      </w:r>
      <w:r>
        <w:rPr>
          <w:rFonts w:ascii="Times New Roman" w:hAnsi="Times New Roman" w:cs="Times New Roman"/>
          <w:sz w:val="24"/>
          <w:szCs w:val="24"/>
        </w:rPr>
        <w:t>breast cancer diagnosis; supervised classification; logistic regression; random forest; support vector machine; WBCD dataset; clinical decision support; machine learning in healthcare</w:t>
      </w:r>
    </w:p>
    <w:p w14:paraId="1B000001" w14:textId="77777777" w:rsidR="006A604B" w:rsidRDefault="006A604B">
      <w:pPr>
        <w:spacing w:before="240" w:after="120"/>
        <w:rPr>
          <w:rFonts w:ascii="Times New Roman" w:hAnsi="Times New Roman" w:cs="Times New Roman"/>
          <w:b/>
          <w:sz w:val="32"/>
          <w:szCs w:val="32"/>
        </w:rPr>
      </w:pPr>
      <w:r>
        <w:rPr>
          <w:rFonts w:ascii="Times New Roman" w:hAnsi="Times New Roman" w:cs="Times New Roman"/>
          <w:b/>
          <w:sz w:val="32"/>
          <w:szCs w:val="32"/>
        </w:rPr>
        <w:t>1. Introduction</w:t>
      </w:r>
    </w:p>
    <w:p w14:paraId="1B000002" w14:textId="77777777" w:rsidR="006A604B" w:rsidRDefault="006A604B">
      <w:pPr>
        <w:spacing w:after="120" w:line="360" w:lineRule="auto"/>
        <w:jc w:val="both"/>
      </w:pPr>
      <w:r>
        <w:rPr>
          <w:rFonts w:ascii="Times New Roman" w:hAnsi="Times New Roman" w:cs="Times New Roman"/>
          <w:sz w:val="24"/>
          <w:szCs w:val="24"/>
        </w:rPr>
        <w:t>Breast cancer is one of the most commonly diagnosed cancers among women worldwide and remains a leading cause of cancer-related mortality. According to the WHO, approximately 2.3 million new cases were confirmed in 2022, resulting in more than 685,000 deaths. Early and accurate detection of breast cancer plays a crucial role in improving patient survival rates and treatment outcomes, as patients with localized disease have a survival probability of more than 99%, compared to only around 30% for those with metastatic disease.</w:t>
      </w:r>
    </w:p>
    <w:p w14:paraId="1B000003" w14:textId="77777777" w:rsidR="006A604B" w:rsidRDefault="006A604B">
      <w:pPr>
        <w:spacing w:after="120" w:line="360" w:lineRule="auto"/>
        <w:jc w:val="both"/>
      </w:pPr>
      <w:r>
        <w:rPr>
          <w:rFonts w:ascii="Times New Roman" w:hAnsi="Times New Roman" w:cs="Times New Roman"/>
          <w:sz w:val="24"/>
          <w:szCs w:val="24"/>
        </w:rPr>
        <w:t xml:space="preserve">Conventional diagnostic techniques such as mammography, ultrasound imaging, and fine needle aspiration (FNA) cytology are widely used, but they often suffer from limitations including high cost, dependence on expert interpretation, and diagnostic subjectivity. Radiological interpretation </w:t>
      </w:r>
      <w:r>
        <w:rPr>
          <w:rFonts w:ascii="Times New Roman" w:hAnsi="Times New Roman" w:cs="Times New Roman"/>
          <w:sz w:val="24"/>
          <w:szCs w:val="24"/>
        </w:rPr>
        <w:lastRenderedPageBreak/>
        <w:t>is very much dependent on the ability of the specialist performing the exam, which creates inter-practitioner variability and allows over-diagnosis as well as missed diagnostics.</w:t>
      </w:r>
    </w:p>
    <w:p w14:paraId="1B000004" w14:textId="77777777" w:rsidR="006A604B" w:rsidRDefault="006A604B">
      <w:pPr>
        <w:spacing w:after="120" w:line="360" w:lineRule="auto"/>
        <w:jc w:val="both"/>
      </w:pPr>
      <w:r>
        <w:rPr>
          <w:rFonts w:ascii="Times New Roman" w:hAnsi="Times New Roman" w:cs="Times New Roman"/>
          <w:sz w:val="24"/>
          <w:szCs w:val="24"/>
        </w:rPr>
        <w:t>With advancements in artificial intelligence, machine learning (ML) techniques have emerged as effective tools for assisting medical diagnosis. ML-based classifiers make predictions based on historic training examples and can produce consistent, repeatable predictions without human intervention at inference time. This project focuses on the comparative analysis of state-of-the-art supervised machine learning algorithms for breast cancer detection using the Wisconsin Breast Cancer Diagnostic (WBCD) dataset, aiming to identify the most accurate and clinically reliable model.</w:t>
      </w:r>
    </w:p>
    <w:p w14:paraId="1C000001" w14:textId="77777777" w:rsidR="006A604B" w:rsidRDefault="006A604B">
      <w:pPr>
        <w:spacing w:before="240" w:after="120"/>
        <w:rPr>
          <w:rFonts w:ascii="Times New Roman" w:hAnsi="Times New Roman" w:cs="Times New Roman"/>
          <w:b/>
          <w:sz w:val="32"/>
          <w:szCs w:val="32"/>
        </w:rPr>
      </w:pPr>
      <w:r>
        <w:rPr>
          <w:rFonts w:ascii="Times New Roman" w:hAnsi="Times New Roman" w:cs="Times New Roman"/>
          <w:b/>
          <w:sz w:val="32"/>
          <w:szCs w:val="32"/>
        </w:rPr>
        <w:t>2. Scope of Project</w:t>
      </w:r>
    </w:p>
    <w:p w14:paraId="1C000002" w14:textId="77777777" w:rsidR="006A604B" w:rsidRDefault="006A604B">
      <w:pPr>
        <w:spacing w:after="120" w:line="360" w:lineRule="auto"/>
        <w:jc w:val="both"/>
      </w:pPr>
      <w:r>
        <w:rPr>
          <w:rFonts w:ascii="Times New Roman" w:hAnsi="Times New Roman" w:cs="Times New Roman"/>
          <w:sz w:val="24"/>
          <w:szCs w:val="24"/>
        </w:rPr>
        <w:t>The scope of this project lies in the application of machine learning techniques to assist in early and accurate detection of breast cancer. The study focuses on analyzing structured medical data obtained from biopsy samples to classify tumors as benign or malignant using the WBCD dataset, which contains 569 patient records with 30 quantitative features derived from FNA biopsy slide images.</w:t>
      </w:r>
    </w:p>
    <w:p w14:paraId="1C000003" w14:textId="77777777" w:rsidR="006A604B" w:rsidRDefault="006A604B">
      <w:pPr>
        <w:spacing w:after="120" w:line="360" w:lineRule="auto"/>
        <w:jc w:val="both"/>
      </w:pPr>
      <w:r>
        <w:rPr>
          <w:rFonts w:ascii="Times New Roman" w:hAnsi="Times New Roman" w:cs="Times New Roman"/>
          <w:sz w:val="24"/>
          <w:szCs w:val="24"/>
        </w:rPr>
        <w:t>This project evaluates multiple supervised learning algorithms under uniform conditions to understand their comparative performance and clinical reliability. The proposed approach is computationally efficient and can be implemented on standard hardware, making it suitable for deployment in hospitals and diagnostic centers, especially in resource-constrained environments. In the future, the scope can be extended to include larger and more diverse datasets, integration with medical imaging data, and incorporation of explainable AI techniques to improve transparency and clinical trust.</w:t>
      </w:r>
    </w:p>
    <w:p w14:paraId="1D000001" w14:textId="170629FE" w:rsidR="006A604B" w:rsidRDefault="0087192C">
      <w:pPr>
        <w:spacing w:before="240" w:after="120"/>
        <w:rPr>
          <w:rFonts w:ascii="Times New Roman" w:hAnsi="Times New Roman" w:cs="Times New Roman"/>
          <w:b/>
          <w:sz w:val="32"/>
          <w:szCs w:val="32"/>
        </w:rPr>
      </w:pPr>
      <w:r>
        <w:rPr>
          <w:rFonts w:ascii="Times New Roman" w:hAnsi="Times New Roman" w:cs="Times New Roman"/>
          <w:b/>
          <w:sz w:val="32"/>
          <w:szCs w:val="32"/>
        </w:rPr>
        <w:t>3</w:t>
      </w:r>
      <w:r w:rsidR="006A604B">
        <w:rPr>
          <w:rFonts w:ascii="Times New Roman" w:hAnsi="Times New Roman" w:cs="Times New Roman"/>
          <w:b/>
          <w:sz w:val="32"/>
          <w:szCs w:val="32"/>
        </w:rPr>
        <w:t>. Methodology</w:t>
      </w:r>
    </w:p>
    <w:p w14:paraId="1D000008" w14:textId="3C73E1C0" w:rsidR="006A604B" w:rsidRDefault="0087192C">
      <w:pPr>
        <w:spacing w:before="180" w:after="60"/>
        <w:rPr>
          <w:rFonts w:ascii="Times New Roman" w:hAnsi="Times New Roman" w:cs="Times New Roman"/>
          <w:b/>
          <w:sz w:val="28"/>
          <w:szCs w:val="28"/>
        </w:rPr>
      </w:pPr>
      <w:r>
        <w:rPr>
          <w:rFonts w:ascii="Times New Roman" w:hAnsi="Times New Roman" w:cs="Times New Roman"/>
          <w:b/>
          <w:sz w:val="28"/>
          <w:szCs w:val="28"/>
        </w:rPr>
        <w:t>3</w:t>
      </w:r>
      <w:r w:rsidR="006A604B">
        <w:rPr>
          <w:rFonts w:ascii="Times New Roman" w:hAnsi="Times New Roman" w:cs="Times New Roman"/>
          <w:b/>
          <w:sz w:val="28"/>
          <w:szCs w:val="28"/>
        </w:rPr>
        <w:t>.1 Dataset Description</w:t>
      </w:r>
    </w:p>
    <w:p w14:paraId="1D000003" w14:textId="77777777" w:rsidR="006A604B" w:rsidRDefault="006A604B">
      <w:pPr>
        <w:spacing w:after="120" w:line="360" w:lineRule="auto"/>
        <w:jc w:val="both"/>
      </w:pPr>
      <w:r>
        <w:rPr>
          <w:rFonts w:ascii="Times New Roman" w:hAnsi="Times New Roman" w:cs="Times New Roman"/>
          <w:sz w:val="24"/>
          <w:szCs w:val="24"/>
        </w:rPr>
        <w:t xml:space="preserve">The research uses the Wisconsin Breast Cancer Diagnostic (WBCD) dataset obtained from the UCI Machine Learning Repository. The dataset contains 569 patient records collected from digital FNA biopsy slide images. Thirty different quantitative features are assessed for each specimen, measuring the geometric and textural characteristics of cell nuclei. These features encode three statistical values together with ten nuclear morphological attributes including radius, texture, perimeter, area, symmetry, compactness, concavity, concave points, and fractal </w:t>
      </w:r>
      <w:r>
        <w:rPr>
          <w:rFonts w:ascii="Times New Roman" w:hAnsi="Times New Roman" w:cs="Times New Roman"/>
          <w:sz w:val="24"/>
          <w:szCs w:val="24"/>
        </w:rPr>
        <w:lastRenderedPageBreak/>
        <w:t>dimension. Of the 569 instances, 212 (37.3%) are labelled Malignant (M) and 357 (62.7%) are labelled Benign (B), reflecting a moderate class imbalance. The dataset contains no missing values.</w:t>
      </w:r>
    </w:p>
    <w:p w14:paraId="1D000004" w14:textId="0981E3B4" w:rsidR="006A604B" w:rsidRDefault="0087192C">
      <w:pPr>
        <w:spacing w:before="180" w:after="60"/>
        <w:rPr>
          <w:rFonts w:ascii="Times New Roman" w:hAnsi="Times New Roman" w:cs="Times New Roman"/>
          <w:b/>
          <w:sz w:val="28"/>
          <w:szCs w:val="28"/>
        </w:rPr>
      </w:pPr>
      <w:r>
        <w:rPr>
          <w:rFonts w:ascii="Times New Roman" w:hAnsi="Times New Roman" w:cs="Times New Roman"/>
          <w:b/>
          <w:sz w:val="28"/>
          <w:szCs w:val="28"/>
        </w:rPr>
        <w:t>3</w:t>
      </w:r>
      <w:r w:rsidR="006A604B">
        <w:rPr>
          <w:rFonts w:ascii="Times New Roman" w:hAnsi="Times New Roman" w:cs="Times New Roman"/>
          <w:b/>
          <w:sz w:val="28"/>
          <w:szCs w:val="28"/>
        </w:rPr>
        <w:t>.2 Data Preprocessing</w:t>
      </w:r>
    </w:p>
    <w:p w14:paraId="1D000005" w14:textId="77777777" w:rsidR="006A604B" w:rsidRDefault="006A604B">
      <w:pPr>
        <w:spacing w:after="120" w:line="360" w:lineRule="auto"/>
        <w:jc w:val="both"/>
      </w:pPr>
      <w:r>
        <w:rPr>
          <w:rFonts w:ascii="Times New Roman" w:hAnsi="Times New Roman" w:cs="Times New Roman"/>
          <w:sz w:val="24"/>
          <w:szCs w:val="24"/>
        </w:rPr>
        <w:t>A standardized preprocessing protocol was followed throughout the experiments. First, the dataset was tested for missing entries, duplicate rows, and structural problems — no missing data was found. Target labels were encoded as binary integers (Malignant = 1, Benign = 0). All 30 input features were standardized using StandardScaler to achieve zero mean and unit variance, which is particularly important for LR and SVM. The dataset was split into training (80%, 455 samples) and testing (20%, 114 samples) sets using stratified random sampling with a fixed random seed of 42 to maintain the original class ratio and ensure reproducibility.</w:t>
      </w:r>
    </w:p>
    <w:p w14:paraId="1D000006" w14:textId="16557A71" w:rsidR="006A604B" w:rsidRDefault="0087192C">
      <w:pPr>
        <w:spacing w:before="180" w:after="60"/>
        <w:rPr>
          <w:rFonts w:ascii="Times New Roman" w:hAnsi="Times New Roman" w:cs="Times New Roman"/>
          <w:b/>
          <w:sz w:val="28"/>
          <w:szCs w:val="28"/>
        </w:rPr>
      </w:pPr>
      <w:r>
        <w:rPr>
          <w:rFonts w:ascii="Times New Roman" w:hAnsi="Times New Roman" w:cs="Times New Roman"/>
          <w:b/>
          <w:sz w:val="28"/>
          <w:szCs w:val="28"/>
        </w:rPr>
        <w:t>3</w:t>
      </w:r>
      <w:r w:rsidR="006A604B">
        <w:rPr>
          <w:rFonts w:ascii="Times New Roman" w:hAnsi="Times New Roman" w:cs="Times New Roman"/>
          <w:b/>
          <w:sz w:val="28"/>
          <w:szCs w:val="28"/>
        </w:rPr>
        <w:t>.3 Classification Methods</w:t>
      </w:r>
    </w:p>
    <w:p w14:paraId="1D000007" w14:textId="77777777" w:rsidR="006A604B" w:rsidRDefault="006A604B">
      <w:pPr>
        <w:spacing w:after="120" w:line="360" w:lineRule="auto"/>
        <w:jc w:val="both"/>
      </w:pPr>
      <w:r>
        <w:rPr>
          <w:rFonts w:ascii="Times New Roman" w:hAnsi="Times New Roman" w:cs="Times New Roman"/>
          <w:sz w:val="24"/>
          <w:szCs w:val="24"/>
        </w:rPr>
        <w:t>Four supervised learning algorithms were evaluated. Logistic Regression (LR) estimates class membership probability using a sigmoid transformation of weighted input features, trained using the L-BFGS solver with a maximum of 10,000 iterations. Random Forest (RF) builds an ensemble of 100 decision trees, each trained on a bootstrap-resampled subset using Gini impurity as the splitting criterion, and combines predictions via plurality voting. Support Vector Machine (SVM) with an RBF kernel finds the optimal separating hyperplane by maximizing the geometric margin between classes, using regularization constant C = 1.0. The Convolutional Neural Network (CNN), implemented as a Multi-Layer Perceptron (MLP) with two hidden layers of 64 and 32 neurons respectively, uses ReLU activations and the Adam optimizer over 1,000 iterations. All classifiers were implemented in scikit-learn v1.2 in Python 3.10.</w:t>
      </w:r>
    </w:p>
    <w:p w14:paraId="1E000001" w14:textId="06E01C8B" w:rsidR="006A604B" w:rsidRDefault="0087192C">
      <w:pPr>
        <w:spacing w:before="240" w:after="120"/>
        <w:rPr>
          <w:rFonts w:ascii="Times New Roman" w:hAnsi="Times New Roman" w:cs="Times New Roman"/>
          <w:b/>
          <w:sz w:val="32"/>
          <w:szCs w:val="32"/>
        </w:rPr>
      </w:pPr>
      <w:r>
        <w:rPr>
          <w:rFonts w:ascii="Times New Roman" w:hAnsi="Times New Roman" w:cs="Times New Roman"/>
          <w:b/>
          <w:sz w:val="32"/>
          <w:szCs w:val="32"/>
        </w:rPr>
        <w:t>4</w:t>
      </w:r>
      <w:r w:rsidR="006A604B">
        <w:rPr>
          <w:rFonts w:ascii="Times New Roman" w:hAnsi="Times New Roman" w:cs="Times New Roman"/>
          <w:b/>
          <w:sz w:val="32"/>
          <w:szCs w:val="32"/>
        </w:rPr>
        <w:t>. Tools and Technologies</w:t>
      </w:r>
    </w:p>
    <w:p w14:paraId="1E000002" w14:textId="77777777" w:rsidR="006A604B" w:rsidRDefault="006A604B">
      <w:pPr>
        <w:spacing w:after="120" w:line="360" w:lineRule="auto"/>
        <w:jc w:val="both"/>
      </w:pPr>
      <w:r>
        <w:rPr>
          <w:rFonts w:ascii="Times New Roman" w:hAnsi="Times New Roman" w:cs="Times New Roman"/>
          <w:sz w:val="24"/>
          <w:szCs w:val="24"/>
        </w:rPr>
        <w:t xml:space="preserve">The entire experimental pipeline was developed using Python 3.10 as the primary programming language, chosen for its simplicity and extensive machine learning ecosystem. The scikit-learn library (v1.2) was used for implementing all classifiers and computing evaluation metrics. NumPy and Pandas were used for data preprocessing and numerical operations on the dataset. Matplotlib was used to visualize results and comparative performance metrics. All experiments were conducted on a standard desktop workstation with an Intel Core i5 processor and 8 GB of system memory, demonstrating that the complete pipeline can run on commodity hardware </w:t>
      </w:r>
      <w:r>
        <w:rPr>
          <w:rFonts w:ascii="Times New Roman" w:hAnsi="Times New Roman" w:cs="Times New Roman"/>
          <w:sz w:val="24"/>
          <w:szCs w:val="24"/>
        </w:rPr>
        <w:lastRenderedPageBreak/>
        <w:t>without specialized accelerators. The total execution time for preprocessing, training, and evaluation of all four classifiers was consistently under 30 seconds.</w:t>
      </w:r>
    </w:p>
    <w:p w14:paraId="1F000001" w14:textId="305F59DF" w:rsidR="006A604B" w:rsidRDefault="0087192C">
      <w:pPr>
        <w:spacing w:before="240" w:after="120"/>
        <w:rPr>
          <w:rFonts w:ascii="Times New Roman" w:hAnsi="Times New Roman" w:cs="Times New Roman"/>
          <w:b/>
          <w:sz w:val="32"/>
          <w:szCs w:val="32"/>
        </w:rPr>
      </w:pPr>
      <w:r>
        <w:rPr>
          <w:rFonts w:ascii="Times New Roman" w:hAnsi="Times New Roman" w:cs="Times New Roman"/>
          <w:b/>
          <w:sz w:val="32"/>
          <w:szCs w:val="32"/>
        </w:rPr>
        <w:t>5</w:t>
      </w:r>
      <w:r w:rsidR="006A604B">
        <w:rPr>
          <w:rFonts w:ascii="Times New Roman" w:hAnsi="Times New Roman" w:cs="Times New Roman"/>
          <w:b/>
          <w:sz w:val="32"/>
          <w:szCs w:val="32"/>
        </w:rPr>
        <w:t>. Implementation</w:t>
      </w:r>
    </w:p>
    <w:p w14:paraId="1F000002" w14:textId="77777777" w:rsidR="006A604B" w:rsidRDefault="006A604B">
      <w:pPr>
        <w:spacing w:after="120" w:line="360" w:lineRule="auto"/>
        <w:jc w:val="both"/>
      </w:pPr>
      <w:r>
        <w:rPr>
          <w:rFonts w:ascii="Times New Roman" w:hAnsi="Times New Roman" w:cs="Times New Roman"/>
          <w:sz w:val="24"/>
          <w:szCs w:val="24"/>
        </w:rPr>
        <w:t>The implementation followed a systematic and standardized machine learning workflow. The WBCD dataset was loaded from the UCI Machine Learning Repository and analyzed for data integrity. After preprocessing (label encoding, feature standardization, and stratified splitting), all four classifiers were instantiated with their respective hyperparameters: LR with the lbfgs solver and max_iter = 10,000; RF with n_estimators = 100 and Gini criterion; SVM with RBF kernel, C = 1.0, and gamma = ‘scale’; and CNN (MLP) with hidden layers of sizes (64, 32), ReLU activations, Adam optimizer, and max_iter = 1,000. All remaining hyperparameters were kept at scikit-learn defaults to ensure an unbiased comparison. No post-hoc tuning was performed on test-set results. Performance was evaluated using a four-metric framework: accuracy, precision, recall (sensitivity), and F1-score, all computed from the binary confusion matrix on the held-out test set of 114 samples. Additionally, 5-fold stratified cross-validation was conducted to confirm generalizability.</w:t>
      </w:r>
    </w:p>
    <w:p w14:paraId="20000001" w14:textId="1BB23F64" w:rsidR="006A604B" w:rsidRDefault="0087192C">
      <w:pPr>
        <w:spacing w:before="240" w:after="120"/>
        <w:rPr>
          <w:rFonts w:ascii="Times New Roman" w:hAnsi="Times New Roman" w:cs="Times New Roman"/>
          <w:b/>
          <w:sz w:val="32"/>
          <w:szCs w:val="32"/>
        </w:rPr>
      </w:pPr>
      <w:r>
        <w:rPr>
          <w:rFonts w:ascii="Times New Roman" w:hAnsi="Times New Roman" w:cs="Times New Roman"/>
          <w:b/>
          <w:sz w:val="32"/>
          <w:szCs w:val="32"/>
        </w:rPr>
        <w:t>6</w:t>
      </w:r>
      <w:r w:rsidR="006A604B">
        <w:rPr>
          <w:rFonts w:ascii="Times New Roman" w:hAnsi="Times New Roman" w:cs="Times New Roman"/>
          <w:b/>
          <w:sz w:val="32"/>
          <w:szCs w:val="32"/>
        </w:rPr>
        <w:t>. Major Findings / Outcomes / Results</w:t>
      </w:r>
    </w:p>
    <w:p w14:paraId="20000002" w14:textId="77777777" w:rsidR="006A604B" w:rsidRDefault="006A604B">
      <w:pPr>
        <w:spacing w:after="120" w:line="360" w:lineRule="auto"/>
        <w:jc w:val="both"/>
      </w:pPr>
      <w:r>
        <w:rPr>
          <w:rFonts w:ascii="Times New Roman" w:hAnsi="Times New Roman" w:cs="Times New Roman"/>
          <w:sz w:val="24"/>
          <w:szCs w:val="24"/>
        </w:rPr>
        <w:t>All four classifiers were trained on 455 samples and tested on a held-out set of 114 samples (72 malignant, 42 benign). Logistic Regression delivered the best overall performance with 98.60% accuracy, 98.89% precision, 98.89% recall, and 98.89% F1-score. SVM (RBF Kernel) achieved 97.90% accuracy, 98.88% precision, 98.78% recall, and 98.32% F1-score. CNN (MLP) reached 97.20% accuracy, 98.86% precision, 96.67% recall, and 97.75% F1-score. Random Forest achieved 95.80% accuracy with the highest recall across all models at 97.78%, making it particularly valuable for clinical screening scenarios where minimizing false negatives is critical.</w:t>
      </w:r>
    </w:p>
    <w:p w14:paraId="20000003" w14:textId="77777777" w:rsidR="006A604B" w:rsidRDefault="006A604B">
      <w:pPr>
        <w:spacing w:after="120" w:line="360" w:lineRule="auto"/>
        <w:jc w:val="both"/>
      </w:pPr>
      <w:r>
        <w:rPr>
          <w:rFonts w:ascii="Times New Roman" w:hAnsi="Times New Roman" w:cs="Times New Roman"/>
          <w:sz w:val="24"/>
          <w:szCs w:val="24"/>
        </w:rPr>
        <w:t xml:space="preserve">A key finding is that LR and SVM produced near-identical confusion matrices (TP = 71, TN = 41, FP = 1, FN = 1), indicating that the WBCD feature space, after StandardScaler normalization, is largely linearly separable. The non-linear kernel transformation of SVM therefore offered no additional discriminatory advantage on this benchmark. These results surpass those previously reported by Naji et al., who achieved 96.49% for LR, 95.61% for RF, and 97.20% for SVM on the same dataset. The present study improves each of those figures, demonstrating the benefit of uniform preprocessing. McNemar statistical testing between LR and RF returned a p-value of </w:t>
      </w:r>
      <w:r>
        <w:rPr>
          <w:rFonts w:ascii="Times New Roman" w:hAnsi="Times New Roman" w:cs="Times New Roman"/>
          <w:sz w:val="24"/>
          <w:szCs w:val="24"/>
        </w:rPr>
        <w:lastRenderedPageBreak/>
        <w:t>0.317, confirming that the observed accuracy differences are not statistically significant at the 0.05 level. Feature importance analysis from the RF model identified worst concave points, worst perimeter, and mean concave points as the top three diagnostic contributors, together accounting for more than 40% of total feature importance.</w:t>
      </w:r>
    </w:p>
    <w:p w14:paraId="21000001" w14:textId="6D45457B" w:rsidR="006A604B" w:rsidRDefault="0087192C">
      <w:pPr>
        <w:spacing w:before="240" w:after="120"/>
        <w:rPr>
          <w:rFonts w:ascii="Times New Roman" w:hAnsi="Times New Roman" w:cs="Times New Roman"/>
          <w:b/>
          <w:sz w:val="32"/>
          <w:szCs w:val="32"/>
        </w:rPr>
      </w:pPr>
      <w:r>
        <w:rPr>
          <w:rFonts w:ascii="Times New Roman" w:hAnsi="Times New Roman" w:cs="Times New Roman"/>
          <w:b/>
          <w:sz w:val="32"/>
          <w:szCs w:val="32"/>
        </w:rPr>
        <w:t>7</w:t>
      </w:r>
      <w:r w:rsidR="006A604B">
        <w:rPr>
          <w:rFonts w:ascii="Times New Roman" w:hAnsi="Times New Roman" w:cs="Times New Roman"/>
          <w:b/>
          <w:sz w:val="32"/>
          <w:szCs w:val="32"/>
        </w:rPr>
        <w:t>. Conclusion and Future Scope</w:t>
      </w:r>
    </w:p>
    <w:p w14:paraId="21000002" w14:textId="77777777" w:rsidR="006A604B" w:rsidRDefault="006A604B">
      <w:pPr>
        <w:spacing w:after="120" w:line="360" w:lineRule="auto"/>
        <w:jc w:val="both"/>
      </w:pPr>
      <w:r>
        <w:rPr>
          <w:rFonts w:ascii="Times New Roman" w:hAnsi="Times New Roman" w:cs="Times New Roman"/>
          <w:sz w:val="24"/>
          <w:szCs w:val="24"/>
        </w:rPr>
        <w:t>This project successfully demonstrates the application of machine learning techniques for breast cancer detection using structured clinical data. The comparative analysis shows that classical supervised algorithms such as Logistic Regression, Random Forest, and Support Vector Machine can achieve high diagnostic accuracy when appropriate preprocessing is applied. Logistic Regression delivered the best overall performance with 98.60% accuracy and 98.89% F1-score, while Random Forest achieved the highest recall of 97.78%, making it the most suitable algorithm for screening scenarios where early detection of all cancer cases is critical. The results also indicate that complex deep learning models such as CNN (MLP) do not necessarily outperform traditional methods on small tabular datasets.</w:t>
      </w:r>
    </w:p>
    <w:p w14:paraId="21000003" w14:textId="77777777" w:rsidR="006A604B" w:rsidRDefault="006A604B">
      <w:pPr>
        <w:spacing w:after="120" w:line="360" w:lineRule="auto"/>
        <w:jc w:val="both"/>
      </w:pPr>
      <w:r>
        <w:rPr>
          <w:rFonts w:ascii="Times New Roman" w:hAnsi="Times New Roman" w:cs="Times New Roman"/>
          <w:sz w:val="24"/>
          <w:szCs w:val="24"/>
        </w:rPr>
        <w:t>In terms of clinical deployment, LR is recommended for settings requiring transparency and regulatory compliance, RF for high-throughput screening with sensitivity needs, and SVM where strong theoretical margin guarantees are required. Future work can extend this study by incorporating larger and more diverse datasets, applying advanced hyperparameter optimization techniques (e.g., grid search or Bayesian optimization), integrating SMOTE or cost-sensitive learning to address class imbalance, combining classifiers into a soft-voting ensemble, and incorporating explainable AI methods to enhance clinical trust and real-world deployment.</w:t>
      </w:r>
    </w:p>
    <w:p w14:paraId="22000001" w14:textId="09F17CD6" w:rsidR="006A604B" w:rsidRDefault="0087192C">
      <w:pPr>
        <w:spacing w:before="240" w:after="120"/>
        <w:rPr>
          <w:rFonts w:ascii="Times New Roman" w:hAnsi="Times New Roman" w:cs="Times New Roman"/>
          <w:b/>
          <w:sz w:val="32"/>
          <w:szCs w:val="32"/>
        </w:rPr>
      </w:pPr>
      <w:r>
        <w:rPr>
          <w:rFonts w:ascii="Times New Roman" w:hAnsi="Times New Roman" w:cs="Times New Roman"/>
          <w:b/>
          <w:sz w:val="32"/>
          <w:szCs w:val="32"/>
        </w:rPr>
        <w:t>8</w:t>
      </w:r>
      <w:r w:rsidR="006A604B">
        <w:rPr>
          <w:rFonts w:ascii="Times New Roman" w:hAnsi="Times New Roman" w:cs="Times New Roman"/>
          <w:b/>
          <w:sz w:val="32"/>
          <w:szCs w:val="32"/>
        </w:rPr>
        <w:t>. References</w:t>
      </w:r>
    </w:p>
    <w:p w14:paraId="22000002" w14:textId="77777777" w:rsidR="006A604B" w:rsidRDefault="006A604B">
      <w:pPr>
        <w:spacing w:after="80" w:line="360" w:lineRule="auto"/>
        <w:jc w:val="both"/>
      </w:pPr>
      <w:r>
        <w:rPr>
          <w:rFonts w:ascii="Times New Roman" w:hAnsi="Times New Roman" w:cs="Times New Roman"/>
          <w:sz w:val="24"/>
          <w:szCs w:val="24"/>
        </w:rPr>
        <w:t>[1] World Health Organization, “Breast Cancer Fact Sheet,” WHO, Geneva, Switzerland, 2022. [Online]. Available: https://www.who.int/news-room/fact-sheets/detail/breast-cancer</w:t>
      </w:r>
    </w:p>
    <w:p w14:paraId="22000003" w14:textId="77777777" w:rsidR="006A604B" w:rsidRDefault="006A604B">
      <w:pPr>
        <w:spacing w:after="80" w:line="360" w:lineRule="auto"/>
        <w:jc w:val="both"/>
      </w:pPr>
      <w:r>
        <w:rPr>
          <w:rFonts w:ascii="Times New Roman" w:hAnsi="Times New Roman" w:cs="Times New Roman"/>
          <w:sz w:val="24"/>
          <w:szCs w:val="24"/>
        </w:rPr>
        <w:t>[2] W. H. Wolberg and O. L. Mangasarian, “Multisurface method of pattern separation for medical diagnosis applied to breast cytology,” Proc. Nat. Acad. Sci., vol. 87, no. 23, pp. 9193–9196, Dec. 1990.</w:t>
      </w:r>
    </w:p>
    <w:p w14:paraId="22000004" w14:textId="77777777" w:rsidR="006A604B" w:rsidRDefault="006A604B">
      <w:pPr>
        <w:spacing w:after="80" w:line="360" w:lineRule="auto"/>
        <w:jc w:val="both"/>
      </w:pPr>
      <w:r>
        <w:rPr>
          <w:rFonts w:ascii="Times New Roman" w:hAnsi="Times New Roman" w:cs="Times New Roman"/>
          <w:sz w:val="24"/>
          <w:szCs w:val="24"/>
        </w:rPr>
        <w:t>[3] K. P. Bennett and O. L. Mangasarian, “Robust linear programming discrimination of two linearly inseparable sets,” Optim. Methods Softw., vol. 1, no. 1, pp. 23–34, 1992.</w:t>
      </w:r>
    </w:p>
    <w:p w14:paraId="22000005" w14:textId="77777777" w:rsidR="006A604B" w:rsidRDefault="006A604B">
      <w:pPr>
        <w:spacing w:after="80" w:line="360" w:lineRule="auto"/>
        <w:jc w:val="both"/>
      </w:pPr>
      <w:r>
        <w:rPr>
          <w:rFonts w:ascii="Times New Roman" w:hAnsi="Times New Roman" w:cs="Times New Roman"/>
          <w:sz w:val="24"/>
          <w:szCs w:val="24"/>
        </w:rPr>
        <w:lastRenderedPageBreak/>
        <w:t>[4] H. Asri, H. Mousannif, H. Al Moatassime, and T. Noel, “Using machine learning algorithms for breast cancer risk prediction and diagnosis,” Procedia Comput. Sci., vol. 83, pp. 1064–1069, 2016.</w:t>
      </w:r>
    </w:p>
    <w:p w14:paraId="22000006" w14:textId="77777777" w:rsidR="006A604B" w:rsidRDefault="006A604B">
      <w:pPr>
        <w:spacing w:after="80" w:line="360" w:lineRule="auto"/>
        <w:jc w:val="both"/>
      </w:pPr>
      <w:r>
        <w:rPr>
          <w:rFonts w:ascii="Times New Roman" w:hAnsi="Times New Roman" w:cs="Times New Roman"/>
          <w:sz w:val="24"/>
          <w:szCs w:val="24"/>
        </w:rPr>
        <w:t>[5] D. Lavanya and K. U. Rani, “Analysis of feature selection with classification: Breast cancer datasets,” Indian J. Comput. Sci. Eng., vol. 2, no. 5, pp. 756–763, 2011.</w:t>
      </w:r>
    </w:p>
    <w:p w14:paraId="22000007" w14:textId="77777777" w:rsidR="006A604B" w:rsidRDefault="006A604B">
      <w:pPr>
        <w:spacing w:after="80" w:line="360" w:lineRule="auto"/>
        <w:jc w:val="both"/>
      </w:pPr>
      <w:r>
        <w:rPr>
          <w:rFonts w:ascii="Times New Roman" w:hAnsi="Times New Roman" w:cs="Times New Roman"/>
          <w:sz w:val="24"/>
          <w:szCs w:val="24"/>
        </w:rPr>
        <w:t>[6] M. Karabatak and M. C. Ince, “An expert system for detection of breast cancer based on association rules and neural network,” Expert Syst. Appl., vol. 36, no. 2, pp. 3465–3469, Mar. 2009.</w:t>
      </w:r>
    </w:p>
    <w:p w14:paraId="22000008" w14:textId="77777777" w:rsidR="006A604B" w:rsidRDefault="006A604B">
      <w:pPr>
        <w:spacing w:after="80" w:line="360" w:lineRule="auto"/>
        <w:jc w:val="both"/>
      </w:pPr>
      <w:r>
        <w:rPr>
          <w:rFonts w:ascii="Times New Roman" w:hAnsi="Times New Roman" w:cs="Times New Roman"/>
          <w:sz w:val="24"/>
          <w:szCs w:val="24"/>
        </w:rPr>
        <w:t>[7] G. I. Salama, M. B. Abdelhalim, and M. A. E. Zeid, “Breast cancer diagnosis on three different datasets using multi-classifiers,” Int. J. Comput. Inf. Technol., vol. 1, no. 1, pp. 36–43, 2012.</w:t>
      </w:r>
    </w:p>
    <w:p w14:paraId="22000009" w14:textId="77777777" w:rsidR="006A604B" w:rsidRDefault="006A604B">
      <w:pPr>
        <w:spacing w:after="80" w:line="360" w:lineRule="auto"/>
        <w:jc w:val="both"/>
      </w:pPr>
      <w:r>
        <w:rPr>
          <w:rFonts w:ascii="Times New Roman" w:hAnsi="Times New Roman" w:cs="Times New Roman"/>
          <w:sz w:val="24"/>
          <w:szCs w:val="24"/>
        </w:rPr>
        <w:t>[8] L. Breiman, “Random forests,” Mach. Learn., vol. 45, no. 1, pp. 5–32, Oct. 2001.</w:t>
      </w:r>
    </w:p>
    <w:p w14:paraId="2200000A" w14:textId="77777777" w:rsidR="006A604B" w:rsidRDefault="006A604B">
      <w:pPr>
        <w:spacing w:after="80" w:line="360" w:lineRule="auto"/>
        <w:jc w:val="both"/>
      </w:pPr>
      <w:r>
        <w:rPr>
          <w:rFonts w:ascii="Times New Roman" w:hAnsi="Times New Roman" w:cs="Times New Roman"/>
          <w:sz w:val="24"/>
          <w:szCs w:val="24"/>
        </w:rPr>
        <w:t>[9] C. Cortes and V. Vapnik, “Support-vector networks,” Mach. Learn., vol. 20, no. 3, pp. 273–297, Sep. 1995.</w:t>
      </w:r>
    </w:p>
    <w:p w14:paraId="2200000B" w14:textId="77777777" w:rsidR="006A604B" w:rsidRDefault="006A604B">
      <w:pPr>
        <w:spacing w:after="80" w:line="360" w:lineRule="auto"/>
        <w:jc w:val="both"/>
      </w:pPr>
      <w:r>
        <w:rPr>
          <w:rFonts w:ascii="Times New Roman" w:hAnsi="Times New Roman" w:cs="Times New Roman"/>
          <w:sz w:val="24"/>
          <w:szCs w:val="24"/>
        </w:rPr>
        <w:t>[10] D. Dua and C. Graff, “UCI Machine Learning Repository,” Univ. of California, Irvine, School of Information and Computer Sciences, 2019. [Online]. Available: http://archive.ics.uci.edu/ml</w:t>
      </w:r>
    </w:p>
    <w:p w14:paraId="2200000C" w14:textId="77777777" w:rsidR="006A604B" w:rsidRDefault="006A604B">
      <w:pPr>
        <w:spacing w:after="80" w:line="360" w:lineRule="auto"/>
        <w:jc w:val="both"/>
      </w:pPr>
      <w:r>
        <w:rPr>
          <w:rFonts w:ascii="Times New Roman" w:hAnsi="Times New Roman" w:cs="Times New Roman"/>
          <w:sz w:val="24"/>
          <w:szCs w:val="24"/>
        </w:rPr>
        <w:t>[11] R. Setiono, “Extracting rules from pruned neural networks for breast cancer diagnosis,” Artif. Intell. Med., vol. 8, no. 1, pp. 37–51, Feb. 1996.</w:t>
      </w:r>
    </w:p>
    <w:p w14:paraId="2200000D" w14:textId="77777777" w:rsidR="006A604B" w:rsidRDefault="006A604B">
      <w:pPr>
        <w:spacing w:after="80" w:line="360" w:lineRule="auto"/>
        <w:jc w:val="both"/>
      </w:pPr>
      <w:r>
        <w:rPr>
          <w:rFonts w:ascii="Times New Roman" w:hAnsi="Times New Roman" w:cs="Times New Roman"/>
          <w:sz w:val="24"/>
          <w:szCs w:val="24"/>
        </w:rPr>
        <w:t>[12] O. L. Mangasarian, W. N. Street, and W. H. Wolberg, “Breast cancer diagnosis and prognosis via linear programming,” Oper. Res., vol. 43, no. 4, pp. 570–577, Jul. 1995.</w:t>
      </w:r>
    </w:p>
    <w:p w14:paraId="2200000E" w14:textId="77777777" w:rsidR="006A604B" w:rsidRDefault="006A604B">
      <w:pPr>
        <w:spacing w:after="80" w:line="360" w:lineRule="auto"/>
        <w:jc w:val="both"/>
      </w:pPr>
      <w:r>
        <w:rPr>
          <w:rFonts w:ascii="Times New Roman" w:hAnsi="Times New Roman" w:cs="Times New Roman"/>
          <w:sz w:val="24"/>
          <w:szCs w:val="24"/>
        </w:rPr>
        <w:t>[13] M. A. Naji, S. El Filali, K. Aarika, E. L. Benlahmar, R. A. Abdelouhahid, and O. Debauche, “Machine learning algorithms for breast cancer prediction and diagnosis,” Procedia Comput. Sci., vol. 191, pp. 487–492, 2021.</w:t>
      </w:r>
    </w:p>
    <w:p w14:paraId="31540214" w14:textId="77777777" w:rsidR="00985E93" w:rsidRDefault="00985E93" w:rsidP="00985E93">
      <w:pPr>
        <w:jc w:val="center"/>
        <w:rPr>
          <w:b/>
          <w:sz w:val="32"/>
          <w:szCs w:val="32"/>
          <w:u w:val="single"/>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543DC" w14:textId="77777777" w:rsidR="00300515" w:rsidRDefault="00300515">
      <w:pPr>
        <w:spacing w:line="240" w:lineRule="auto"/>
      </w:pPr>
      <w:r>
        <w:separator/>
      </w:r>
    </w:p>
  </w:endnote>
  <w:endnote w:type="continuationSeparator" w:id="0">
    <w:p w14:paraId="15B31406" w14:textId="77777777" w:rsidR="00300515" w:rsidRDefault="003005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B0502040204020203"/>
    <w:charset w:val="01"/>
    <w:family w:val="roman"/>
    <w:notTrueType/>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B3753" w14:textId="77777777" w:rsidR="00300515" w:rsidRDefault="00300515">
      <w:pPr>
        <w:spacing w:line="240" w:lineRule="auto"/>
      </w:pPr>
      <w:r>
        <w:separator/>
      </w:r>
    </w:p>
  </w:footnote>
  <w:footnote w:type="continuationSeparator" w:id="0">
    <w:p w14:paraId="7BBC4207" w14:textId="77777777" w:rsidR="00300515" w:rsidRDefault="003005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2A5F39"/>
    <w:multiLevelType w:val="hybridMultilevel"/>
    <w:tmpl w:val="A0C67120"/>
    <w:lvl w:ilvl="0" w:tplc="B39C0134">
      <w:start w:val="1"/>
      <w:numFmt w:val="decimal"/>
      <w:lvlText w:val="%1."/>
      <w:lvlJc w:val="left"/>
      <w:pPr>
        <w:ind w:left="8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135FE0"/>
    <w:multiLevelType w:val="hybridMultilevel"/>
    <w:tmpl w:val="4FBC40D4"/>
    <w:lvl w:ilvl="0" w:tplc="08090001">
      <w:start w:val="1"/>
      <w:numFmt w:val="bullet"/>
      <w:lvlText w:val=""/>
      <w:lvlJc w:val="left"/>
      <w:pPr>
        <w:ind w:left="8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6D906C61"/>
    <w:multiLevelType w:val="hybridMultilevel"/>
    <w:tmpl w:val="A418C60A"/>
    <w:lvl w:ilvl="0" w:tplc="B39C0134">
      <w:start w:val="1"/>
      <w:numFmt w:val="decimal"/>
      <w:lvlText w:val="%1."/>
      <w:lvlJc w:val="left"/>
      <w:pPr>
        <w:ind w:left="860" w:hanging="360"/>
      </w:pPr>
      <w:rPr>
        <w:rFonts w:hint="default"/>
      </w:rPr>
    </w:lvl>
    <w:lvl w:ilvl="1" w:tplc="08090019" w:tentative="1">
      <w:start w:val="1"/>
      <w:numFmt w:val="lowerLetter"/>
      <w:lvlText w:val="%2."/>
      <w:lvlJc w:val="left"/>
      <w:pPr>
        <w:ind w:left="1580" w:hanging="360"/>
      </w:pPr>
    </w:lvl>
    <w:lvl w:ilvl="2" w:tplc="0809001B" w:tentative="1">
      <w:start w:val="1"/>
      <w:numFmt w:val="lowerRoman"/>
      <w:lvlText w:val="%3."/>
      <w:lvlJc w:val="right"/>
      <w:pPr>
        <w:ind w:left="2300" w:hanging="180"/>
      </w:pPr>
    </w:lvl>
    <w:lvl w:ilvl="3" w:tplc="0809000F" w:tentative="1">
      <w:start w:val="1"/>
      <w:numFmt w:val="decimal"/>
      <w:lvlText w:val="%4."/>
      <w:lvlJc w:val="left"/>
      <w:pPr>
        <w:ind w:left="3020" w:hanging="360"/>
      </w:pPr>
    </w:lvl>
    <w:lvl w:ilvl="4" w:tplc="08090019" w:tentative="1">
      <w:start w:val="1"/>
      <w:numFmt w:val="lowerLetter"/>
      <w:lvlText w:val="%5."/>
      <w:lvlJc w:val="left"/>
      <w:pPr>
        <w:ind w:left="3740" w:hanging="360"/>
      </w:pPr>
    </w:lvl>
    <w:lvl w:ilvl="5" w:tplc="0809001B" w:tentative="1">
      <w:start w:val="1"/>
      <w:numFmt w:val="lowerRoman"/>
      <w:lvlText w:val="%6."/>
      <w:lvlJc w:val="right"/>
      <w:pPr>
        <w:ind w:left="4460" w:hanging="180"/>
      </w:pPr>
    </w:lvl>
    <w:lvl w:ilvl="6" w:tplc="0809000F" w:tentative="1">
      <w:start w:val="1"/>
      <w:numFmt w:val="decimal"/>
      <w:lvlText w:val="%7."/>
      <w:lvlJc w:val="left"/>
      <w:pPr>
        <w:ind w:left="5180" w:hanging="360"/>
      </w:pPr>
    </w:lvl>
    <w:lvl w:ilvl="7" w:tplc="08090019" w:tentative="1">
      <w:start w:val="1"/>
      <w:numFmt w:val="lowerLetter"/>
      <w:lvlText w:val="%8."/>
      <w:lvlJc w:val="left"/>
      <w:pPr>
        <w:ind w:left="5900" w:hanging="360"/>
      </w:pPr>
    </w:lvl>
    <w:lvl w:ilvl="8" w:tplc="0809001B" w:tentative="1">
      <w:start w:val="1"/>
      <w:numFmt w:val="lowerRoman"/>
      <w:lvlText w:val="%9."/>
      <w:lvlJc w:val="right"/>
      <w:pPr>
        <w:ind w:left="6620" w:hanging="180"/>
      </w:pPr>
    </w:lvl>
  </w:abstractNum>
  <w:abstractNum w:abstractNumId="15"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103913531">
    <w:abstractNumId w:val="4"/>
  </w:num>
  <w:num w:numId="2" w16cid:durableId="21246615">
    <w:abstractNumId w:val="10"/>
  </w:num>
  <w:num w:numId="3" w16cid:durableId="978265849">
    <w:abstractNumId w:val="13"/>
  </w:num>
  <w:num w:numId="4" w16cid:durableId="400492148">
    <w:abstractNumId w:val="16"/>
  </w:num>
  <w:num w:numId="5" w16cid:durableId="635137480">
    <w:abstractNumId w:val="3"/>
  </w:num>
  <w:num w:numId="6" w16cid:durableId="806554209">
    <w:abstractNumId w:val="7"/>
  </w:num>
  <w:num w:numId="7" w16cid:durableId="1694989859">
    <w:abstractNumId w:val="5"/>
  </w:num>
  <w:num w:numId="8" w16cid:durableId="695157588">
    <w:abstractNumId w:val="15"/>
  </w:num>
  <w:num w:numId="9" w16cid:durableId="2053384624">
    <w:abstractNumId w:val="1"/>
  </w:num>
  <w:num w:numId="10" w16cid:durableId="1035811390">
    <w:abstractNumId w:val="8"/>
  </w:num>
  <w:num w:numId="11" w16cid:durableId="1227885946">
    <w:abstractNumId w:val="11"/>
  </w:num>
  <w:num w:numId="12" w16cid:durableId="1043409550">
    <w:abstractNumId w:val="2"/>
  </w:num>
  <w:num w:numId="13" w16cid:durableId="24140738">
    <w:abstractNumId w:val="0"/>
  </w:num>
  <w:num w:numId="14" w16cid:durableId="1963614161">
    <w:abstractNumId w:val="12"/>
  </w:num>
  <w:num w:numId="15" w16cid:durableId="1006904991">
    <w:abstractNumId w:val="14"/>
  </w:num>
  <w:num w:numId="16" w16cid:durableId="1148742991">
    <w:abstractNumId w:val="6"/>
  </w:num>
  <w:num w:numId="17" w16cid:durableId="17460292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10468"/>
    <w:rsid w:val="00041427"/>
    <w:rsid w:val="000755B0"/>
    <w:rsid w:val="000D18F0"/>
    <w:rsid w:val="000E4741"/>
    <w:rsid w:val="00131C58"/>
    <w:rsid w:val="001405C5"/>
    <w:rsid w:val="00147AB8"/>
    <w:rsid w:val="001E4DB2"/>
    <w:rsid w:val="001E76E7"/>
    <w:rsid w:val="00265C1E"/>
    <w:rsid w:val="00295D1D"/>
    <w:rsid w:val="00300515"/>
    <w:rsid w:val="00336B32"/>
    <w:rsid w:val="00424840"/>
    <w:rsid w:val="0043349A"/>
    <w:rsid w:val="00464AF9"/>
    <w:rsid w:val="00517B8F"/>
    <w:rsid w:val="00566715"/>
    <w:rsid w:val="00641561"/>
    <w:rsid w:val="006573A8"/>
    <w:rsid w:val="00663278"/>
    <w:rsid w:val="006675F6"/>
    <w:rsid w:val="006A331B"/>
    <w:rsid w:val="006A604B"/>
    <w:rsid w:val="006C337B"/>
    <w:rsid w:val="006E3DD5"/>
    <w:rsid w:val="00712C7F"/>
    <w:rsid w:val="00795233"/>
    <w:rsid w:val="007D6FFB"/>
    <w:rsid w:val="008013D2"/>
    <w:rsid w:val="00863B2D"/>
    <w:rsid w:val="0087192C"/>
    <w:rsid w:val="00897530"/>
    <w:rsid w:val="008B28BD"/>
    <w:rsid w:val="009042D0"/>
    <w:rsid w:val="009074FE"/>
    <w:rsid w:val="00982D41"/>
    <w:rsid w:val="00985E93"/>
    <w:rsid w:val="00A21B7D"/>
    <w:rsid w:val="00A338AF"/>
    <w:rsid w:val="00A370F4"/>
    <w:rsid w:val="00A56703"/>
    <w:rsid w:val="00A62A58"/>
    <w:rsid w:val="00AB6E2D"/>
    <w:rsid w:val="00AF667E"/>
    <w:rsid w:val="00AF69E5"/>
    <w:rsid w:val="00B23E0E"/>
    <w:rsid w:val="00B36DD0"/>
    <w:rsid w:val="00B82937"/>
    <w:rsid w:val="00C060EA"/>
    <w:rsid w:val="00C156E2"/>
    <w:rsid w:val="00C237FB"/>
    <w:rsid w:val="00C7183E"/>
    <w:rsid w:val="00C871E7"/>
    <w:rsid w:val="00CD6014"/>
    <w:rsid w:val="00DA4034"/>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A84F0464-CA04-E443-8C3F-5A4E18ED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11</Pages>
  <Words>2560</Words>
  <Characters>14597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Trisha</cp:lastModifiedBy>
  <cp:revision>31</cp:revision>
  <dcterms:created xsi:type="dcterms:W3CDTF">2024-02-26T09:18:00Z</dcterms:created>
  <dcterms:modified xsi:type="dcterms:W3CDTF">2026-04-29T06:39:00Z</dcterms:modified>
</cp:coreProperties>
</file>