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44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6045"/>
        <w:tblGridChange w:id="0">
          <w:tblGrid>
            <w:gridCol w:w="1395"/>
            <w:gridCol w:w="604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Arithmetic()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-p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"Enter a Two Numbers: 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num1 num2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$num1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$num2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-p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"Choose operation: +,-,/,* 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choice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$choice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"+"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$num1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$num2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$num1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$num2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bc</w:t>
              <w:tab/>
              <w:t xml:space="preserve">;;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"-"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$num1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$num2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$num1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$num2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bc</w:t>
              <w:tab/>
              <w:t xml:space="preserve">;;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"*"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</w:t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$num1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$num2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$num1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$num2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bc</w:t>
              <w:tab/>
              <w:t xml:space="preserve">;;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"/"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$num1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$num2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"scale=2;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$num1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$num2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bc</w:t>
              <w:tab/>
              <w:t xml:space="preserve">;;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"%"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$num1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$num2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="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"scale=2;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$num1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$num2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bc</w:t>
              <w:tab/>
              <w:t xml:space="preserve">;;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"Wrong Choice!"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esac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VowelOrConsonant()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-p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"Enter a Character: 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char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[[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$char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[AEIOUaeiou]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]]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;then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"Vowel!"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"Consonant!"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"1.Arithmetic operations"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"2.Vowel Or Consonant"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-p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"Enter choice: 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[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-eq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1 ]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;then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Arithmetic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[ 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$ch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-eq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2 ]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;then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VowelOrConsonant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327.2727272727272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"Wrong Choice!"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40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27.27272727272725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